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4CEC718F" w:rsidR="009276B2" w:rsidRPr="00961B92" w:rsidRDefault="009276B2" w:rsidP="00D61726">
      <w:pPr>
        <w:spacing w:after="0" w:line="260" w:lineRule="exact"/>
        <w:rPr>
          <w:rFonts w:ascii="Lato" w:hAnsi="Lato"/>
          <w:spacing w:val="4"/>
          <w:szCs w:val="24"/>
        </w:rPr>
      </w:pPr>
      <w:r w:rsidRPr="00961B92">
        <w:rPr>
          <w:rFonts w:ascii="Lato" w:hAnsi="Lato"/>
          <w:spacing w:val="4"/>
          <w:szCs w:val="24"/>
        </w:rPr>
        <w:t xml:space="preserve">Znak </w:t>
      </w:r>
      <w:r w:rsidR="00D66308" w:rsidRPr="00961B92">
        <w:rPr>
          <w:rFonts w:ascii="Lato" w:hAnsi="Lato"/>
          <w:spacing w:val="4"/>
          <w:szCs w:val="24"/>
        </w:rPr>
        <w:t>sprawy</w:t>
      </w:r>
      <w:r w:rsidR="00B36262" w:rsidRPr="00961B92">
        <w:rPr>
          <w:rFonts w:ascii="Lato" w:hAnsi="Lato"/>
          <w:spacing w:val="4"/>
          <w:szCs w:val="24"/>
        </w:rPr>
        <w:t>:</w:t>
      </w:r>
      <w:bookmarkStart w:id="0" w:name="_Hlk109295568"/>
      <w:bookmarkStart w:id="1" w:name="_Hlk120801089"/>
      <w:r w:rsidR="00BF6894">
        <w:rPr>
          <w:rFonts w:ascii="Lato" w:hAnsi="Lato"/>
          <w:spacing w:val="4"/>
          <w:szCs w:val="24"/>
        </w:rPr>
        <w:t xml:space="preserve"> </w:t>
      </w:r>
      <w:r w:rsidR="00F84E8C" w:rsidRPr="00EC1654">
        <w:rPr>
          <w:rFonts w:ascii="Lato" w:hAnsi="Lato"/>
          <w:spacing w:val="4"/>
        </w:rPr>
        <w:t>DLI-II.7620.14.2024.</w:t>
      </w:r>
      <w:bookmarkEnd w:id="0"/>
      <w:bookmarkEnd w:id="1"/>
      <w:r w:rsidR="00F84E8C" w:rsidRPr="00EC1654">
        <w:rPr>
          <w:rFonts w:ascii="Lato" w:hAnsi="Lato"/>
          <w:spacing w:val="4"/>
        </w:rPr>
        <w:t>KR</w:t>
      </w:r>
      <w:r w:rsidR="00BF6894">
        <w:rPr>
          <w:rFonts w:ascii="Lato" w:hAnsi="Lato"/>
          <w:spacing w:val="4"/>
        </w:rPr>
        <w:t>/KM</w:t>
      </w:r>
      <w:r w:rsidR="00F84E8C" w:rsidRPr="00EC1654">
        <w:rPr>
          <w:rFonts w:ascii="Lato" w:hAnsi="Lato"/>
          <w:spacing w:val="4"/>
        </w:rPr>
        <w:t>.11</w:t>
      </w:r>
    </w:p>
    <w:p w14:paraId="45F8E480" w14:textId="039E9960" w:rsidR="009276B2" w:rsidRPr="000F740F" w:rsidRDefault="0087162F" w:rsidP="00F410AD">
      <w:pPr>
        <w:spacing w:after="480" w:line="240" w:lineRule="exact"/>
        <w:rPr>
          <w:rFonts w:ascii="Lato" w:hAnsi="Lato"/>
          <w:spacing w:val="4"/>
          <w:szCs w:val="24"/>
        </w:rPr>
      </w:pPr>
      <w:r w:rsidRPr="00961B92">
        <w:rPr>
          <w:rFonts w:ascii="Lato" w:hAnsi="Lato"/>
          <w:spacing w:val="4"/>
          <w:szCs w:val="24"/>
        </w:rPr>
        <w:t xml:space="preserve">Warszawa, </w:t>
      </w:r>
      <w:r w:rsidR="007255D2">
        <w:rPr>
          <w:rFonts w:ascii="Lato" w:hAnsi="Lato"/>
          <w:spacing w:val="4"/>
          <w:szCs w:val="24"/>
        </w:rPr>
        <w:t>16</w:t>
      </w:r>
      <w:r w:rsidR="00A501CF">
        <w:rPr>
          <w:rFonts w:ascii="Lato" w:hAnsi="Lato"/>
          <w:spacing w:val="4"/>
          <w:szCs w:val="24"/>
        </w:rPr>
        <w:t xml:space="preserve"> </w:t>
      </w:r>
      <w:r w:rsidR="00937E5B" w:rsidRPr="00BF414C">
        <w:rPr>
          <w:rFonts w:ascii="Lato" w:hAnsi="Lato"/>
          <w:spacing w:val="4"/>
          <w:szCs w:val="24"/>
        </w:rPr>
        <w:t>grudnia</w:t>
      </w:r>
      <w:r w:rsidR="0076117A" w:rsidRPr="00BF414C">
        <w:rPr>
          <w:rFonts w:ascii="Lato" w:hAnsi="Lato"/>
          <w:spacing w:val="4"/>
          <w:szCs w:val="24"/>
        </w:rPr>
        <w:t xml:space="preserve"> 2025 r.</w:t>
      </w:r>
      <w:r w:rsidR="000469AD">
        <w:rPr>
          <w:rFonts w:ascii="Lato" w:hAnsi="Lato"/>
          <w:spacing w:val="4"/>
          <w:szCs w:val="24"/>
        </w:rPr>
        <w:t xml:space="preserve"> </w:t>
      </w:r>
    </w:p>
    <w:p w14:paraId="634FB89B" w14:textId="77777777" w:rsidR="00F84E8C" w:rsidRPr="00F84E8C" w:rsidRDefault="00F84E8C" w:rsidP="00F84E8C">
      <w:pPr>
        <w:spacing w:after="360" w:line="240" w:lineRule="exact"/>
        <w:jc w:val="center"/>
        <w:rPr>
          <w:rFonts w:ascii="Lato" w:hAnsi="Lato"/>
        </w:rPr>
      </w:pPr>
      <w:r w:rsidRPr="00F84E8C">
        <w:rPr>
          <w:rFonts w:ascii="Lato" w:hAnsi="Lato"/>
          <w:b/>
        </w:rPr>
        <w:t>DECYZJA</w:t>
      </w:r>
    </w:p>
    <w:p w14:paraId="0469F452" w14:textId="283DB018" w:rsidR="00F84E8C" w:rsidRPr="00AD5668" w:rsidRDefault="00F84E8C" w:rsidP="00AD5668">
      <w:pPr>
        <w:widowControl w:val="0"/>
        <w:spacing w:after="240" w:line="240" w:lineRule="exact"/>
        <w:ind w:right="40"/>
        <w:jc w:val="both"/>
        <w:rPr>
          <w:rFonts w:ascii="Lato" w:eastAsia="Times New Roman" w:hAnsi="Lato" w:cs="Arial"/>
          <w:color w:val="000000"/>
          <w:spacing w:val="4"/>
          <w:lang w:eastAsia="pl-PL"/>
        </w:rPr>
      </w:pPr>
      <w:r w:rsidRPr="00F410AD">
        <w:rPr>
          <w:rFonts w:ascii="Lato" w:eastAsia="Times New Roman" w:hAnsi="Lato" w:cs="Arial"/>
          <w:color w:val="000000"/>
          <w:spacing w:val="4"/>
          <w:lang w:eastAsia="pl-PL"/>
        </w:rPr>
        <w:t xml:space="preserve">Na podstawie art. 138 § 1 pkt </w:t>
      </w:r>
      <w:r w:rsidR="00BF6894" w:rsidRPr="00F410AD">
        <w:rPr>
          <w:rFonts w:ascii="Lato" w:eastAsia="Times New Roman" w:hAnsi="Lato" w:cs="Arial"/>
          <w:color w:val="000000"/>
          <w:spacing w:val="4"/>
          <w:lang w:eastAsia="pl-PL"/>
        </w:rPr>
        <w:t>2</w:t>
      </w:r>
      <w:r w:rsidRPr="00F410AD">
        <w:rPr>
          <w:rFonts w:ascii="Lato" w:eastAsia="Times New Roman" w:hAnsi="Lato" w:cs="Arial"/>
          <w:color w:val="000000"/>
          <w:spacing w:val="4"/>
          <w:lang w:eastAsia="pl-PL"/>
        </w:rPr>
        <w:t xml:space="preserve"> ustawy z dnia 14 czerwca 1960 r. - Kodeks postępowania administracyjnego (</w:t>
      </w:r>
      <w:proofErr w:type="spellStart"/>
      <w:r w:rsidRPr="00F410AD">
        <w:rPr>
          <w:rFonts w:ascii="Lato" w:eastAsia="Times New Roman" w:hAnsi="Lato" w:cs="Arial"/>
          <w:color w:val="000000"/>
          <w:spacing w:val="4"/>
          <w:lang w:eastAsia="pl-PL"/>
        </w:rPr>
        <w:t>t.j</w:t>
      </w:r>
      <w:proofErr w:type="spellEnd"/>
      <w:r w:rsidRPr="00F410AD">
        <w:rPr>
          <w:rFonts w:ascii="Lato" w:eastAsia="Times New Roman" w:hAnsi="Lato" w:cs="Arial"/>
          <w:color w:val="000000"/>
          <w:spacing w:val="4"/>
          <w:lang w:eastAsia="pl-PL"/>
        </w:rPr>
        <w:t xml:space="preserve">. </w:t>
      </w:r>
      <w:r w:rsidR="00A00640" w:rsidRPr="00F410AD">
        <w:rPr>
          <w:rFonts w:ascii="Lato" w:eastAsia="Times New Roman" w:hAnsi="Lato" w:cs="Arial"/>
          <w:color w:val="000000"/>
          <w:spacing w:val="4"/>
          <w:lang w:eastAsia="pl-PL"/>
        </w:rPr>
        <w:t>Dz.U. z 2025 r. poz. 1691</w:t>
      </w:r>
      <w:r w:rsidRPr="00F410AD">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zwanej dalej</w:t>
      </w:r>
      <w:r w:rsidRPr="00AD5668">
        <w:rPr>
          <w:rFonts w:ascii="Lato" w:eastAsia="Times New Roman" w:hAnsi="Lato" w:cs="Arial"/>
          <w:i/>
          <w:iCs/>
          <w:color w:val="000000"/>
          <w:spacing w:val="4"/>
          <w:lang w:eastAsia="pl-PL"/>
        </w:rPr>
        <w:t xml:space="preserve"> „</w:t>
      </w:r>
      <w:r w:rsidRPr="00AD5668">
        <w:rPr>
          <w:rFonts w:ascii="Lato" w:eastAsia="Times New Roman" w:hAnsi="Lato" w:cs="Arial"/>
          <w:color w:val="000000"/>
          <w:spacing w:val="4"/>
          <w:lang w:eastAsia="pl-PL"/>
        </w:rPr>
        <w:t>kpa</w:t>
      </w:r>
      <w:r w:rsidR="006610C5">
        <w:rPr>
          <w:rFonts w:ascii="Lato" w:eastAsia="Times New Roman" w:hAnsi="Lato" w:cs="Arial"/>
          <w:i/>
          <w:iCs/>
          <w:color w:val="000000"/>
          <w:spacing w:val="4"/>
          <w:lang w:eastAsia="pl-PL"/>
        </w:rPr>
        <w:t>”</w:t>
      </w:r>
      <w:r w:rsidRPr="00AD5668">
        <w:rPr>
          <w:rFonts w:ascii="Lato" w:eastAsia="Times New Roman" w:hAnsi="Lato" w:cs="Arial"/>
          <w:i/>
          <w:iCs/>
          <w:color w:val="000000"/>
          <w:spacing w:val="4"/>
          <w:lang w:eastAsia="pl-PL"/>
        </w:rPr>
        <w:t>,</w:t>
      </w:r>
      <w:r w:rsidRPr="00AD5668">
        <w:rPr>
          <w:rFonts w:ascii="Lato" w:eastAsia="Times New Roman" w:hAnsi="Lato" w:cs="Arial"/>
          <w:color w:val="000000"/>
          <w:spacing w:val="4"/>
          <w:lang w:eastAsia="pl-PL"/>
        </w:rPr>
        <w:t xml:space="preserve"> oraz art. 9q ust. 5 ustawy z dnia 28 marca 2003 r. o transporcie kolejowym (</w:t>
      </w:r>
      <w:proofErr w:type="spellStart"/>
      <w:r w:rsidRPr="00AD5668">
        <w:rPr>
          <w:rFonts w:ascii="Lato" w:eastAsia="Times New Roman" w:hAnsi="Lato" w:cs="Arial"/>
          <w:color w:val="000000"/>
          <w:spacing w:val="4"/>
          <w:lang w:eastAsia="pl-PL"/>
        </w:rPr>
        <w:t>t.j</w:t>
      </w:r>
      <w:proofErr w:type="spellEnd"/>
      <w:r w:rsidRPr="00AD5668">
        <w:rPr>
          <w:rFonts w:ascii="Lato" w:eastAsia="Times New Roman" w:hAnsi="Lato" w:cs="Arial"/>
          <w:color w:val="000000"/>
          <w:spacing w:val="4"/>
          <w:lang w:eastAsia="pl-PL"/>
        </w:rPr>
        <w:t xml:space="preserve">. </w:t>
      </w:r>
      <w:r w:rsidR="00BF6894" w:rsidRPr="00BF6894">
        <w:rPr>
          <w:rFonts w:ascii="Lato" w:eastAsia="Times New Roman" w:hAnsi="Lato" w:cs="Arial"/>
          <w:color w:val="000000"/>
          <w:spacing w:val="4"/>
          <w:lang w:eastAsia="pl-PL"/>
        </w:rPr>
        <w:t>Dz.U. z 2025 r. poz. 1234</w:t>
      </w:r>
      <w:r w:rsidRPr="00AD5668">
        <w:rPr>
          <w:rFonts w:ascii="Lato" w:eastAsia="Times New Roman" w:hAnsi="Lato" w:cs="Arial"/>
          <w:color w:val="000000"/>
          <w:spacing w:val="4"/>
          <w:lang w:eastAsia="pl-PL"/>
        </w:rPr>
        <w:t>), zwanej dalej</w:t>
      </w:r>
      <w:r w:rsidRPr="00AD5668">
        <w:rPr>
          <w:rFonts w:ascii="Lato" w:eastAsia="Times New Roman" w:hAnsi="Lato" w:cs="Arial"/>
          <w:i/>
          <w:iCs/>
          <w:color w:val="000000"/>
          <w:spacing w:val="4"/>
          <w:lang w:eastAsia="pl-PL"/>
        </w:rPr>
        <w:t xml:space="preserve"> „</w:t>
      </w:r>
      <w:r w:rsidRPr="00AD5668">
        <w:rPr>
          <w:rFonts w:ascii="Lato" w:eastAsia="Times New Roman" w:hAnsi="Lato" w:cs="Arial"/>
          <w:color w:val="000000"/>
          <w:spacing w:val="4"/>
          <w:lang w:eastAsia="pl-PL"/>
        </w:rPr>
        <w:t>ustawą o transporcie kolejowym</w:t>
      </w:r>
      <w:r w:rsidR="006610C5">
        <w:rPr>
          <w:rFonts w:ascii="Lato" w:eastAsia="Times New Roman" w:hAnsi="Lato" w:cs="Arial"/>
          <w:i/>
          <w:iCs/>
          <w:color w:val="000000"/>
          <w:spacing w:val="4"/>
          <w:lang w:eastAsia="pl-PL"/>
        </w:rPr>
        <w:t>”</w:t>
      </w:r>
      <w:r w:rsidRPr="00AD5668">
        <w:rPr>
          <w:rFonts w:ascii="Lato" w:eastAsia="Times New Roman" w:hAnsi="Lato" w:cs="Arial"/>
          <w:i/>
          <w:iCs/>
          <w:color w:val="000000"/>
          <w:spacing w:val="4"/>
          <w:lang w:eastAsia="pl-PL"/>
        </w:rPr>
        <w:t>,</w:t>
      </w:r>
      <w:r w:rsidRPr="00AD5668">
        <w:rPr>
          <w:rFonts w:ascii="Lato" w:eastAsia="Times New Roman" w:hAnsi="Lato" w:cs="Arial"/>
          <w:color w:val="000000"/>
          <w:spacing w:val="4"/>
          <w:lang w:eastAsia="pl-PL"/>
        </w:rPr>
        <w:t xml:space="preserve"> po rozpatrzeniu odwołania Pana T</w:t>
      </w:r>
      <w:r w:rsidR="0013740E">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D</w:t>
      </w:r>
      <w:r w:rsidR="0013740E">
        <w:rPr>
          <w:rFonts w:ascii="Lato" w:eastAsia="Times New Roman" w:hAnsi="Lato" w:cs="Arial"/>
          <w:color w:val="000000"/>
          <w:spacing w:val="4"/>
          <w:lang w:eastAsia="pl-PL"/>
        </w:rPr>
        <w:t>.</w:t>
      </w:r>
      <w:r w:rsidR="00BF6894">
        <w:rPr>
          <w:rFonts w:ascii="Lato" w:eastAsia="Times New Roman" w:hAnsi="Lato" w:cs="Arial"/>
          <w:color w:val="000000"/>
          <w:spacing w:val="4"/>
          <w:lang w:eastAsia="pl-PL"/>
        </w:rPr>
        <w:t xml:space="preserve"> </w:t>
      </w:r>
      <w:r w:rsidRPr="00AD5668">
        <w:rPr>
          <w:rFonts w:ascii="Lato" w:eastAsia="Times New Roman" w:hAnsi="Lato" w:cs="Arial"/>
          <w:color w:val="000000"/>
          <w:spacing w:val="4"/>
          <w:lang w:eastAsia="pl-PL"/>
        </w:rPr>
        <w:t xml:space="preserve">od decyzji Wojewody Małopolskiego z dnia 6 marca 2024 r., znak: WI-IV.747.2.22.2023, o ustaleniu lokalizacji linii kolejowej dla inwestycji pn.: Przebudowa oraz budowa infrastruktury kolejowej od km 33,430 do km 33,447 od km 33,460 do km 33,480 od km 33,725 do km 39,135 oraz od km 39,370 do km 39,625 </w:t>
      </w:r>
      <w:proofErr w:type="spellStart"/>
      <w:r w:rsidRPr="00AD5668">
        <w:rPr>
          <w:rFonts w:ascii="Lato" w:eastAsia="Times New Roman" w:hAnsi="Lato" w:cs="Arial"/>
          <w:color w:val="000000"/>
          <w:spacing w:val="4"/>
          <w:lang w:eastAsia="pl-PL"/>
        </w:rPr>
        <w:t>Ik</w:t>
      </w:r>
      <w:proofErr w:type="spellEnd"/>
      <w:r w:rsidRPr="00AD5668">
        <w:rPr>
          <w:rFonts w:ascii="Lato" w:eastAsia="Times New Roman" w:hAnsi="Lato" w:cs="Arial"/>
          <w:color w:val="000000"/>
          <w:spacing w:val="4"/>
          <w:lang w:eastAsia="pl-PL"/>
        </w:rPr>
        <w:t xml:space="preserve"> 99 w ramach inwestycji pn. Zaprojektowanie i wykonanie robót dla zadania nr 1 pn.: „Prace na odcinku linii kolejowej nr 99 Chabówka </w:t>
      </w:r>
      <w:r w:rsidR="00060C0B">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Zakopane</w:t>
      </w:r>
      <w:r w:rsidR="00060C0B">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oraz dla zadania nr 2 pn.: „Budowa łącznicy </w:t>
      </w:r>
      <w:r w:rsidR="0013740E">
        <w:rPr>
          <w:rFonts w:ascii="Lato" w:eastAsia="Times New Roman" w:hAnsi="Lato" w:cs="Arial"/>
          <w:color w:val="000000"/>
          <w:spacing w:val="4"/>
          <w:lang w:eastAsia="pl-PL"/>
        </w:rPr>
        <w:br/>
      </w:r>
      <w:r w:rsidRPr="00AD5668">
        <w:rPr>
          <w:rFonts w:ascii="Lato" w:eastAsia="Times New Roman" w:hAnsi="Lato" w:cs="Arial"/>
          <w:color w:val="000000"/>
          <w:spacing w:val="4"/>
          <w:lang w:eastAsia="pl-PL"/>
        </w:rPr>
        <w:t xml:space="preserve">w Chabówce w ciągu linii kolejowych nr 98 Sucha Beskidzka - Chabówka i nr 99 Chabówka </w:t>
      </w:r>
      <w:r w:rsidR="00BF6894">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Zakopane</w:t>
      </w:r>
      <w:r w:rsidR="00BF6894">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w ramach projektu „Prace na liniach kolejowych 97, 98, 99 na odcinku Skawina - Sucha Beskidzka - Chabówka </w:t>
      </w:r>
      <w:r w:rsidR="00060C0B">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Zakopane</w:t>
      </w:r>
      <w:r w:rsidR="00060C0B">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w:t>
      </w:r>
    </w:p>
    <w:p w14:paraId="6FCE9161" w14:textId="77777777" w:rsidR="00F84E8C" w:rsidRPr="00136B05" w:rsidRDefault="00F84E8C" w:rsidP="00136B05">
      <w:pPr>
        <w:numPr>
          <w:ilvl w:val="0"/>
          <w:numId w:val="5"/>
        </w:numPr>
        <w:spacing w:after="240" w:line="240" w:lineRule="exact"/>
        <w:ind w:left="284" w:hanging="142"/>
        <w:jc w:val="both"/>
        <w:rPr>
          <w:rFonts w:ascii="Lato" w:eastAsia="Times New Roman" w:hAnsi="Lato" w:cs="Arial"/>
          <w:b/>
          <w:color w:val="FF0000"/>
          <w:spacing w:val="4"/>
          <w:lang w:eastAsia="pl-PL"/>
        </w:rPr>
      </w:pPr>
      <w:r w:rsidRPr="00136B05">
        <w:rPr>
          <w:rFonts w:ascii="Lato" w:eastAsia="Times New Roman" w:hAnsi="Lato" w:cs="Arial"/>
          <w:b/>
          <w:spacing w:val="4"/>
          <w:lang w:eastAsia="pl-PL"/>
        </w:rPr>
        <w:t>Uchylam</w:t>
      </w:r>
      <w:r w:rsidRPr="00136B05">
        <w:rPr>
          <w:rFonts w:ascii="Lato" w:eastAsia="Times New Roman" w:hAnsi="Lato" w:cs="Arial"/>
          <w:spacing w:val="4"/>
          <w:lang w:eastAsia="pl-PL"/>
        </w:rPr>
        <w:t xml:space="preserve">: </w:t>
      </w:r>
    </w:p>
    <w:p w14:paraId="62AC1ACA" w14:textId="77777777" w:rsidR="00F84E8C" w:rsidRPr="00AA1039" w:rsidRDefault="00F84E8C" w:rsidP="00136B05">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w rozstrzygnięciu zaskarżonej decyzji, znajdujący się na stronie 3, w wierszu 8, licząc od góry strony, zapis:</w:t>
      </w:r>
    </w:p>
    <w:p w14:paraId="7F8CAE97" w14:textId="77777777" w:rsidR="00F84E8C" w:rsidRPr="00AA1039" w:rsidRDefault="00F84E8C" w:rsidP="00136B05">
      <w:pPr>
        <w:spacing w:after="240" w:line="240" w:lineRule="exact"/>
        <w:ind w:left="567" w:hanging="11"/>
        <w:jc w:val="both"/>
        <w:rPr>
          <w:rFonts w:ascii="Lato" w:eastAsia="Times New Roman" w:hAnsi="Lato" w:cs="Arial"/>
          <w:spacing w:val="4"/>
          <w:lang w:eastAsia="pl-PL" w:bidi="pl-PL"/>
        </w:rPr>
      </w:pPr>
      <w:r w:rsidRPr="00AA1039">
        <w:rPr>
          <w:rFonts w:ascii="Lato" w:eastAsia="Times New Roman" w:hAnsi="Lato" w:cs="Arial"/>
          <w:spacing w:val="4"/>
          <w:lang w:eastAsia="pl-PL"/>
        </w:rPr>
        <w:t>„12635/6”</w:t>
      </w:r>
      <w:r w:rsidRPr="00AA1039">
        <w:rPr>
          <w:rFonts w:ascii="Lato" w:eastAsia="Times New Roman" w:hAnsi="Lato" w:cs="Arial"/>
          <w:spacing w:val="4"/>
          <w:lang w:eastAsia="pl-PL" w:bidi="pl-PL"/>
        </w:rPr>
        <w:t>,</w:t>
      </w:r>
    </w:p>
    <w:p w14:paraId="5312D6AF" w14:textId="77777777" w:rsidR="00F84E8C" w:rsidRPr="00AA1039" w:rsidRDefault="00F84E8C" w:rsidP="00136B05">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w rozstrzygnięciu zaskarżonej decyzji, znajdujący się na stronie 3, w wierszu 6, licząc od góry strony, zapis:</w:t>
      </w:r>
    </w:p>
    <w:p w14:paraId="14C2CCEC" w14:textId="77777777" w:rsidR="00F84E8C" w:rsidRPr="00AA1039" w:rsidRDefault="00F84E8C" w:rsidP="00136B05">
      <w:pPr>
        <w:spacing w:after="240" w:line="240" w:lineRule="exact"/>
        <w:ind w:left="567" w:hanging="11"/>
        <w:jc w:val="both"/>
        <w:rPr>
          <w:rFonts w:ascii="Lato" w:eastAsia="Times New Roman" w:hAnsi="Lato" w:cs="Arial"/>
          <w:spacing w:val="4"/>
          <w:lang w:eastAsia="pl-PL" w:bidi="pl-PL"/>
        </w:rPr>
      </w:pPr>
      <w:r w:rsidRPr="00AA1039">
        <w:rPr>
          <w:rFonts w:ascii="Lato" w:eastAsia="Times New Roman" w:hAnsi="Lato" w:cs="Arial"/>
          <w:spacing w:val="4"/>
          <w:lang w:eastAsia="pl-PL"/>
        </w:rPr>
        <w:t>„12634/1”</w:t>
      </w:r>
      <w:r w:rsidRPr="00AA1039">
        <w:rPr>
          <w:rFonts w:ascii="Lato" w:eastAsia="Times New Roman" w:hAnsi="Lato" w:cs="Arial"/>
          <w:spacing w:val="4"/>
          <w:lang w:eastAsia="pl-PL" w:bidi="pl-PL"/>
        </w:rPr>
        <w:t>,</w:t>
      </w:r>
    </w:p>
    <w:p w14:paraId="103C28F1" w14:textId="57185B48" w:rsidR="00F84E8C" w:rsidRPr="00AA1039" w:rsidRDefault="00F84E8C" w:rsidP="00136B05">
      <w:pPr>
        <w:numPr>
          <w:ilvl w:val="0"/>
          <w:numId w:val="1"/>
        </w:numPr>
        <w:spacing w:after="240" w:line="240" w:lineRule="exact"/>
        <w:ind w:left="567" w:hanging="283"/>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xml:space="preserve">w rozstrzygnięciu zaskarżonej decyzji, znajdujący się na stronie 7, w wierszu </w:t>
      </w:r>
      <w:r w:rsidRPr="00AA1039">
        <w:rPr>
          <w:rFonts w:ascii="Lato" w:eastAsia="Times New Roman" w:hAnsi="Lato" w:cs="Arial"/>
          <w:bCs/>
          <w:spacing w:val="4"/>
          <w:lang w:eastAsia="pl-PL" w:bidi="pl-PL"/>
        </w:rPr>
        <w:br/>
        <w:t>1-3, licząc od dołu strony oraz znajdujący się na stronie 8</w:t>
      </w:r>
      <w:r w:rsidR="00E63FAF" w:rsidRPr="00AA1039">
        <w:rPr>
          <w:rFonts w:ascii="Lato" w:eastAsia="Times New Roman" w:hAnsi="Lato" w:cs="Arial"/>
          <w:bCs/>
          <w:spacing w:val="4"/>
          <w:lang w:eastAsia="pl-PL" w:bidi="pl-PL"/>
        </w:rPr>
        <w:t xml:space="preserve">, </w:t>
      </w:r>
      <w:r w:rsidRPr="00AA1039">
        <w:rPr>
          <w:rFonts w:ascii="Lato" w:eastAsia="Times New Roman" w:hAnsi="Lato" w:cs="Arial"/>
          <w:bCs/>
          <w:spacing w:val="4"/>
          <w:lang w:eastAsia="pl-PL" w:bidi="pl-PL"/>
        </w:rPr>
        <w:t xml:space="preserve">w wierszu 1-2, licząc </w:t>
      </w:r>
      <w:r w:rsidR="00722FFB" w:rsidRPr="00AA1039">
        <w:rPr>
          <w:rFonts w:ascii="Lato" w:eastAsia="Times New Roman" w:hAnsi="Lato" w:cs="Arial"/>
          <w:bCs/>
          <w:spacing w:val="4"/>
          <w:lang w:eastAsia="pl-PL" w:bidi="pl-PL"/>
        </w:rPr>
        <w:br/>
      </w:r>
      <w:r w:rsidRPr="00AA1039">
        <w:rPr>
          <w:rFonts w:ascii="Lato" w:eastAsia="Times New Roman" w:hAnsi="Lato" w:cs="Arial"/>
          <w:bCs/>
          <w:spacing w:val="4"/>
          <w:lang w:eastAsia="pl-PL" w:bidi="pl-PL"/>
        </w:rPr>
        <w:t>od góry strony, zapis:</w:t>
      </w:r>
    </w:p>
    <w:p w14:paraId="6EFB69A8" w14:textId="77777777" w:rsidR="00F84E8C" w:rsidRPr="00AA1039" w:rsidRDefault="00F84E8C" w:rsidP="00C621B0">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„Działka ewidencyjna nr 12635/6 o pow. 1,6675 ha dzieli się na działki:</w:t>
      </w:r>
    </w:p>
    <w:p w14:paraId="3E115681" w14:textId="6E342A81" w:rsidR="00F84E8C" w:rsidRPr="00AA1039" w:rsidRDefault="00F84E8C" w:rsidP="00C621B0">
      <w:pPr>
        <w:spacing w:after="0" w:line="240" w:lineRule="auto"/>
        <w:ind w:left="567"/>
        <w:jc w:val="both"/>
        <w:rPr>
          <w:rFonts w:ascii="Lato" w:eastAsia="Times New Roman" w:hAnsi="Lato" w:cs="Arial"/>
          <w:b/>
          <w:spacing w:val="4"/>
          <w:lang w:eastAsia="pl-PL" w:bidi="pl-PL"/>
        </w:rPr>
      </w:pPr>
      <w:r w:rsidRPr="00AA1039">
        <w:rPr>
          <w:rFonts w:ascii="Lato" w:eastAsia="Times New Roman" w:hAnsi="Lato" w:cs="Arial"/>
          <w:bCs/>
          <w:spacing w:val="4"/>
          <w:lang w:eastAsia="pl-PL" w:bidi="pl-PL"/>
        </w:rPr>
        <w:t xml:space="preserve">- </w:t>
      </w:r>
      <w:r w:rsidRPr="00AA1039">
        <w:rPr>
          <w:rFonts w:ascii="Lato" w:eastAsia="Times New Roman" w:hAnsi="Lato" w:cs="Arial"/>
          <w:b/>
          <w:spacing w:val="4"/>
          <w:lang w:eastAsia="pl-PL" w:bidi="pl-PL"/>
        </w:rPr>
        <w:t>nr 12635/8 o pow. 0,0013 ha – przeznaczon</w:t>
      </w:r>
      <w:r w:rsidR="00E63FAF" w:rsidRPr="00AA1039">
        <w:rPr>
          <w:rFonts w:ascii="Lato" w:eastAsia="Times New Roman" w:hAnsi="Lato" w:cs="Arial"/>
          <w:b/>
          <w:spacing w:val="4"/>
          <w:lang w:eastAsia="pl-PL" w:bidi="pl-PL"/>
        </w:rPr>
        <w:t>ą</w:t>
      </w:r>
      <w:r w:rsidRPr="00AA1039">
        <w:rPr>
          <w:rFonts w:ascii="Lato" w:eastAsia="Times New Roman" w:hAnsi="Lato" w:cs="Arial"/>
          <w:b/>
          <w:spacing w:val="4"/>
          <w:lang w:eastAsia="pl-PL" w:bidi="pl-PL"/>
        </w:rPr>
        <w:t xml:space="preserve"> pod linię kolejową</w:t>
      </w:r>
      <w:r w:rsidRPr="00AA1039">
        <w:rPr>
          <w:rFonts w:ascii="Lato" w:eastAsia="Times New Roman" w:hAnsi="Lato" w:cs="Arial"/>
          <w:bCs/>
          <w:spacing w:val="4"/>
          <w:lang w:eastAsia="pl-PL" w:bidi="pl-PL"/>
        </w:rPr>
        <w:t>,</w:t>
      </w:r>
    </w:p>
    <w:p w14:paraId="3A307219" w14:textId="04AF35F4" w:rsidR="00F84E8C" w:rsidRPr="00AA1039" w:rsidRDefault="00F84E8C" w:rsidP="00C621B0">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xml:space="preserve">- </w:t>
      </w:r>
      <w:r w:rsidRPr="00AA1039">
        <w:rPr>
          <w:rFonts w:ascii="Lato" w:eastAsia="Times New Roman" w:hAnsi="Lato" w:cs="Arial"/>
          <w:b/>
          <w:spacing w:val="4"/>
          <w:lang w:eastAsia="pl-PL" w:bidi="pl-PL"/>
        </w:rPr>
        <w:t>nr 12635/9 o pow. 1,2748 ha – przeznaczon</w:t>
      </w:r>
      <w:r w:rsidR="00E63FAF" w:rsidRPr="00AA1039">
        <w:rPr>
          <w:rFonts w:ascii="Lato" w:eastAsia="Times New Roman" w:hAnsi="Lato" w:cs="Arial"/>
          <w:b/>
          <w:spacing w:val="4"/>
          <w:lang w:eastAsia="pl-PL" w:bidi="pl-PL"/>
        </w:rPr>
        <w:t>ą</w:t>
      </w:r>
      <w:r w:rsidRPr="00AA1039">
        <w:rPr>
          <w:rFonts w:ascii="Lato" w:eastAsia="Times New Roman" w:hAnsi="Lato" w:cs="Arial"/>
          <w:b/>
          <w:spacing w:val="4"/>
          <w:lang w:eastAsia="pl-PL" w:bidi="pl-PL"/>
        </w:rPr>
        <w:t xml:space="preserve"> pod linię kolejową</w:t>
      </w:r>
      <w:r w:rsidR="00E63FAF" w:rsidRPr="00AA1039">
        <w:rPr>
          <w:rFonts w:ascii="Lato" w:eastAsia="Times New Roman" w:hAnsi="Lato" w:cs="Arial"/>
          <w:bCs/>
          <w:spacing w:val="4"/>
          <w:lang w:eastAsia="pl-PL" w:bidi="pl-PL"/>
        </w:rPr>
        <w:t>,</w:t>
      </w:r>
    </w:p>
    <w:p w14:paraId="68349254" w14:textId="4297CB52" w:rsidR="00F84E8C" w:rsidRPr="00AA1039" w:rsidRDefault="00F84E8C" w:rsidP="00A61BE1">
      <w:pPr>
        <w:spacing w:after="240" w:line="240" w:lineRule="exact"/>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nr 12635/10 o pow. 0,3914 ha – pozostającą w dotychczasowym władaniu”,</w:t>
      </w:r>
    </w:p>
    <w:p w14:paraId="43DE89CA" w14:textId="77777777" w:rsidR="00F84E8C" w:rsidRPr="00AA1039" w:rsidRDefault="00F84E8C">
      <w:pPr>
        <w:numPr>
          <w:ilvl w:val="0"/>
          <w:numId w:val="1"/>
        </w:numPr>
        <w:spacing w:after="240" w:line="240" w:lineRule="exact"/>
        <w:ind w:left="567" w:hanging="283"/>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xml:space="preserve">w rozstrzygnięciu zaskarżonej decyzji, znajdujący się na stronie 9, w wierszu </w:t>
      </w:r>
      <w:r w:rsidRPr="00AA1039">
        <w:rPr>
          <w:rFonts w:ascii="Lato" w:eastAsia="Times New Roman" w:hAnsi="Lato" w:cs="Arial"/>
          <w:bCs/>
          <w:spacing w:val="4"/>
          <w:lang w:eastAsia="pl-PL" w:bidi="pl-PL"/>
        </w:rPr>
        <w:br/>
        <w:t>20-23, licząc od góry strony, zapis:</w:t>
      </w:r>
    </w:p>
    <w:p w14:paraId="4B58EC17" w14:textId="77777777" w:rsidR="00F84E8C" w:rsidRPr="00AA1039" w:rsidRDefault="00F84E8C" w:rsidP="00C621B0">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„Działka ewidencyjna nr 12634/1 o pow. 2,2043 ha dzieli się na działki:</w:t>
      </w:r>
    </w:p>
    <w:p w14:paraId="2D6602CD" w14:textId="77777777" w:rsidR="00F84E8C" w:rsidRPr="00AA1039" w:rsidRDefault="00F84E8C" w:rsidP="00C621B0">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nr 12634/4 o pow. 1,4363 ha – pozostającą w dotychczasowym władaniu,</w:t>
      </w:r>
    </w:p>
    <w:p w14:paraId="627E1E01" w14:textId="17ECE5FF" w:rsidR="00F84E8C" w:rsidRPr="00AA1039" w:rsidRDefault="00F84E8C" w:rsidP="00A61BE1">
      <w:pPr>
        <w:spacing w:after="240" w:line="240" w:lineRule="exact"/>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xml:space="preserve">- </w:t>
      </w:r>
      <w:r w:rsidRPr="00AA1039">
        <w:rPr>
          <w:rFonts w:ascii="Lato" w:eastAsia="Times New Roman" w:hAnsi="Lato" w:cs="Arial"/>
          <w:b/>
          <w:spacing w:val="4"/>
          <w:lang w:eastAsia="pl-PL" w:bidi="pl-PL"/>
        </w:rPr>
        <w:t>nr 12634/5 o pow. 0,7680 ha – przeznaczon</w:t>
      </w:r>
      <w:r w:rsidR="00C7009D" w:rsidRPr="00AA1039">
        <w:rPr>
          <w:rFonts w:ascii="Lato" w:eastAsia="Times New Roman" w:hAnsi="Lato" w:cs="Arial"/>
          <w:b/>
          <w:spacing w:val="4"/>
          <w:lang w:eastAsia="pl-PL" w:bidi="pl-PL"/>
        </w:rPr>
        <w:t>ą</w:t>
      </w:r>
      <w:r w:rsidRPr="00AA1039">
        <w:rPr>
          <w:rFonts w:ascii="Lato" w:eastAsia="Times New Roman" w:hAnsi="Lato" w:cs="Arial"/>
          <w:b/>
          <w:spacing w:val="4"/>
          <w:lang w:eastAsia="pl-PL" w:bidi="pl-PL"/>
        </w:rPr>
        <w:t xml:space="preserve"> pod linię kolejową</w:t>
      </w:r>
      <w:r w:rsidRPr="00AA1039">
        <w:rPr>
          <w:rFonts w:ascii="Lato" w:eastAsia="Times New Roman" w:hAnsi="Lato" w:cs="Arial"/>
          <w:bCs/>
          <w:spacing w:val="4"/>
          <w:lang w:eastAsia="pl-PL" w:bidi="pl-PL"/>
        </w:rPr>
        <w:t>”,</w:t>
      </w:r>
    </w:p>
    <w:p w14:paraId="1B51E5FB" w14:textId="77777777" w:rsidR="00F84E8C" w:rsidRPr="00AA1039" w:rsidRDefault="00F84E8C">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w rozstrzygnięciu zaskarżonej decyzji, znajdujący się na stronie 11, w wierszu 11, licząc od góry strony, zapis:</w:t>
      </w:r>
    </w:p>
    <w:p w14:paraId="2FF08AF4" w14:textId="77777777" w:rsidR="00F84E8C" w:rsidRPr="00AA1039" w:rsidRDefault="00F84E8C" w:rsidP="00812BA9">
      <w:pPr>
        <w:spacing w:after="240" w:line="240" w:lineRule="exact"/>
        <w:ind w:left="567" w:hanging="11"/>
        <w:jc w:val="both"/>
        <w:rPr>
          <w:rFonts w:ascii="Lato" w:eastAsia="Times New Roman" w:hAnsi="Lato" w:cs="Arial"/>
          <w:spacing w:val="4"/>
          <w:lang w:eastAsia="pl-PL" w:bidi="pl-PL"/>
        </w:rPr>
      </w:pPr>
      <w:r w:rsidRPr="00AA1039">
        <w:rPr>
          <w:rFonts w:ascii="Lato" w:eastAsia="Times New Roman" w:hAnsi="Lato" w:cs="Arial"/>
          <w:spacing w:val="4"/>
          <w:lang w:eastAsia="pl-PL"/>
        </w:rPr>
        <w:t>„</w:t>
      </w:r>
      <w:r w:rsidRPr="00AA1039">
        <w:rPr>
          <w:rFonts w:ascii="Lato" w:eastAsia="Times New Roman" w:hAnsi="Lato" w:cs="Arial"/>
          <w:b/>
          <w:bCs/>
          <w:spacing w:val="4"/>
          <w:lang w:eastAsia="pl-PL"/>
        </w:rPr>
        <w:t>12634/5</w:t>
      </w:r>
      <w:r w:rsidRPr="00AA1039">
        <w:rPr>
          <w:rFonts w:ascii="Lato" w:eastAsia="Times New Roman" w:hAnsi="Lato" w:cs="Arial"/>
          <w:spacing w:val="4"/>
          <w:lang w:eastAsia="pl-PL"/>
        </w:rPr>
        <w:t xml:space="preserve"> </w:t>
      </w:r>
      <w:r w:rsidRPr="00AA1039">
        <w:rPr>
          <w:rFonts w:ascii="Lato" w:eastAsia="Times New Roman" w:hAnsi="Lato" w:cs="Arial"/>
          <w:b/>
          <w:bCs/>
          <w:spacing w:val="4"/>
          <w:lang w:eastAsia="pl-PL"/>
        </w:rPr>
        <w:t>(12634/1)</w:t>
      </w:r>
      <w:r w:rsidRPr="00AA1039">
        <w:rPr>
          <w:rFonts w:ascii="Lato" w:eastAsia="Times New Roman" w:hAnsi="Lato" w:cs="Arial"/>
          <w:spacing w:val="4"/>
          <w:lang w:eastAsia="pl-PL"/>
        </w:rPr>
        <w:t>”</w:t>
      </w:r>
      <w:r w:rsidRPr="00AA1039">
        <w:rPr>
          <w:rFonts w:ascii="Lato" w:eastAsia="Times New Roman" w:hAnsi="Lato" w:cs="Arial"/>
          <w:spacing w:val="4"/>
          <w:lang w:eastAsia="pl-PL" w:bidi="pl-PL"/>
        </w:rPr>
        <w:t>,</w:t>
      </w:r>
    </w:p>
    <w:p w14:paraId="3A0F7208" w14:textId="77777777" w:rsidR="00F84E8C" w:rsidRPr="00AA1039" w:rsidRDefault="00F84E8C">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lastRenderedPageBreak/>
        <w:t>w rozstrzygnięciu zaskarżonej decyzji, znajdujący się na stronie 12, w wierszu 15, licząc od góry strony, zapis:</w:t>
      </w:r>
    </w:p>
    <w:p w14:paraId="7D966A01" w14:textId="77777777" w:rsidR="00F84E8C" w:rsidRPr="00AA1039" w:rsidRDefault="00F84E8C" w:rsidP="00812BA9">
      <w:pPr>
        <w:spacing w:after="240" w:line="240" w:lineRule="exact"/>
        <w:ind w:left="567" w:hanging="11"/>
        <w:jc w:val="both"/>
        <w:rPr>
          <w:rFonts w:ascii="Lato" w:eastAsia="Times New Roman" w:hAnsi="Lato" w:cs="Arial"/>
          <w:spacing w:val="4"/>
          <w:lang w:eastAsia="pl-PL" w:bidi="pl-PL"/>
        </w:rPr>
      </w:pPr>
      <w:r w:rsidRPr="00AA1039">
        <w:rPr>
          <w:rFonts w:ascii="Lato" w:eastAsia="Times New Roman" w:hAnsi="Lato" w:cs="Arial"/>
          <w:spacing w:val="4"/>
          <w:lang w:eastAsia="pl-PL"/>
        </w:rPr>
        <w:t>„</w:t>
      </w:r>
      <w:r w:rsidRPr="00AA1039">
        <w:rPr>
          <w:rFonts w:ascii="Lato" w:eastAsia="Times New Roman" w:hAnsi="Lato" w:cs="Arial"/>
          <w:b/>
          <w:bCs/>
          <w:spacing w:val="4"/>
          <w:lang w:eastAsia="pl-PL"/>
        </w:rPr>
        <w:t>12634/5</w:t>
      </w:r>
      <w:r w:rsidRPr="00AA1039">
        <w:rPr>
          <w:rFonts w:ascii="Lato" w:eastAsia="Times New Roman" w:hAnsi="Lato" w:cs="Arial"/>
          <w:spacing w:val="4"/>
          <w:lang w:eastAsia="pl-PL"/>
        </w:rPr>
        <w:t xml:space="preserve"> </w:t>
      </w:r>
      <w:r w:rsidRPr="00AA1039">
        <w:rPr>
          <w:rFonts w:ascii="Lato" w:eastAsia="Times New Roman" w:hAnsi="Lato" w:cs="Arial"/>
          <w:b/>
          <w:bCs/>
          <w:spacing w:val="4"/>
          <w:lang w:eastAsia="pl-PL"/>
        </w:rPr>
        <w:t>(12634/1)</w:t>
      </w:r>
      <w:r w:rsidRPr="00AA1039">
        <w:rPr>
          <w:rFonts w:ascii="Lato" w:eastAsia="Times New Roman" w:hAnsi="Lato" w:cs="Arial"/>
          <w:spacing w:val="4"/>
          <w:lang w:eastAsia="pl-PL"/>
        </w:rPr>
        <w:t>”</w:t>
      </w:r>
      <w:r w:rsidRPr="00AA1039">
        <w:rPr>
          <w:rFonts w:ascii="Lato" w:eastAsia="Times New Roman" w:hAnsi="Lato" w:cs="Arial"/>
          <w:spacing w:val="4"/>
          <w:lang w:eastAsia="pl-PL" w:bidi="pl-PL"/>
        </w:rPr>
        <w:t>,</w:t>
      </w:r>
    </w:p>
    <w:p w14:paraId="0E6DA50C" w14:textId="45C1B276" w:rsidR="00F84E8C" w:rsidRPr="00AA1039" w:rsidRDefault="00F84E8C">
      <w:pPr>
        <w:numPr>
          <w:ilvl w:val="0"/>
          <w:numId w:val="1"/>
        </w:numPr>
        <w:spacing w:after="240" w:line="240" w:lineRule="exact"/>
        <w:ind w:left="567" w:hanging="283"/>
        <w:jc w:val="both"/>
        <w:rPr>
          <w:rFonts w:ascii="Lato" w:eastAsia="Times New Roman" w:hAnsi="Lato" w:cs="Arial"/>
          <w:bCs/>
          <w:spacing w:val="4"/>
          <w:lang w:eastAsia="pl-PL" w:bidi="pl-PL"/>
        </w:rPr>
      </w:pPr>
      <w:r w:rsidRPr="00AA1039">
        <w:rPr>
          <w:rFonts w:ascii="Lato" w:hAnsi="Lato" w:cs="Arial"/>
          <w:bCs/>
          <w:spacing w:val="4"/>
          <w:lang w:bidi="pl-PL"/>
        </w:rPr>
        <w:t>w rozstrzygnięciu zaskarżonej decyzji, znajdujący się na stronie 11</w:t>
      </w:r>
      <w:r w:rsidR="00722FFB" w:rsidRPr="00AA1039">
        <w:rPr>
          <w:rFonts w:ascii="Lato" w:hAnsi="Lato" w:cs="Arial"/>
          <w:bCs/>
          <w:spacing w:val="4"/>
          <w:lang w:bidi="pl-PL"/>
        </w:rPr>
        <w:t xml:space="preserve">, </w:t>
      </w:r>
      <w:r w:rsidRPr="00AA1039">
        <w:rPr>
          <w:rFonts w:ascii="Lato" w:eastAsia="Times New Roman" w:hAnsi="Lato" w:cs="Arial"/>
          <w:bCs/>
          <w:spacing w:val="4"/>
          <w:lang w:eastAsia="pl-PL" w:bidi="pl-PL"/>
        </w:rPr>
        <w:t xml:space="preserve">w wierszu </w:t>
      </w:r>
      <w:r w:rsidRPr="00AA1039">
        <w:rPr>
          <w:rFonts w:ascii="Lato" w:eastAsia="Times New Roman" w:hAnsi="Lato" w:cs="Arial"/>
          <w:bCs/>
          <w:spacing w:val="4"/>
          <w:lang w:eastAsia="pl-PL" w:bidi="pl-PL"/>
        </w:rPr>
        <w:br/>
        <w:t>11-12, licząc od góry strony, zapis:</w:t>
      </w:r>
    </w:p>
    <w:p w14:paraId="79A282DB" w14:textId="3B4EE169" w:rsidR="00F84E8C" w:rsidRPr="00AA1039" w:rsidRDefault="00F84E8C" w:rsidP="0004782B">
      <w:pPr>
        <w:spacing w:after="240" w:line="240" w:lineRule="exact"/>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w:t>
      </w:r>
      <w:r w:rsidRPr="00AA1039">
        <w:rPr>
          <w:rFonts w:ascii="Lato" w:eastAsia="Times New Roman" w:hAnsi="Lato" w:cs="Arial"/>
          <w:b/>
          <w:spacing w:val="4"/>
          <w:lang w:eastAsia="pl-PL" w:bidi="pl-PL"/>
        </w:rPr>
        <w:t>12635/9 (12635/6)</w:t>
      </w:r>
      <w:r w:rsidRPr="00AA1039">
        <w:rPr>
          <w:rFonts w:ascii="Lato" w:eastAsia="Times New Roman" w:hAnsi="Lato" w:cs="Arial"/>
          <w:bCs/>
          <w:spacing w:val="4"/>
          <w:lang w:eastAsia="pl-PL" w:bidi="pl-PL"/>
        </w:rPr>
        <w:t>”,</w:t>
      </w:r>
    </w:p>
    <w:p w14:paraId="6A8314E6" w14:textId="2321724F" w:rsidR="00F84E8C" w:rsidRPr="00AA1039" w:rsidRDefault="00F84E8C" w:rsidP="005350FD">
      <w:pPr>
        <w:numPr>
          <w:ilvl w:val="0"/>
          <w:numId w:val="1"/>
        </w:numPr>
        <w:spacing w:after="240" w:line="240" w:lineRule="exact"/>
        <w:ind w:left="567" w:hanging="283"/>
        <w:jc w:val="both"/>
        <w:rPr>
          <w:rFonts w:ascii="Lato" w:eastAsia="Times New Roman" w:hAnsi="Lato" w:cs="Arial"/>
          <w:bCs/>
          <w:spacing w:val="4"/>
          <w:lang w:eastAsia="pl-PL" w:bidi="pl-PL"/>
        </w:rPr>
      </w:pPr>
      <w:r w:rsidRPr="00AA1039">
        <w:rPr>
          <w:rFonts w:ascii="Lato" w:hAnsi="Lato" w:cs="Arial"/>
          <w:bCs/>
          <w:spacing w:val="4"/>
          <w:lang w:bidi="pl-PL"/>
        </w:rPr>
        <w:t>w rozstrzygnięciu zaskarżonej decyzji, znajdujący się na stronie 12</w:t>
      </w:r>
      <w:r w:rsidR="00722FFB" w:rsidRPr="00AA1039">
        <w:rPr>
          <w:rFonts w:ascii="Lato" w:hAnsi="Lato" w:cs="Arial"/>
          <w:bCs/>
          <w:spacing w:val="4"/>
          <w:lang w:bidi="pl-PL"/>
        </w:rPr>
        <w:t xml:space="preserve">, </w:t>
      </w:r>
      <w:r w:rsidRPr="00AA1039">
        <w:rPr>
          <w:rFonts w:ascii="Lato" w:eastAsia="Times New Roman" w:hAnsi="Lato" w:cs="Arial"/>
          <w:bCs/>
          <w:spacing w:val="4"/>
          <w:lang w:eastAsia="pl-PL" w:bidi="pl-PL"/>
        </w:rPr>
        <w:t xml:space="preserve">w wierszu </w:t>
      </w:r>
      <w:r w:rsidRPr="00AA1039">
        <w:rPr>
          <w:rFonts w:ascii="Lato" w:eastAsia="Times New Roman" w:hAnsi="Lato" w:cs="Arial"/>
          <w:bCs/>
          <w:spacing w:val="4"/>
          <w:lang w:eastAsia="pl-PL" w:bidi="pl-PL"/>
        </w:rPr>
        <w:br/>
        <w:t>11, licząc od góry strony, zapis:</w:t>
      </w:r>
    </w:p>
    <w:p w14:paraId="41C5B9CF" w14:textId="40A573FA" w:rsidR="00F84E8C" w:rsidRPr="00AA1039" w:rsidRDefault="00F84E8C" w:rsidP="005350FD">
      <w:pPr>
        <w:spacing w:after="240" w:line="240" w:lineRule="exact"/>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w:t>
      </w:r>
      <w:r w:rsidR="0004782B" w:rsidRPr="00AA1039">
        <w:rPr>
          <w:rFonts w:ascii="Lato" w:eastAsia="Times New Roman" w:hAnsi="Lato" w:cs="Arial"/>
          <w:b/>
          <w:bCs/>
          <w:spacing w:val="4"/>
          <w:lang w:eastAsia="pl-PL" w:bidi="pl-PL"/>
        </w:rPr>
        <w:t xml:space="preserve">12635/8 (12635/6), </w:t>
      </w:r>
      <w:r w:rsidRPr="00AA1039">
        <w:rPr>
          <w:rFonts w:ascii="Lato" w:eastAsia="Times New Roman" w:hAnsi="Lato" w:cs="Arial"/>
          <w:b/>
          <w:spacing w:val="4"/>
          <w:lang w:eastAsia="pl-PL" w:bidi="pl-PL"/>
        </w:rPr>
        <w:t>12635/9 (12635/6)</w:t>
      </w:r>
      <w:r w:rsidRPr="00AA1039">
        <w:rPr>
          <w:rFonts w:ascii="Lato" w:eastAsia="Times New Roman" w:hAnsi="Lato" w:cs="Arial"/>
          <w:bCs/>
          <w:spacing w:val="4"/>
          <w:lang w:eastAsia="pl-PL" w:bidi="pl-PL"/>
        </w:rPr>
        <w:t>”,</w:t>
      </w:r>
    </w:p>
    <w:p w14:paraId="59761682" w14:textId="42BBA5F4" w:rsidR="00F84E8C" w:rsidRPr="00AA1039" w:rsidRDefault="00F84E8C" w:rsidP="005350FD">
      <w:pPr>
        <w:numPr>
          <w:ilvl w:val="0"/>
          <w:numId w:val="1"/>
        </w:numPr>
        <w:spacing w:after="240" w:line="240" w:lineRule="exact"/>
        <w:ind w:left="567" w:hanging="283"/>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rysunki nr: 1, 1a, 2</w:t>
      </w:r>
      <w:r w:rsidR="005350FD" w:rsidRPr="00AA1039">
        <w:rPr>
          <w:rFonts w:ascii="Lato" w:eastAsia="Times New Roman" w:hAnsi="Lato" w:cs="Arial"/>
          <w:bCs/>
          <w:spacing w:val="4"/>
          <w:lang w:eastAsia="pl-PL" w:bidi="pl-PL"/>
        </w:rPr>
        <w:t>, 3, 4</w:t>
      </w:r>
      <w:r w:rsidR="00C621B0" w:rsidRPr="00AA1039">
        <w:rPr>
          <w:rFonts w:ascii="Lato" w:eastAsia="Times New Roman" w:hAnsi="Lato" w:cs="Arial"/>
          <w:bCs/>
          <w:spacing w:val="4"/>
          <w:lang w:eastAsia="pl-PL" w:bidi="pl-PL"/>
        </w:rPr>
        <w:t xml:space="preserve"> </w:t>
      </w:r>
      <w:r w:rsidRPr="00AA1039">
        <w:rPr>
          <w:rFonts w:ascii="Lato" w:eastAsia="Times New Roman" w:hAnsi="Lato" w:cs="Arial"/>
          <w:bCs/>
          <w:spacing w:val="4"/>
          <w:lang w:eastAsia="pl-PL" w:bidi="pl-PL"/>
        </w:rPr>
        <w:t xml:space="preserve">mapy </w:t>
      </w:r>
      <w:r w:rsidR="0071679B" w:rsidRPr="00AA1039">
        <w:rPr>
          <w:rFonts w:ascii="Lato" w:eastAsia="Times New Roman" w:hAnsi="Lato" w:cs="Arial"/>
          <w:bCs/>
          <w:spacing w:val="4"/>
          <w:lang w:eastAsia="pl-PL" w:bidi="pl-PL"/>
        </w:rPr>
        <w:t xml:space="preserve">w skali 1:500 </w:t>
      </w:r>
      <w:r w:rsidRPr="00AA1039">
        <w:rPr>
          <w:rFonts w:ascii="Lato" w:eastAsia="Times New Roman" w:hAnsi="Lato" w:cs="Arial"/>
          <w:bCs/>
          <w:spacing w:val="4"/>
          <w:lang w:eastAsia="pl-PL" w:bidi="pl-PL"/>
        </w:rPr>
        <w:t>przedstawiającej proponowany przebieg linii kolejowej, z zaznaczeniem terenu niezbędnego dla planowanych obiektów budowlanych, stanowiące</w:t>
      </w:r>
      <w:r w:rsidR="0071679B" w:rsidRPr="00AA1039">
        <w:rPr>
          <w:rFonts w:ascii="Lato" w:eastAsia="Times New Roman" w:hAnsi="Lato" w:cs="Arial"/>
          <w:bCs/>
          <w:spacing w:val="4"/>
          <w:lang w:eastAsia="pl-PL" w:bidi="pl-PL"/>
        </w:rPr>
        <w:t>j</w:t>
      </w:r>
      <w:r w:rsidRPr="00AA1039">
        <w:rPr>
          <w:rFonts w:ascii="Lato" w:eastAsia="Times New Roman" w:hAnsi="Lato" w:cs="Arial"/>
          <w:bCs/>
          <w:spacing w:val="4"/>
          <w:lang w:eastAsia="pl-PL" w:bidi="pl-PL"/>
        </w:rPr>
        <w:t xml:space="preserve"> załącznik nr 1 do zaskarżonej decyzji,</w:t>
      </w:r>
    </w:p>
    <w:p w14:paraId="340B49D4" w14:textId="0253831B" w:rsidR="00CA6CA3" w:rsidRPr="00AA1039" w:rsidRDefault="00F84E8C" w:rsidP="005350FD">
      <w:pPr>
        <w:numPr>
          <w:ilvl w:val="0"/>
          <w:numId w:val="1"/>
        </w:numPr>
        <w:spacing w:after="240" w:line="240" w:lineRule="exact"/>
        <w:ind w:left="567" w:hanging="283"/>
        <w:jc w:val="both"/>
        <w:outlineLvl w:val="0"/>
        <w:rPr>
          <w:rFonts w:ascii="Lato" w:hAnsi="Lato" w:cs="Arial"/>
          <w:bCs/>
          <w:iCs/>
          <w:spacing w:val="4"/>
          <w:lang w:bidi="pl-PL"/>
        </w:rPr>
      </w:pPr>
      <w:r w:rsidRPr="00AA1039">
        <w:rPr>
          <w:rFonts w:ascii="Lato" w:eastAsia="Times New Roman" w:hAnsi="Lato" w:cs="Arial"/>
          <w:bCs/>
          <w:spacing w:val="4"/>
          <w:lang w:eastAsia="pl-PL" w:bidi="pl-PL"/>
        </w:rPr>
        <w:t>map</w:t>
      </w:r>
      <w:r w:rsidR="00CA6CA3" w:rsidRPr="00AA1039">
        <w:rPr>
          <w:rFonts w:ascii="Lato" w:eastAsia="Times New Roman" w:hAnsi="Lato" w:cs="Arial"/>
          <w:bCs/>
          <w:spacing w:val="4"/>
          <w:lang w:eastAsia="pl-PL" w:bidi="pl-PL"/>
        </w:rPr>
        <w:t>ę</w:t>
      </w:r>
      <w:r w:rsidRPr="00AA1039">
        <w:rPr>
          <w:rFonts w:ascii="Lato" w:eastAsia="Times New Roman" w:hAnsi="Lato" w:cs="Arial"/>
          <w:bCs/>
          <w:spacing w:val="4"/>
          <w:lang w:eastAsia="pl-PL" w:bidi="pl-PL"/>
        </w:rPr>
        <w:t xml:space="preserve"> </w:t>
      </w:r>
      <w:r w:rsidR="00CA6CA3" w:rsidRPr="00AA1039">
        <w:rPr>
          <w:rFonts w:ascii="Lato" w:eastAsia="Times New Roman" w:hAnsi="Lato" w:cs="Arial"/>
          <w:bCs/>
          <w:iCs/>
          <w:spacing w:val="4"/>
          <w:lang w:eastAsia="pl-PL" w:bidi="pl-PL"/>
        </w:rPr>
        <w:t xml:space="preserve">z projektem podziału działki nr 12634/1, z obrębu 0201 Biały Dunajec, </w:t>
      </w:r>
      <w:r w:rsidR="00CA6CA3" w:rsidRPr="00AA1039">
        <w:rPr>
          <w:rFonts w:ascii="Lato" w:hAnsi="Lato" w:cs="Arial"/>
          <w:bCs/>
          <w:iCs/>
          <w:spacing w:val="4"/>
          <w:lang w:bidi="pl-PL"/>
        </w:rPr>
        <w:t xml:space="preserve">stanowiącą część załącznika nr 2 do zaskarżonej decyzji,  </w:t>
      </w:r>
    </w:p>
    <w:p w14:paraId="6834AB8F" w14:textId="6A1BED5C" w:rsidR="005350FD" w:rsidRPr="00AA1039" w:rsidRDefault="005350FD" w:rsidP="00485832">
      <w:pPr>
        <w:pStyle w:val="Akapitzlist"/>
        <w:numPr>
          <w:ilvl w:val="0"/>
          <w:numId w:val="1"/>
        </w:numPr>
        <w:spacing w:after="240" w:line="240" w:lineRule="exact"/>
        <w:ind w:left="567" w:hanging="283"/>
        <w:contextualSpacing w:val="0"/>
        <w:jc w:val="both"/>
        <w:rPr>
          <w:rFonts w:ascii="Lato" w:eastAsiaTheme="minorHAnsi" w:hAnsi="Lato" w:cs="Arial"/>
          <w:bCs/>
          <w:spacing w:val="4"/>
          <w:sz w:val="22"/>
          <w:szCs w:val="22"/>
          <w:lang w:eastAsia="en-US"/>
        </w:rPr>
      </w:pPr>
      <w:r w:rsidRPr="00AA1039">
        <w:rPr>
          <w:rFonts w:ascii="Lato" w:eastAsiaTheme="minorHAnsi" w:hAnsi="Lato" w:cs="Arial"/>
          <w:bCs/>
          <w:spacing w:val="4"/>
          <w:sz w:val="22"/>
          <w:szCs w:val="22"/>
          <w:lang w:eastAsia="en-US"/>
        </w:rPr>
        <w:t xml:space="preserve">mapę z projektem podziału działki nr 12635/6, z obrębu 0201 Biały Dunajec, stanowiącą część załącznika nr 2 do zaskarżonej decyzji,  </w:t>
      </w:r>
    </w:p>
    <w:p w14:paraId="3E37C67D" w14:textId="77777777" w:rsidR="00F84E8C" w:rsidRPr="00AA1039" w:rsidRDefault="00F84E8C" w:rsidP="00DC3D1F">
      <w:pPr>
        <w:spacing w:after="240" w:line="240" w:lineRule="exact"/>
        <w:ind w:left="284"/>
        <w:jc w:val="both"/>
        <w:outlineLvl w:val="0"/>
        <w:rPr>
          <w:rFonts w:ascii="Lato" w:hAnsi="Lato" w:cs="Arial"/>
          <w:bCs/>
          <w:spacing w:val="4"/>
        </w:rPr>
      </w:pPr>
      <w:bookmarkStart w:id="2" w:name="_Hlk176857387"/>
      <w:r w:rsidRPr="00136B05">
        <w:rPr>
          <w:rFonts w:ascii="Lato" w:hAnsi="Lato" w:cs="Arial"/>
          <w:b/>
          <w:bCs/>
          <w:spacing w:val="4"/>
        </w:rPr>
        <w:t xml:space="preserve">i </w:t>
      </w:r>
      <w:r w:rsidRPr="00AA1039">
        <w:rPr>
          <w:rFonts w:ascii="Lato" w:hAnsi="Lato" w:cs="Arial"/>
          <w:b/>
          <w:bCs/>
          <w:spacing w:val="4"/>
        </w:rPr>
        <w:t xml:space="preserve">orzekam w tym zakresie </w:t>
      </w:r>
      <w:r w:rsidRPr="00AA1039">
        <w:rPr>
          <w:rFonts w:ascii="Lato" w:hAnsi="Lato" w:cs="Arial"/>
          <w:bCs/>
          <w:spacing w:val="4"/>
        </w:rPr>
        <w:t>poprzez:</w:t>
      </w:r>
    </w:p>
    <w:bookmarkEnd w:id="2"/>
    <w:p w14:paraId="7CC67409" w14:textId="77777777" w:rsidR="00F84E8C" w:rsidRPr="00AA1039" w:rsidRDefault="00F84E8C" w:rsidP="00DC3D1F">
      <w:pPr>
        <w:numPr>
          <w:ilvl w:val="0"/>
          <w:numId w:val="3"/>
        </w:numPr>
        <w:spacing w:after="240" w:line="240" w:lineRule="exact"/>
        <w:ind w:left="567" w:hanging="284"/>
        <w:jc w:val="both"/>
        <w:outlineLvl w:val="0"/>
        <w:rPr>
          <w:rFonts w:ascii="Lato" w:eastAsia="Times New Roman" w:hAnsi="Lato" w:cs="Arial"/>
          <w:bCs/>
          <w:spacing w:val="4"/>
          <w:lang w:eastAsia="pl-PL"/>
        </w:rPr>
      </w:pPr>
      <w:r w:rsidRPr="00AA1039">
        <w:rPr>
          <w:rFonts w:ascii="Lato" w:eastAsia="Times New Roman" w:hAnsi="Lato" w:cs="Arial"/>
          <w:bCs/>
          <w:spacing w:val="4"/>
          <w:lang w:eastAsia="pl-PL"/>
        </w:rPr>
        <w:t>ustalenie, w rozstrzygnięciu zaskarżonej decyzji, w miejsce uchylenia,</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rPr>
        <w:t xml:space="preserve">na stronie </w:t>
      </w:r>
      <w:r w:rsidRPr="00AA1039">
        <w:rPr>
          <w:rFonts w:ascii="Lato" w:eastAsia="Times New Roman" w:hAnsi="Lato" w:cs="Arial"/>
          <w:spacing w:val="4"/>
          <w:lang w:eastAsia="pl-PL"/>
        </w:rPr>
        <w:t>3, w wierszu 8, licząc od góry strony</w:t>
      </w:r>
      <w:r w:rsidRPr="00AA1039">
        <w:rPr>
          <w:rFonts w:ascii="Lato" w:eastAsia="Times New Roman" w:hAnsi="Lato" w:cs="Arial"/>
          <w:bCs/>
          <w:spacing w:val="4"/>
          <w:lang w:eastAsia="pl-PL"/>
        </w:rPr>
        <w:t>, nowego zapisu:</w:t>
      </w:r>
    </w:p>
    <w:p w14:paraId="645E7A2C" w14:textId="48D679F7" w:rsidR="00F84E8C" w:rsidRPr="00AA1039" w:rsidRDefault="00F84E8C" w:rsidP="00DC3D1F">
      <w:pPr>
        <w:spacing w:after="240" w:line="240" w:lineRule="exact"/>
        <w:ind w:left="567" w:hanging="11"/>
        <w:jc w:val="both"/>
        <w:rPr>
          <w:rFonts w:ascii="Lato" w:hAnsi="Lato" w:cs="Arial"/>
          <w:bCs/>
          <w:spacing w:val="4"/>
        </w:rPr>
      </w:pPr>
      <w:r w:rsidRPr="00AA1039">
        <w:rPr>
          <w:rFonts w:ascii="Lato" w:hAnsi="Lato" w:cs="Arial"/>
          <w:bCs/>
          <w:spacing w:val="4"/>
        </w:rPr>
        <w:t>„12635/8, 1</w:t>
      </w:r>
      <w:r w:rsidR="00A61BE1" w:rsidRPr="00AA1039">
        <w:rPr>
          <w:rFonts w:ascii="Lato" w:hAnsi="Lato" w:cs="Arial"/>
          <w:bCs/>
          <w:spacing w:val="4"/>
        </w:rPr>
        <w:t>2</w:t>
      </w:r>
      <w:r w:rsidRPr="00AA1039">
        <w:rPr>
          <w:rFonts w:ascii="Lato" w:hAnsi="Lato" w:cs="Arial"/>
          <w:bCs/>
          <w:spacing w:val="4"/>
        </w:rPr>
        <w:t>635/9”</w:t>
      </w:r>
      <w:r w:rsidR="00A61BE1" w:rsidRPr="00AA1039">
        <w:rPr>
          <w:rFonts w:ascii="Lato" w:hAnsi="Lato" w:cs="Arial"/>
          <w:bCs/>
          <w:spacing w:val="4"/>
        </w:rPr>
        <w:t>,</w:t>
      </w:r>
    </w:p>
    <w:p w14:paraId="1781E266" w14:textId="77777777" w:rsidR="00F84E8C" w:rsidRPr="00AA1039" w:rsidRDefault="00F84E8C" w:rsidP="00DC3D1F">
      <w:pPr>
        <w:numPr>
          <w:ilvl w:val="0"/>
          <w:numId w:val="3"/>
        </w:numPr>
        <w:spacing w:after="240" w:line="240" w:lineRule="exact"/>
        <w:ind w:left="567" w:hanging="284"/>
        <w:jc w:val="both"/>
        <w:outlineLvl w:val="0"/>
        <w:rPr>
          <w:rFonts w:ascii="Lato" w:eastAsia="Times New Roman" w:hAnsi="Lato" w:cs="Arial"/>
          <w:bCs/>
          <w:spacing w:val="4"/>
          <w:lang w:eastAsia="pl-PL"/>
        </w:rPr>
      </w:pPr>
      <w:r w:rsidRPr="00AA1039">
        <w:rPr>
          <w:rFonts w:ascii="Lato" w:eastAsia="Times New Roman" w:hAnsi="Lato" w:cs="Arial"/>
          <w:bCs/>
          <w:spacing w:val="4"/>
          <w:lang w:eastAsia="pl-PL"/>
        </w:rPr>
        <w:t>ustalenie, w rozstrzygnięciu zaskarżonej decyzji, w miejsce uchylenia,</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rPr>
        <w:t xml:space="preserve">na stronie </w:t>
      </w:r>
      <w:r w:rsidRPr="00AA1039">
        <w:rPr>
          <w:rFonts w:ascii="Lato" w:eastAsia="Times New Roman" w:hAnsi="Lato" w:cs="Arial"/>
          <w:spacing w:val="4"/>
          <w:lang w:eastAsia="pl-PL"/>
        </w:rPr>
        <w:t>3, w wierszu 6, licząc od góry strony</w:t>
      </w:r>
      <w:r w:rsidRPr="00AA1039">
        <w:rPr>
          <w:rFonts w:ascii="Lato" w:eastAsia="Times New Roman" w:hAnsi="Lato" w:cs="Arial"/>
          <w:bCs/>
          <w:spacing w:val="4"/>
          <w:lang w:eastAsia="pl-PL"/>
        </w:rPr>
        <w:t>, nowego zapisu:</w:t>
      </w:r>
    </w:p>
    <w:p w14:paraId="6CD7128F" w14:textId="58D943ED" w:rsidR="00F84E8C" w:rsidRPr="00AA1039" w:rsidRDefault="00F84E8C" w:rsidP="00DC3D1F">
      <w:pPr>
        <w:spacing w:after="240" w:line="240" w:lineRule="exact"/>
        <w:ind w:left="567" w:hanging="11"/>
        <w:jc w:val="both"/>
        <w:rPr>
          <w:rFonts w:ascii="Lato" w:hAnsi="Lato" w:cs="Arial"/>
          <w:bCs/>
          <w:spacing w:val="4"/>
        </w:rPr>
      </w:pPr>
      <w:r w:rsidRPr="00AA1039">
        <w:rPr>
          <w:rFonts w:ascii="Lato" w:hAnsi="Lato" w:cs="Arial"/>
          <w:bCs/>
          <w:spacing w:val="4"/>
        </w:rPr>
        <w:t>„12634/5”</w:t>
      </w:r>
      <w:r w:rsidR="00CA6CA3" w:rsidRPr="00AA1039">
        <w:rPr>
          <w:rFonts w:ascii="Lato" w:hAnsi="Lato" w:cs="Arial"/>
          <w:bCs/>
          <w:spacing w:val="4"/>
        </w:rPr>
        <w:t>,</w:t>
      </w:r>
    </w:p>
    <w:p w14:paraId="11EFD7EF" w14:textId="4A899836" w:rsidR="00F84E8C" w:rsidRPr="00AA1039" w:rsidRDefault="00F84E8C" w:rsidP="00DC3D1F">
      <w:pPr>
        <w:numPr>
          <w:ilvl w:val="0"/>
          <w:numId w:val="1"/>
        </w:numPr>
        <w:spacing w:after="240" w:line="240" w:lineRule="exact"/>
        <w:ind w:left="567" w:hanging="283"/>
        <w:jc w:val="both"/>
        <w:rPr>
          <w:rFonts w:ascii="Lato" w:eastAsia="Times New Roman" w:hAnsi="Lato" w:cs="Arial"/>
          <w:bCs/>
          <w:spacing w:val="4"/>
          <w:lang w:eastAsia="pl-PL" w:bidi="pl-PL"/>
        </w:rPr>
      </w:pPr>
      <w:bookmarkStart w:id="3" w:name="_Hlk176437301"/>
      <w:r w:rsidRPr="00AA1039">
        <w:rPr>
          <w:rFonts w:ascii="Lato" w:eastAsia="Times New Roman" w:hAnsi="Lato" w:cs="Arial"/>
          <w:bCs/>
          <w:spacing w:val="4"/>
          <w:lang w:eastAsia="pl-PL"/>
        </w:rPr>
        <w:t>ustalenie,</w:t>
      </w:r>
      <w:bookmarkEnd w:id="3"/>
      <w:r w:rsidRPr="00AA1039">
        <w:rPr>
          <w:rFonts w:ascii="Lato" w:eastAsia="Times New Roman" w:hAnsi="Lato" w:cs="Arial"/>
          <w:bCs/>
          <w:spacing w:val="4"/>
          <w:lang w:eastAsia="pl-PL"/>
        </w:rPr>
        <w:t xml:space="preserve"> w </w:t>
      </w:r>
      <w:r w:rsidRPr="00AA1039">
        <w:rPr>
          <w:rFonts w:ascii="Lato" w:eastAsia="Times New Roman" w:hAnsi="Lato" w:cs="Arial"/>
          <w:bCs/>
          <w:spacing w:val="4"/>
          <w:lang w:eastAsia="pl-PL" w:bidi="pl-PL"/>
        </w:rPr>
        <w:t>rozstrzygnięciu zaskarżonej decyzji, w miejsce uchylenia, na stronie 7, w wierszu 1-3, licząc od dołu strony, nowego zapisu:</w:t>
      </w:r>
    </w:p>
    <w:p w14:paraId="393BB987" w14:textId="77777777" w:rsidR="00F84E8C" w:rsidRPr="00AA1039" w:rsidRDefault="00F84E8C" w:rsidP="00A61BE1">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„Działka ewidencyjna nr 12635/9 o pow. 1,</w:t>
      </w:r>
      <w:r w:rsidRPr="00AA1039">
        <w:rPr>
          <w:rFonts w:ascii="Lato" w:hAnsi="Lato" w:cs="Arial"/>
          <w:bCs/>
          <w:spacing w:val="4"/>
          <w:lang w:bidi="pl-PL"/>
        </w:rPr>
        <w:t>3708</w:t>
      </w:r>
      <w:r w:rsidRPr="00AA1039">
        <w:rPr>
          <w:rFonts w:ascii="Lato" w:eastAsia="Times New Roman" w:hAnsi="Lato" w:cs="Arial"/>
          <w:bCs/>
          <w:spacing w:val="4"/>
          <w:lang w:eastAsia="pl-PL" w:bidi="pl-PL"/>
        </w:rPr>
        <w:t xml:space="preserve"> ha dzieli się na działki:</w:t>
      </w:r>
    </w:p>
    <w:p w14:paraId="43493161" w14:textId="5DBB1313" w:rsidR="00F84E8C" w:rsidRPr="00AA1039" w:rsidRDefault="00F84E8C" w:rsidP="00A61BE1">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xml:space="preserve">- </w:t>
      </w:r>
      <w:r w:rsidRPr="00AA1039">
        <w:rPr>
          <w:rFonts w:ascii="Lato" w:eastAsia="Times New Roman" w:hAnsi="Lato" w:cs="Arial"/>
          <w:b/>
          <w:spacing w:val="4"/>
          <w:lang w:eastAsia="pl-PL" w:bidi="pl-PL"/>
        </w:rPr>
        <w:t>nr 12635/13 o pow. 1,2747 ha – przeznaczon</w:t>
      </w:r>
      <w:r w:rsidR="00C621B0" w:rsidRPr="00AA1039">
        <w:rPr>
          <w:rFonts w:ascii="Lato" w:eastAsia="Times New Roman" w:hAnsi="Lato" w:cs="Arial"/>
          <w:b/>
          <w:spacing w:val="4"/>
          <w:lang w:eastAsia="pl-PL" w:bidi="pl-PL"/>
        </w:rPr>
        <w:t>ą</w:t>
      </w:r>
      <w:r w:rsidRPr="00AA1039">
        <w:rPr>
          <w:rFonts w:ascii="Lato" w:eastAsia="Times New Roman" w:hAnsi="Lato" w:cs="Arial"/>
          <w:b/>
          <w:spacing w:val="4"/>
          <w:lang w:eastAsia="pl-PL" w:bidi="pl-PL"/>
        </w:rPr>
        <w:t xml:space="preserve"> pod linię kolejową,</w:t>
      </w:r>
    </w:p>
    <w:p w14:paraId="69F83F10" w14:textId="3F627143" w:rsidR="00F84E8C" w:rsidRPr="00AA1039" w:rsidRDefault="00F84E8C" w:rsidP="00A61BE1">
      <w:pPr>
        <w:spacing w:after="0" w:line="240" w:lineRule="auto"/>
        <w:ind w:left="567"/>
        <w:jc w:val="both"/>
        <w:rPr>
          <w:rFonts w:ascii="Lato" w:eastAsia="Times New Roman" w:hAnsi="Lato" w:cs="Arial"/>
          <w:bCs/>
          <w:spacing w:val="4"/>
          <w:lang w:eastAsia="pl-PL" w:bidi="pl-PL"/>
        </w:rPr>
      </w:pPr>
      <w:r w:rsidRPr="00AA1039">
        <w:rPr>
          <w:rFonts w:ascii="Lato" w:eastAsia="Times New Roman" w:hAnsi="Lato" w:cs="Arial"/>
          <w:bCs/>
          <w:spacing w:val="4"/>
          <w:lang w:eastAsia="pl-PL" w:bidi="pl-PL"/>
        </w:rPr>
        <w:t>- nr 12635/12 o pow. 0,</w:t>
      </w:r>
      <w:r w:rsidR="00C621B0" w:rsidRPr="00AA1039">
        <w:rPr>
          <w:rFonts w:ascii="Lato" w:eastAsia="Times New Roman" w:hAnsi="Lato" w:cs="Arial"/>
          <w:bCs/>
          <w:spacing w:val="4"/>
          <w:lang w:eastAsia="pl-PL" w:bidi="pl-PL"/>
        </w:rPr>
        <w:t>0961</w:t>
      </w:r>
      <w:r w:rsidRPr="00AA1039">
        <w:rPr>
          <w:rFonts w:ascii="Lato" w:eastAsia="Times New Roman" w:hAnsi="Lato" w:cs="Arial"/>
          <w:bCs/>
          <w:spacing w:val="4"/>
          <w:lang w:eastAsia="pl-PL" w:bidi="pl-PL"/>
        </w:rPr>
        <w:t xml:space="preserve"> ha – pozostającą w dotychczasowym władaniu”,</w:t>
      </w:r>
    </w:p>
    <w:p w14:paraId="73982712" w14:textId="77777777" w:rsidR="00F84E8C" w:rsidRPr="00AA1039" w:rsidRDefault="00F84E8C" w:rsidP="00F84E8C">
      <w:pPr>
        <w:spacing w:after="0" w:line="240" w:lineRule="auto"/>
        <w:ind w:left="567"/>
        <w:contextualSpacing/>
        <w:jc w:val="both"/>
        <w:rPr>
          <w:rFonts w:ascii="Lato" w:eastAsia="Times New Roman" w:hAnsi="Lato" w:cs="Arial"/>
          <w:bCs/>
          <w:spacing w:val="4"/>
          <w:lang w:eastAsia="pl-PL" w:bidi="pl-PL"/>
        </w:rPr>
      </w:pPr>
    </w:p>
    <w:p w14:paraId="2F1FCAB6" w14:textId="5140F0FB" w:rsidR="00F84E8C" w:rsidRPr="00AA1039" w:rsidRDefault="00F84E8C" w:rsidP="00DC3D1F">
      <w:pPr>
        <w:numPr>
          <w:ilvl w:val="0"/>
          <w:numId w:val="3"/>
        </w:numPr>
        <w:spacing w:after="240" w:line="240" w:lineRule="exact"/>
        <w:ind w:left="567" w:hanging="284"/>
        <w:jc w:val="both"/>
        <w:outlineLvl w:val="0"/>
        <w:rPr>
          <w:rFonts w:ascii="Lato" w:eastAsia="Times New Roman" w:hAnsi="Lato" w:cs="Arial"/>
          <w:bCs/>
          <w:spacing w:val="4"/>
          <w:lang w:eastAsia="pl-PL"/>
        </w:rPr>
      </w:pPr>
      <w:r w:rsidRPr="00AA1039">
        <w:rPr>
          <w:rFonts w:ascii="Lato" w:eastAsia="Times New Roman" w:hAnsi="Lato" w:cs="Arial"/>
          <w:bCs/>
          <w:spacing w:val="4"/>
          <w:lang w:eastAsia="pl-PL"/>
        </w:rPr>
        <w:t>ustalenie, w rozstrzygnięciu zaskarżonej decyzji, w miejsce uchylenia,</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rPr>
        <w:t xml:space="preserve">na stronie </w:t>
      </w:r>
      <w:r w:rsidRPr="00AA1039">
        <w:rPr>
          <w:rFonts w:ascii="Lato" w:eastAsia="Times New Roman" w:hAnsi="Lato" w:cs="Arial"/>
          <w:spacing w:val="4"/>
          <w:lang w:eastAsia="pl-PL"/>
        </w:rPr>
        <w:t>11, w wierszu 11, licząc od góry strony</w:t>
      </w:r>
      <w:r w:rsidRPr="00AA1039">
        <w:rPr>
          <w:rFonts w:ascii="Lato" w:eastAsia="Times New Roman" w:hAnsi="Lato" w:cs="Arial"/>
          <w:bCs/>
          <w:spacing w:val="4"/>
          <w:lang w:eastAsia="pl-PL"/>
        </w:rPr>
        <w:t>, nowego zapisu:</w:t>
      </w:r>
    </w:p>
    <w:p w14:paraId="71B0749E" w14:textId="220FBFE1" w:rsidR="00F84E8C" w:rsidRPr="00AA1039" w:rsidRDefault="00F84E8C" w:rsidP="00DC3D1F">
      <w:pPr>
        <w:spacing w:after="240" w:line="240" w:lineRule="exact"/>
        <w:ind w:left="567" w:hanging="11"/>
        <w:jc w:val="both"/>
        <w:rPr>
          <w:rFonts w:ascii="Lato" w:hAnsi="Lato" w:cs="Arial"/>
          <w:b/>
          <w:bCs/>
          <w:spacing w:val="4"/>
        </w:rPr>
      </w:pPr>
      <w:r w:rsidRPr="00AA1039">
        <w:rPr>
          <w:rFonts w:ascii="Lato" w:hAnsi="Lato" w:cs="Arial"/>
          <w:bCs/>
          <w:spacing w:val="4"/>
        </w:rPr>
        <w:t>„</w:t>
      </w:r>
      <w:r w:rsidRPr="00AA1039">
        <w:rPr>
          <w:rFonts w:ascii="Lato" w:hAnsi="Lato" w:cs="Arial"/>
          <w:b/>
          <w:bCs/>
          <w:spacing w:val="4"/>
        </w:rPr>
        <w:t>12634/5</w:t>
      </w:r>
      <w:r w:rsidRPr="00AA1039">
        <w:rPr>
          <w:rFonts w:ascii="Lato" w:hAnsi="Lato" w:cs="Arial"/>
          <w:spacing w:val="4"/>
        </w:rPr>
        <w:t>”</w:t>
      </w:r>
      <w:r w:rsidR="00CA6CA3" w:rsidRPr="00AA1039">
        <w:rPr>
          <w:rFonts w:ascii="Lato" w:hAnsi="Lato" w:cs="Arial"/>
          <w:spacing w:val="4"/>
        </w:rPr>
        <w:t>,</w:t>
      </w:r>
    </w:p>
    <w:p w14:paraId="1976BCB3" w14:textId="29DB8826" w:rsidR="00F84E8C" w:rsidRPr="00AA1039" w:rsidRDefault="00F84E8C" w:rsidP="00DC3D1F">
      <w:pPr>
        <w:numPr>
          <w:ilvl w:val="0"/>
          <w:numId w:val="3"/>
        </w:numPr>
        <w:spacing w:after="240" w:line="240" w:lineRule="exact"/>
        <w:ind w:left="567" w:hanging="284"/>
        <w:jc w:val="both"/>
        <w:outlineLvl w:val="0"/>
        <w:rPr>
          <w:rFonts w:ascii="Lato" w:eastAsia="Times New Roman" w:hAnsi="Lato" w:cs="Arial"/>
          <w:bCs/>
          <w:spacing w:val="4"/>
          <w:lang w:eastAsia="pl-PL"/>
        </w:rPr>
      </w:pPr>
      <w:r w:rsidRPr="00AA1039">
        <w:rPr>
          <w:rFonts w:ascii="Lato" w:eastAsia="Times New Roman" w:hAnsi="Lato" w:cs="Arial"/>
          <w:bCs/>
          <w:spacing w:val="4"/>
          <w:lang w:eastAsia="pl-PL"/>
        </w:rPr>
        <w:t>ustalenie, w rozstrzygnięciu zaskarżonej decyzji, w miejsce uchylenia,</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rPr>
        <w:t xml:space="preserve">na stronie </w:t>
      </w:r>
      <w:r w:rsidRPr="00AA1039">
        <w:rPr>
          <w:rFonts w:ascii="Lato" w:eastAsia="Times New Roman" w:hAnsi="Lato" w:cs="Arial"/>
          <w:spacing w:val="4"/>
          <w:lang w:eastAsia="pl-PL"/>
        </w:rPr>
        <w:t>12, w wierszu 15, licząc od góry strony</w:t>
      </w:r>
      <w:r w:rsidRPr="00AA1039">
        <w:rPr>
          <w:rFonts w:ascii="Lato" w:eastAsia="Times New Roman" w:hAnsi="Lato" w:cs="Arial"/>
          <w:bCs/>
          <w:spacing w:val="4"/>
          <w:lang w:eastAsia="pl-PL"/>
        </w:rPr>
        <w:t>, nowego zapisu:</w:t>
      </w:r>
    </w:p>
    <w:p w14:paraId="7B31D6B2" w14:textId="4369A9A5" w:rsidR="00F84E8C" w:rsidRPr="00AA1039" w:rsidRDefault="00F84E8C" w:rsidP="00DC3D1F">
      <w:pPr>
        <w:spacing w:after="240" w:line="240" w:lineRule="exact"/>
        <w:ind w:left="567" w:hanging="11"/>
        <w:jc w:val="both"/>
        <w:rPr>
          <w:rFonts w:ascii="Lato" w:hAnsi="Lato" w:cs="Arial"/>
          <w:b/>
          <w:bCs/>
          <w:spacing w:val="4"/>
        </w:rPr>
      </w:pPr>
      <w:r w:rsidRPr="00AA1039">
        <w:rPr>
          <w:rFonts w:ascii="Lato" w:hAnsi="Lato" w:cs="Arial"/>
          <w:bCs/>
          <w:spacing w:val="4"/>
        </w:rPr>
        <w:t>„</w:t>
      </w:r>
      <w:r w:rsidRPr="00AA1039">
        <w:rPr>
          <w:rFonts w:ascii="Lato" w:hAnsi="Lato" w:cs="Arial"/>
          <w:b/>
          <w:bCs/>
          <w:spacing w:val="4"/>
        </w:rPr>
        <w:t>12634/5</w:t>
      </w:r>
      <w:r w:rsidRPr="00AA1039">
        <w:rPr>
          <w:rFonts w:ascii="Lato" w:hAnsi="Lato" w:cs="Arial"/>
          <w:spacing w:val="4"/>
        </w:rPr>
        <w:t>”</w:t>
      </w:r>
      <w:r w:rsidR="00CA6CA3" w:rsidRPr="00AA1039">
        <w:rPr>
          <w:rFonts w:ascii="Lato" w:hAnsi="Lato" w:cs="Arial"/>
          <w:spacing w:val="4"/>
        </w:rPr>
        <w:t>,</w:t>
      </w:r>
    </w:p>
    <w:p w14:paraId="4206694B" w14:textId="77777777" w:rsidR="00F84E8C" w:rsidRPr="00AA1039" w:rsidRDefault="00F84E8C" w:rsidP="00DC3D1F">
      <w:pPr>
        <w:numPr>
          <w:ilvl w:val="0"/>
          <w:numId w:val="3"/>
        </w:numPr>
        <w:spacing w:after="240" w:line="240" w:lineRule="exact"/>
        <w:ind w:left="567" w:hanging="284"/>
        <w:jc w:val="both"/>
        <w:outlineLvl w:val="0"/>
        <w:rPr>
          <w:rFonts w:ascii="Lato" w:eastAsia="Times New Roman" w:hAnsi="Lato" w:cs="Arial"/>
          <w:bCs/>
          <w:spacing w:val="4"/>
          <w:lang w:eastAsia="pl-PL"/>
        </w:rPr>
      </w:pPr>
      <w:r w:rsidRPr="00AA1039">
        <w:rPr>
          <w:rFonts w:ascii="Lato" w:eastAsia="Times New Roman" w:hAnsi="Lato" w:cs="Arial"/>
          <w:bCs/>
          <w:spacing w:val="4"/>
          <w:lang w:eastAsia="pl-PL"/>
        </w:rPr>
        <w:lastRenderedPageBreak/>
        <w:t>ustalenie, w rozstrzygnięciu zaskarżonej decyzji, w miejsce uchylenia,</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rPr>
        <w:t xml:space="preserve">na stronie </w:t>
      </w:r>
      <w:r w:rsidRPr="00AA1039">
        <w:rPr>
          <w:rFonts w:ascii="Lato" w:eastAsia="Times New Roman" w:hAnsi="Lato" w:cs="Arial"/>
          <w:spacing w:val="4"/>
          <w:lang w:eastAsia="pl-PL"/>
        </w:rPr>
        <w:t>11, w wierszu 11-12, licząc od góry strony</w:t>
      </w:r>
      <w:r w:rsidRPr="00AA1039">
        <w:rPr>
          <w:rFonts w:ascii="Lato" w:eastAsia="Times New Roman" w:hAnsi="Lato" w:cs="Arial"/>
          <w:bCs/>
          <w:spacing w:val="4"/>
          <w:lang w:eastAsia="pl-PL"/>
        </w:rPr>
        <w:t>, nowego zapisu:</w:t>
      </w:r>
    </w:p>
    <w:p w14:paraId="0B023B31" w14:textId="77777777" w:rsidR="00F84E8C" w:rsidRPr="00AA1039" w:rsidRDefault="00F84E8C" w:rsidP="00DC3D1F">
      <w:pPr>
        <w:spacing w:after="240" w:line="240" w:lineRule="exact"/>
        <w:ind w:left="567" w:hanging="11"/>
        <w:jc w:val="both"/>
        <w:rPr>
          <w:rFonts w:ascii="Lato" w:hAnsi="Lato" w:cs="Arial"/>
          <w:bCs/>
          <w:spacing w:val="4"/>
          <w:lang w:bidi="pl-PL"/>
        </w:rPr>
      </w:pPr>
      <w:r w:rsidRPr="00AA1039">
        <w:rPr>
          <w:rFonts w:ascii="Lato" w:hAnsi="Lato" w:cs="Arial"/>
          <w:bCs/>
          <w:spacing w:val="4"/>
        </w:rPr>
        <w:t>„</w:t>
      </w:r>
      <w:r w:rsidRPr="00AA1039">
        <w:rPr>
          <w:rFonts w:ascii="Lato" w:hAnsi="Lato" w:cs="Arial"/>
          <w:b/>
          <w:spacing w:val="4"/>
        </w:rPr>
        <w:t>12635/</w:t>
      </w:r>
      <w:r w:rsidRPr="00AA1039">
        <w:rPr>
          <w:rFonts w:ascii="Lato" w:hAnsi="Lato" w:cs="Arial"/>
          <w:b/>
          <w:spacing w:val="4"/>
          <w:lang w:bidi="pl-PL"/>
        </w:rPr>
        <w:t>13</w:t>
      </w:r>
      <w:r w:rsidRPr="00AA1039">
        <w:rPr>
          <w:rFonts w:ascii="Lato" w:hAnsi="Lato" w:cs="Arial"/>
          <w:bCs/>
          <w:spacing w:val="4"/>
          <w:lang w:bidi="pl-PL"/>
        </w:rPr>
        <w:t xml:space="preserve"> </w:t>
      </w:r>
      <w:r w:rsidRPr="00AA1039">
        <w:rPr>
          <w:rFonts w:ascii="Lato" w:hAnsi="Lato" w:cs="Arial"/>
          <w:b/>
          <w:spacing w:val="4"/>
          <w:lang w:bidi="pl-PL"/>
        </w:rPr>
        <w:t>(12635/9)</w:t>
      </w:r>
      <w:r w:rsidRPr="00AA1039">
        <w:rPr>
          <w:rFonts w:ascii="Lato" w:hAnsi="Lato" w:cs="Arial"/>
          <w:bCs/>
          <w:spacing w:val="4"/>
          <w:lang w:bidi="pl-PL"/>
        </w:rPr>
        <w:t xml:space="preserve">”,      </w:t>
      </w:r>
    </w:p>
    <w:p w14:paraId="6FA56B37" w14:textId="5B6324DA" w:rsidR="00F84E8C" w:rsidRPr="00AA1039" w:rsidRDefault="00F84E8C" w:rsidP="00DC3D1F">
      <w:pPr>
        <w:numPr>
          <w:ilvl w:val="0"/>
          <w:numId w:val="3"/>
        </w:numPr>
        <w:spacing w:after="240" w:line="240" w:lineRule="exact"/>
        <w:ind w:left="567" w:hanging="284"/>
        <w:jc w:val="both"/>
        <w:outlineLvl w:val="0"/>
        <w:rPr>
          <w:rFonts w:ascii="Lato" w:eastAsia="Times New Roman" w:hAnsi="Lato" w:cs="Arial"/>
          <w:bCs/>
          <w:spacing w:val="4"/>
          <w:lang w:eastAsia="pl-PL"/>
        </w:rPr>
      </w:pPr>
      <w:r w:rsidRPr="00AA1039">
        <w:rPr>
          <w:rFonts w:ascii="Lato" w:eastAsia="Times New Roman" w:hAnsi="Lato" w:cs="Arial"/>
          <w:bCs/>
          <w:spacing w:val="4"/>
          <w:lang w:eastAsia="pl-PL"/>
        </w:rPr>
        <w:t>ustalenie, w rozstrzygnięciu zaskarżonej decyzji, w miejsce uchylenia,</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rPr>
        <w:t xml:space="preserve">na stronie </w:t>
      </w:r>
      <w:r w:rsidRPr="00AA1039">
        <w:rPr>
          <w:rFonts w:ascii="Lato" w:eastAsia="Times New Roman" w:hAnsi="Lato" w:cs="Arial"/>
          <w:spacing w:val="4"/>
          <w:lang w:eastAsia="pl-PL"/>
        </w:rPr>
        <w:t>12, w wierszu 11, licząc od góry strony</w:t>
      </w:r>
      <w:r w:rsidRPr="00AA1039">
        <w:rPr>
          <w:rFonts w:ascii="Lato" w:eastAsia="Times New Roman" w:hAnsi="Lato" w:cs="Arial"/>
          <w:bCs/>
          <w:spacing w:val="4"/>
          <w:lang w:eastAsia="pl-PL"/>
        </w:rPr>
        <w:t>, nowego zapisu:</w:t>
      </w:r>
    </w:p>
    <w:p w14:paraId="380F0176" w14:textId="59366B89" w:rsidR="00F84E8C" w:rsidRPr="00AA1039" w:rsidRDefault="00F84E8C" w:rsidP="00DC3D1F">
      <w:pPr>
        <w:spacing w:after="240" w:line="240" w:lineRule="exact"/>
        <w:ind w:left="567" w:hanging="11"/>
        <w:jc w:val="both"/>
        <w:rPr>
          <w:rFonts w:ascii="Lato" w:hAnsi="Lato" w:cs="Arial"/>
          <w:b/>
          <w:spacing w:val="4"/>
        </w:rPr>
      </w:pPr>
      <w:r w:rsidRPr="00AA1039">
        <w:rPr>
          <w:rFonts w:ascii="Lato" w:hAnsi="Lato" w:cs="Arial"/>
          <w:bCs/>
          <w:spacing w:val="4"/>
        </w:rPr>
        <w:t>„</w:t>
      </w:r>
      <w:r w:rsidR="00E5035E" w:rsidRPr="00AA1039">
        <w:rPr>
          <w:rFonts w:ascii="Lato" w:hAnsi="Lato" w:cs="Arial"/>
          <w:b/>
          <w:spacing w:val="4"/>
        </w:rPr>
        <w:t xml:space="preserve">12635/8, </w:t>
      </w:r>
      <w:r w:rsidRPr="00AA1039">
        <w:rPr>
          <w:rFonts w:ascii="Lato" w:hAnsi="Lato" w:cs="Arial"/>
          <w:b/>
          <w:spacing w:val="4"/>
        </w:rPr>
        <w:t>12635/</w:t>
      </w:r>
      <w:r w:rsidRPr="00AA1039">
        <w:rPr>
          <w:rFonts w:ascii="Lato" w:hAnsi="Lato" w:cs="Arial"/>
          <w:b/>
          <w:spacing w:val="4"/>
          <w:lang w:bidi="pl-PL"/>
        </w:rPr>
        <w:t>13 (12635/9)</w:t>
      </w:r>
      <w:r w:rsidRPr="00AA1039">
        <w:rPr>
          <w:rFonts w:ascii="Lato" w:hAnsi="Lato" w:cs="Arial"/>
          <w:bCs/>
          <w:spacing w:val="4"/>
          <w:lang w:bidi="pl-PL"/>
        </w:rPr>
        <w:t xml:space="preserve">”, </w:t>
      </w:r>
      <w:r w:rsidRPr="00AA1039">
        <w:rPr>
          <w:rFonts w:ascii="Lato" w:hAnsi="Lato" w:cs="Arial"/>
          <w:b/>
          <w:spacing w:val="4"/>
          <w:lang w:bidi="pl-PL"/>
        </w:rPr>
        <w:t xml:space="preserve">      </w:t>
      </w:r>
      <w:r w:rsidRPr="00AA1039">
        <w:rPr>
          <w:rFonts w:ascii="Lato" w:hAnsi="Lato" w:cs="Arial"/>
          <w:b/>
          <w:spacing w:val="4"/>
        </w:rPr>
        <w:t xml:space="preserve">                                                                                                                                                                                                                    </w:t>
      </w:r>
    </w:p>
    <w:p w14:paraId="32B7D5AC" w14:textId="36402278" w:rsidR="00F84E8C" w:rsidRPr="00AA1039" w:rsidRDefault="00A10B63" w:rsidP="00DC3D1F">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z</w:t>
      </w:r>
      <w:r w:rsidR="00F84E8C" w:rsidRPr="00AA1039">
        <w:rPr>
          <w:rFonts w:ascii="Lato" w:eastAsia="Times New Roman" w:hAnsi="Lato" w:cs="Arial"/>
          <w:spacing w:val="4"/>
          <w:lang w:eastAsia="pl-PL"/>
        </w:rPr>
        <w:t>atwierdzenie</w:t>
      </w:r>
      <w:r w:rsidRPr="00AA1039">
        <w:rPr>
          <w:rFonts w:ascii="Lato" w:eastAsia="Times New Roman" w:hAnsi="Lato" w:cs="Arial"/>
          <w:spacing w:val="4"/>
          <w:lang w:eastAsia="pl-PL"/>
        </w:rPr>
        <w:t xml:space="preserve">, </w:t>
      </w:r>
      <w:r w:rsidR="00F84E8C" w:rsidRPr="00AA1039">
        <w:rPr>
          <w:rFonts w:ascii="Lato" w:eastAsia="Times New Roman" w:hAnsi="Lato" w:cs="Arial"/>
          <w:spacing w:val="4"/>
          <w:lang w:eastAsia="pl-PL"/>
        </w:rPr>
        <w:t>w miejsce</w:t>
      </w:r>
      <w:r w:rsidRPr="00AA1039">
        <w:rPr>
          <w:rFonts w:ascii="Lato" w:eastAsia="Times New Roman" w:hAnsi="Lato" w:cs="Arial"/>
          <w:spacing w:val="4"/>
          <w:lang w:eastAsia="pl-PL"/>
        </w:rPr>
        <w:t xml:space="preserve">, </w:t>
      </w:r>
      <w:r w:rsidR="00F84E8C" w:rsidRPr="00AA1039">
        <w:rPr>
          <w:rFonts w:ascii="Lato" w:eastAsia="Times New Roman" w:hAnsi="Lato" w:cs="Arial"/>
          <w:spacing w:val="4"/>
          <w:lang w:eastAsia="pl-PL"/>
        </w:rPr>
        <w:t>uchylenia rysunków nr: 1, 1a, 2</w:t>
      </w:r>
      <w:r w:rsidR="00E5035E" w:rsidRPr="00AA1039">
        <w:rPr>
          <w:rFonts w:ascii="Lato" w:eastAsia="Times New Roman" w:hAnsi="Lato" w:cs="Arial"/>
          <w:spacing w:val="4"/>
          <w:lang w:eastAsia="pl-PL"/>
        </w:rPr>
        <w:t>, 3, 4</w:t>
      </w:r>
      <w:r w:rsidR="00F84E8C" w:rsidRPr="00AA1039">
        <w:rPr>
          <w:rFonts w:ascii="Lato" w:eastAsia="Times New Roman" w:hAnsi="Lato" w:cs="Arial"/>
          <w:spacing w:val="4"/>
          <w:lang w:eastAsia="pl-PL"/>
        </w:rPr>
        <w:t xml:space="preserve">  mapy </w:t>
      </w:r>
      <w:r w:rsidR="00621C90" w:rsidRPr="00AA1039">
        <w:rPr>
          <w:rFonts w:ascii="Lato" w:eastAsia="Times New Roman" w:hAnsi="Lato" w:cs="Arial"/>
          <w:spacing w:val="4"/>
          <w:lang w:eastAsia="pl-PL"/>
        </w:rPr>
        <w:t xml:space="preserve">w skali 1:500 </w:t>
      </w:r>
      <w:r w:rsidR="00F84E8C" w:rsidRPr="00AA1039">
        <w:rPr>
          <w:rFonts w:ascii="Lato" w:eastAsia="Times New Roman" w:hAnsi="Lato" w:cs="Arial"/>
          <w:spacing w:val="4"/>
          <w:lang w:eastAsia="pl-PL"/>
        </w:rPr>
        <w:t>przedstawiającej proponowany przebieg linii kolejowej, z zaznaczeniem terenu niezbędnego dla planowanych obiektów budowlanych, stanowiąc</w:t>
      </w:r>
      <w:r w:rsidR="00621C90" w:rsidRPr="00AA1039">
        <w:rPr>
          <w:rFonts w:ascii="Lato" w:eastAsia="Times New Roman" w:hAnsi="Lato" w:cs="Arial"/>
          <w:spacing w:val="4"/>
          <w:lang w:eastAsia="pl-PL"/>
        </w:rPr>
        <w:t>ych</w:t>
      </w:r>
      <w:r w:rsidR="00F84E8C" w:rsidRPr="00AA1039">
        <w:rPr>
          <w:rFonts w:ascii="Lato" w:eastAsia="Times New Roman" w:hAnsi="Lato" w:cs="Arial"/>
          <w:spacing w:val="4"/>
          <w:lang w:eastAsia="pl-PL"/>
        </w:rPr>
        <w:t xml:space="preserve"> załącznik</w:t>
      </w:r>
      <w:r w:rsidR="00621C90" w:rsidRPr="00AA1039">
        <w:rPr>
          <w:rFonts w:ascii="Lato" w:eastAsia="Times New Roman" w:hAnsi="Lato" w:cs="Arial"/>
          <w:spacing w:val="4"/>
          <w:lang w:eastAsia="pl-PL"/>
        </w:rPr>
        <w:t>i</w:t>
      </w:r>
      <w:r w:rsidR="00F84E8C" w:rsidRPr="00AA1039">
        <w:rPr>
          <w:rFonts w:ascii="Lato" w:eastAsia="Times New Roman" w:hAnsi="Lato" w:cs="Arial"/>
          <w:spacing w:val="4"/>
          <w:lang w:eastAsia="pl-PL"/>
        </w:rPr>
        <w:t xml:space="preserve"> </w:t>
      </w:r>
      <w:r w:rsidR="00621C90" w:rsidRPr="00AA1039">
        <w:rPr>
          <w:rFonts w:ascii="Lato" w:eastAsia="Times New Roman" w:hAnsi="Lato" w:cs="Arial"/>
          <w:spacing w:val="4"/>
          <w:lang w:eastAsia="pl-PL"/>
        </w:rPr>
        <w:br/>
      </w:r>
      <w:r w:rsidR="00F84E8C" w:rsidRPr="00AA1039">
        <w:rPr>
          <w:rFonts w:ascii="Lato" w:eastAsia="Times New Roman" w:hAnsi="Lato" w:cs="Arial"/>
          <w:spacing w:val="4"/>
          <w:lang w:eastAsia="pl-PL"/>
        </w:rPr>
        <w:t>nr</w:t>
      </w:r>
      <w:r w:rsidR="00722FFB" w:rsidRPr="00AA1039">
        <w:rPr>
          <w:rFonts w:ascii="Lato" w:eastAsia="Times New Roman" w:hAnsi="Lato" w:cs="Arial"/>
          <w:spacing w:val="4"/>
          <w:lang w:eastAsia="pl-PL"/>
        </w:rPr>
        <w:t>:</w:t>
      </w:r>
      <w:r w:rsidR="00F84E8C" w:rsidRPr="00AA1039">
        <w:rPr>
          <w:rFonts w:ascii="Lato" w:eastAsia="Times New Roman" w:hAnsi="Lato" w:cs="Arial"/>
          <w:spacing w:val="4"/>
          <w:lang w:eastAsia="pl-PL"/>
        </w:rPr>
        <w:t xml:space="preserve"> 1.1, 1.2, 1.3</w:t>
      </w:r>
      <w:r w:rsidR="00E5035E" w:rsidRPr="00AA1039">
        <w:rPr>
          <w:rFonts w:ascii="Lato" w:eastAsia="Times New Roman" w:hAnsi="Lato" w:cs="Arial"/>
          <w:spacing w:val="4"/>
          <w:lang w:eastAsia="pl-PL"/>
        </w:rPr>
        <w:t>, 1.4, 1.5</w:t>
      </w:r>
      <w:r w:rsidR="00F84E8C" w:rsidRPr="00AA1039">
        <w:rPr>
          <w:rFonts w:ascii="Lato" w:eastAsia="Times New Roman" w:hAnsi="Lato" w:cs="Arial"/>
          <w:spacing w:val="4"/>
          <w:lang w:eastAsia="pl-PL"/>
        </w:rPr>
        <w:t xml:space="preserve"> do niniejszej decyzji,</w:t>
      </w:r>
    </w:p>
    <w:p w14:paraId="0CECB9A6" w14:textId="60E920DE" w:rsidR="00B159CF" w:rsidRPr="00AA1039" w:rsidRDefault="00B159CF" w:rsidP="00DC3D1F">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z</w:t>
      </w:r>
      <w:r w:rsidR="00F84E8C" w:rsidRPr="00AA1039">
        <w:rPr>
          <w:rFonts w:ascii="Lato" w:eastAsia="Times New Roman" w:hAnsi="Lato" w:cs="Arial"/>
          <w:spacing w:val="4"/>
          <w:lang w:eastAsia="pl-PL"/>
        </w:rPr>
        <w:t>atwierdzenie</w:t>
      </w:r>
      <w:r w:rsidRPr="00AA1039">
        <w:rPr>
          <w:rFonts w:ascii="Lato" w:eastAsia="Times New Roman" w:hAnsi="Lato" w:cs="Arial"/>
          <w:spacing w:val="4"/>
          <w:lang w:eastAsia="pl-PL"/>
        </w:rPr>
        <w:t xml:space="preserve">, w miejsce uchylenia, </w:t>
      </w:r>
      <w:r w:rsidR="00F84E8C" w:rsidRPr="00AA1039">
        <w:rPr>
          <w:rFonts w:ascii="Lato" w:eastAsia="Times New Roman" w:hAnsi="Lato" w:cs="Arial"/>
          <w:spacing w:val="4"/>
          <w:lang w:eastAsia="pl-PL"/>
        </w:rPr>
        <w:t xml:space="preserve">mapy z projektem podziału </w:t>
      </w:r>
      <w:r w:rsidR="00E5035E" w:rsidRPr="00AA1039">
        <w:rPr>
          <w:rFonts w:ascii="Lato" w:eastAsia="Times New Roman" w:hAnsi="Lato" w:cs="Arial"/>
          <w:spacing w:val="4"/>
          <w:lang w:eastAsia="pl-PL"/>
        </w:rPr>
        <w:t xml:space="preserve">działki nr </w:t>
      </w:r>
      <w:r w:rsidR="00E5035E" w:rsidRPr="00AA1039">
        <w:rPr>
          <w:rFonts w:ascii="Lato" w:eastAsia="Times New Roman" w:hAnsi="Lato" w:cs="Arial"/>
          <w:bCs/>
          <w:spacing w:val="4"/>
          <w:lang w:eastAsia="pl-PL" w:bidi="pl-PL"/>
        </w:rPr>
        <w:t>12635/9</w:t>
      </w:r>
      <w:r w:rsidR="00814CE5" w:rsidRPr="00AA1039">
        <w:rPr>
          <w:rFonts w:ascii="Lato" w:eastAsia="Times New Roman" w:hAnsi="Lato" w:cs="Arial"/>
          <w:bCs/>
          <w:spacing w:val="4"/>
          <w:lang w:eastAsia="pl-PL" w:bidi="pl-PL"/>
        </w:rPr>
        <w:t>, z obrębu 0201 Biały Dunajec, stanowiącej załącznik nr 2 do niniejszej decyzji,</w:t>
      </w:r>
    </w:p>
    <w:p w14:paraId="7CEF78EB" w14:textId="73624D14" w:rsidR="00814CE5" w:rsidRPr="00AA1039" w:rsidRDefault="00814CE5" w:rsidP="00DC3D1F">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z</w:t>
      </w:r>
      <w:r w:rsidR="00F84E8C" w:rsidRPr="00AA1039">
        <w:rPr>
          <w:rFonts w:ascii="Lato" w:eastAsia="Times New Roman" w:hAnsi="Lato" w:cs="Arial"/>
          <w:spacing w:val="4"/>
          <w:lang w:eastAsia="pl-PL"/>
        </w:rPr>
        <w:t>atwierdzenie mapy do celów prawnych dla działki nr 12635/8, obręb 0201 Biały Dunajec</w:t>
      </w:r>
      <w:r w:rsidRPr="00AA1039">
        <w:rPr>
          <w:rFonts w:ascii="Lato" w:eastAsia="Times New Roman" w:hAnsi="Lato" w:cs="Arial"/>
          <w:spacing w:val="4"/>
          <w:lang w:eastAsia="pl-PL"/>
        </w:rPr>
        <w:t xml:space="preserve">, </w:t>
      </w:r>
      <w:r w:rsidRPr="00AA1039">
        <w:rPr>
          <w:rFonts w:ascii="Lato" w:eastAsia="Times New Roman" w:hAnsi="Lato" w:cs="Arial"/>
          <w:bCs/>
          <w:spacing w:val="4"/>
          <w:lang w:eastAsia="pl-PL" w:bidi="pl-PL"/>
        </w:rPr>
        <w:t>stanowiącej załącznik nr 3 do niniejszej decyzji</w:t>
      </w:r>
      <w:r w:rsidR="00DC3D1F" w:rsidRPr="00AA1039">
        <w:rPr>
          <w:rFonts w:ascii="Lato" w:eastAsia="Times New Roman" w:hAnsi="Lato" w:cs="Arial"/>
          <w:bCs/>
          <w:spacing w:val="4"/>
          <w:lang w:eastAsia="pl-PL" w:bidi="pl-PL"/>
        </w:rPr>
        <w:t>,</w:t>
      </w:r>
    </w:p>
    <w:p w14:paraId="354F4AAE" w14:textId="1D33E537" w:rsidR="00136B05" w:rsidRPr="00AA1039" w:rsidRDefault="00136B05" w:rsidP="00DC3D1F">
      <w:pPr>
        <w:numPr>
          <w:ilvl w:val="0"/>
          <w:numId w:val="2"/>
        </w:numPr>
        <w:spacing w:after="240" w:line="240" w:lineRule="exact"/>
        <w:ind w:left="567" w:hanging="283"/>
        <w:jc w:val="both"/>
        <w:rPr>
          <w:rFonts w:ascii="Lato" w:eastAsia="Times New Roman" w:hAnsi="Lato" w:cs="Arial"/>
          <w:spacing w:val="4"/>
          <w:lang w:eastAsia="pl-PL"/>
        </w:rPr>
      </w:pPr>
      <w:r w:rsidRPr="00AA1039">
        <w:rPr>
          <w:rFonts w:ascii="Lato" w:eastAsia="Times New Roman" w:hAnsi="Lato" w:cs="Arial"/>
          <w:spacing w:val="4"/>
          <w:lang w:eastAsia="pl-PL"/>
        </w:rPr>
        <w:t xml:space="preserve">zatwierdzenie mapy do celów prawnych dla działki nr 12634/5, obręb 0201 Biały Dunajec, </w:t>
      </w:r>
      <w:r w:rsidRPr="00AA1039">
        <w:rPr>
          <w:rFonts w:ascii="Lato" w:eastAsia="Times New Roman" w:hAnsi="Lato" w:cs="Arial"/>
          <w:bCs/>
          <w:spacing w:val="4"/>
          <w:lang w:eastAsia="pl-PL" w:bidi="pl-PL"/>
        </w:rPr>
        <w:t>stanowiącej załącznik nr 4 do niniejszej decyzji</w:t>
      </w:r>
      <w:r w:rsidR="00DC3D1F" w:rsidRPr="00AA1039">
        <w:rPr>
          <w:rFonts w:ascii="Lato" w:eastAsia="Times New Roman" w:hAnsi="Lato" w:cs="Arial"/>
          <w:bCs/>
          <w:spacing w:val="4"/>
          <w:lang w:eastAsia="pl-PL" w:bidi="pl-PL"/>
        </w:rPr>
        <w:t>.</w:t>
      </w:r>
    </w:p>
    <w:p w14:paraId="048EA182" w14:textId="77777777" w:rsidR="00F84E8C" w:rsidRPr="00F84E8C" w:rsidRDefault="00F84E8C" w:rsidP="00136B05">
      <w:pPr>
        <w:numPr>
          <w:ilvl w:val="0"/>
          <w:numId w:val="5"/>
        </w:numPr>
        <w:spacing w:after="600" w:line="240" w:lineRule="exact"/>
        <w:ind w:left="284" w:hanging="142"/>
        <w:jc w:val="both"/>
        <w:outlineLvl w:val="0"/>
        <w:rPr>
          <w:rFonts w:ascii="Lato" w:eastAsia="Times New Roman" w:hAnsi="Lato" w:cs="Arial"/>
          <w:spacing w:val="4"/>
          <w:lang w:eastAsia="pl-PL"/>
        </w:rPr>
      </w:pPr>
      <w:r w:rsidRPr="00F84E8C">
        <w:rPr>
          <w:rFonts w:ascii="Lato" w:eastAsia="Times New Roman" w:hAnsi="Lato" w:cs="Arial"/>
          <w:b/>
          <w:spacing w:val="4"/>
          <w:lang w:eastAsia="pl-PL"/>
        </w:rPr>
        <w:t>W pozostałej części zaskarżoną decyzję utrzymuję w mocy.</w:t>
      </w:r>
    </w:p>
    <w:p w14:paraId="676E4E93" w14:textId="77777777" w:rsidR="00F84E8C" w:rsidRPr="00F84E8C" w:rsidRDefault="00F84E8C" w:rsidP="00F84E8C">
      <w:pPr>
        <w:spacing w:after="240" w:line="240" w:lineRule="exact"/>
        <w:jc w:val="center"/>
        <w:outlineLvl w:val="0"/>
        <w:rPr>
          <w:rFonts w:ascii="Lato" w:hAnsi="Lato"/>
        </w:rPr>
      </w:pPr>
      <w:r w:rsidRPr="00F84E8C">
        <w:rPr>
          <w:rFonts w:ascii="Lato" w:hAnsi="Lato" w:cs="Arial"/>
          <w:b/>
          <w:bCs/>
          <w:spacing w:val="4"/>
        </w:rPr>
        <w:t>UZASADNIENIE</w:t>
      </w:r>
    </w:p>
    <w:p w14:paraId="0DC95BF6" w14:textId="1D6C3286" w:rsidR="00F84E8C" w:rsidRPr="00AD5668" w:rsidRDefault="00F84E8C" w:rsidP="00F84E8C">
      <w:pPr>
        <w:widowControl w:val="0"/>
        <w:spacing w:after="220" w:line="230" w:lineRule="exact"/>
        <w:ind w:right="40"/>
        <w:jc w:val="both"/>
        <w:rPr>
          <w:rFonts w:ascii="Lato" w:eastAsia="Times New Roman" w:hAnsi="Lato" w:cs="Arial"/>
          <w:color w:val="000000"/>
          <w:spacing w:val="4"/>
          <w:lang w:eastAsia="pl-PL"/>
        </w:rPr>
      </w:pPr>
      <w:r w:rsidRPr="00AD5668">
        <w:rPr>
          <w:rFonts w:ascii="Lato" w:eastAsia="Times New Roman" w:hAnsi="Lato" w:cs="Arial"/>
          <w:color w:val="000000"/>
          <w:spacing w:val="4"/>
          <w:lang w:eastAsia="pl-PL"/>
        </w:rPr>
        <w:t xml:space="preserve">Wnioskiem z dnia 8 listopada 2023 r., znak: IRRK3/2/2.2131.5.2023.IRE-00976-I (złożonym do Małopolskiego Urzędu Wojewódzkiego w Krakowie w tym samym dniu), skorygowanym w trakcie prowadzonego postępowania, PKP Polskie Linie Kolejowe S.A. </w:t>
      </w:r>
      <w:r w:rsidRPr="00AD5668">
        <w:rPr>
          <w:rFonts w:ascii="Lato" w:eastAsia="Times New Roman" w:hAnsi="Lato" w:cs="Arial"/>
          <w:color w:val="000000"/>
          <w:spacing w:val="4"/>
          <w:lang w:eastAsia="pl-PL"/>
        </w:rPr>
        <w:br/>
        <w:t>z siedzibą w Warszawie, zwana dalej „inwestorem</w:t>
      </w:r>
      <w:r w:rsidR="00BF5A52" w:rsidRPr="00AD5668">
        <w:rPr>
          <w:rFonts w:ascii="Lato" w:eastAsia="Times New Roman" w:hAnsi="Lato" w:cs="Arial"/>
          <w:color w:val="000000"/>
          <w:spacing w:val="4"/>
          <w:lang w:eastAsia="pl-PL"/>
        </w:rPr>
        <w:t>”</w:t>
      </w:r>
      <w:r w:rsidRPr="00AD5668">
        <w:rPr>
          <w:rFonts w:ascii="Lato" w:eastAsia="Times New Roman" w:hAnsi="Lato" w:cs="Arial"/>
          <w:color w:val="000000"/>
          <w:spacing w:val="4"/>
          <w:lang w:eastAsia="pl-PL"/>
        </w:rPr>
        <w:t xml:space="preserve">, wystąpiła do Wojewody Małopolskiego o wydanie decyzji o ustaleniu lokalizacji linii kolejowej </w:t>
      </w:r>
      <w:r w:rsidR="00BF5A52" w:rsidRPr="00AD5668">
        <w:rPr>
          <w:rFonts w:ascii="Lato" w:eastAsia="Times New Roman" w:hAnsi="Lato" w:cs="Arial"/>
          <w:color w:val="000000"/>
          <w:spacing w:val="4"/>
          <w:lang w:eastAsia="pl-PL"/>
        </w:rPr>
        <w:t xml:space="preserve">w celu realizacji inwestycji </w:t>
      </w:r>
      <w:r w:rsidRPr="00AD5668">
        <w:rPr>
          <w:rFonts w:ascii="Lato" w:eastAsia="Times New Roman" w:hAnsi="Lato" w:cs="Arial"/>
          <w:color w:val="000000"/>
          <w:spacing w:val="4"/>
          <w:lang w:eastAsia="pl-PL"/>
        </w:rPr>
        <w:t xml:space="preserve">pn.: </w:t>
      </w:r>
      <w:r w:rsidR="00BF5A52" w:rsidRPr="00AD5668">
        <w:rPr>
          <w:rFonts w:ascii="Lato" w:eastAsia="Times New Roman" w:hAnsi="Lato" w:cs="Arial"/>
          <w:color w:val="000000"/>
          <w:spacing w:val="4"/>
          <w:lang w:eastAsia="pl-PL"/>
        </w:rPr>
        <w:t xml:space="preserve">Przebudowa oraz budowa infrastruktury kolejowej od km 33,430 </w:t>
      </w:r>
      <w:r w:rsidR="002715E1">
        <w:rPr>
          <w:rFonts w:ascii="Lato" w:eastAsia="Times New Roman" w:hAnsi="Lato" w:cs="Arial"/>
          <w:color w:val="000000"/>
          <w:spacing w:val="4"/>
          <w:lang w:eastAsia="pl-PL"/>
        </w:rPr>
        <w:br/>
      </w:r>
      <w:r w:rsidR="00BF5A52" w:rsidRPr="00AD5668">
        <w:rPr>
          <w:rFonts w:ascii="Lato" w:eastAsia="Times New Roman" w:hAnsi="Lato" w:cs="Arial"/>
          <w:color w:val="000000"/>
          <w:spacing w:val="4"/>
          <w:lang w:eastAsia="pl-PL"/>
        </w:rPr>
        <w:t xml:space="preserve">do km 33,447 od km 33,460 do km 33,480 od km 33,725 do km 39,135 oraz od km 39,370 do km 39,625 </w:t>
      </w:r>
      <w:proofErr w:type="spellStart"/>
      <w:r w:rsidR="00BF5A52" w:rsidRPr="00AD5668">
        <w:rPr>
          <w:rFonts w:ascii="Lato" w:eastAsia="Times New Roman" w:hAnsi="Lato" w:cs="Arial"/>
          <w:color w:val="000000"/>
          <w:spacing w:val="4"/>
          <w:lang w:eastAsia="pl-PL"/>
        </w:rPr>
        <w:t>Ik</w:t>
      </w:r>
      <w:proofErr w:type="spellEnd"/>
      <w:r w:rsidR="00BF5A52" w:rsidRPr="00AD5668">
        <w:rPr>
          <w:rFonts w:ascii="Lato" w:eastAsia="Times New Roman" w:hAnsi="Lato" w:cs="Arial"/>
          <w:color w:val="000000"/>
          <w:spacing w:val="4"/>
          <w:lang w:eastAsia="pl-PL"/>
        </w:rPr>
        <w:t xml:space="preserve"> 99 w ramach inwestycji pn. Zaprojektowanie i wykonanie robót dla zadania nr 1 pn.: „Prace na odcinku linii kolejowej nr 99 Chabówka - Zakopane" oraz dla zadania nr 2 pn.: „Budowa łącznicy w Chabówce w ciągu linii kolejowych nr 98 Sucha Beskidzka - Chabówka i nr 99 Chabówka </w:t>
      </w:r>
      <w:r w:rsidR="00BF5A52" w:rsidRPr="00065BD3">
        <w:rPr>
          <w:rFonts w:ascii="Lato" w:eastAsia="Times New Roman" w:hAnsi="Lato" w:cs="Arial"/>
          <w:color w:val="000000"/>
          <w:spacing w:val="4"/>
          <w:lang w:eastAsia="pl-PL"/>
        </w:rPr>
        <w:t>–</w:t>
      </w:r>
      <w:r w:rsidR="00BF5A52" w:rsidRPr="00AD5668">
        <w:rPr>
          <w:rFonts w:ascii="Lato" w:eastAsia="Times New Roman" w:hAnsi="Lato" w:cs="Arial"/>
          <w:color w:val="000000"/>
          <w:spacing w:val="4"/>
          <w:lang w:eastAsia="pl-PL"/>
        </w:rPr>
        <w:t xml:space="preserve"> Zakopane</w:t>
      </w:r>
      <w:r w:rsidR="00BF5A52" w:rsidRPr="00065BD3">
        <w:rPr>
          <w:rFonts w:ascii="Lato" w:eastAsia="Times New Roman" w:hAnsi="Lato" w:cs="Arial"/>
          <w:color w:val="000000"/>
          <w:spacing w:val="4"/>
          <w:lang w:eastAsia="pl-PL"/>
        </w:rPr>
        <w:t>”</w:t>
      </w:r>
      <w:r w:rsidR="00BF5A52" w:rsidRPr="00AD5668">
        <w:rPr>
          <w:rFonts w:ascii="Lato" w:eastAsia="Times New Roman" w:hAnsi="Lato" w:cs="Arial"/>
          <w:color w:val="000000"/>
          <w:spacing w:val="4"/>
          <w:lang w:eastAsia="pl-PL"/>
        </w:rPr>
        <w:t xml:space="preserve">, w ramach projektu „Prace </w:t>
      </w:r>
      <w:r w:rsidR="002715E1">
        <w:rPr>
          <w:rFonts w:ascii="Lato" w:eastAsia="Times New Roman" w:hAnsi="Lato" w:cs="Arial"/>
          <w:color w:val="000000"/>
          <w:spacing w:val="4"/>
          <w:lang w:eastAsia="pl-PL"/>
        </w:rPr>
        <w:br/>
      </w:r>
      <w:r w:rsidR="00BF5A52" w:rsidRPr="00AD5668">
        <w:rPr>
          <w:rFonts w:ascii="Lato" w:eastAsia="Times New Roman" w:hAnsi="Lato" w:cs="Arial"/>
          <w:color w:val="000000"/>
          <w:spacing w:val="4"/>
          <w:lang w:eastAsia="pl-PL"/>
        </w:rPr>
        <w:t xml:space="preserve">na liniach kolejowych 97, 98, 99 na odcinku Skawina - Sucha Beskidzka - Chabówka </w:t>
      </w:r>
      <w:r w:rsidR="00BF5A52" w:rsidRPr="00065BD3">
        <w:rPr>
          <w:rFonts w:ascii="Lato" w:eastAsia="Times New Roman" w:hAnsi="Lato" w:cs="Arial"/>
          <w:color w:val="000000"/>
          <w:spacing w:val="4"/>
          <w:lang w:eastAsia="pl-PL"/>
        </w:rPr>
        <w:t>–</w:t>
      </w:r>
      <w:r w:rsidR="00BF5A52" w:rsidRPr="00AD5668">
        <w:rPr>
          <w:rFonts w:ascii="Lato" w:eastAsia="Times New Roman" w:hAnsi="Lato" w:cs="Arial"/>
          <w:color w:val="000000"/>
          <w:spacing w:val="4"/>
          <w:lang w:eastAsia="pl-PL"/>
        </w:rPr>
        <w:t xml:space="preserve"> Zakopane</w:t>
      </w:r>
      <w:r w:rsidR="00BF5A52" w:rsidRPr="00065BD3">
        <w:rPr>
          <w:rFonts w:ascii="Lato" w:eastAsia="Times New Roman" w:hAnsi="Lato" w:cs="Arial"/>
          <w:color w:val="000000"/>
          <w:spacing w:val="4"/>
          <w:lang w:eastAsia="pl-PL"/>
        </w:rPr>
        <w:t xml:space="preserve">”. </w:t>
      </w:r>
      <w:r w:rsidRPr="00AD5668">
        <w:rPr>
          <w:rFonts w:ascii="Lato" w:eastAsia="Times New Roman" w:hAnsi="Lato" w:cs="Arial"/>
          <w:color w:val="000000"/>
          <w:spacing w:val="4"/>
          <w:lang w:eastAsia="pl-PL"/>
        </w:rPr>
        <w:t>Inwestor wniósł także o nadanie decyzji rygoru natychmiastowej wykonalności.</w:t>
      </w:r>
    </w:p>
    <w:p w14:paraId="00D997D4" w14:textId="28A3B76D" w:rsidR="00F84E8C" w:rsidRPr="00065BD3" w:rsidRDefault="00F84E8C" w:rsidP="00F84E8C">
      <w:pPr>
        <w:spacing w:after="240" w:line="240" w:lineRule="exact"/>
        <w:jc w:val="both"/>
        <w:outlineLvl w:val="0"/>
        <w:rPr>
          <w:rFonts w:ascii="Lato" w:eastAsia="Times New Roman" w:hAnsi="Lato" w:cs="Arial"/>
          <w:color w:val="000000"/>
          <w:spacing w:val="4"/>
          <w:lang w:eastAsia="pl-PL"/>
        </w:rPr>
      </w:pPr>
      <w:r w:rsidRPr="00065BD3">
        <w:rPr>
          <w:rFonts w:ascii="Lato" w:eastAsia="Times New Roman" w:hAnsi="Lato" w:cs="Arial"/>
          <w:color w:val="000000"/>
          <w:spacing w:val="4"/>
          <w:lang w:eastAsia="pl-PL"/>
        </w:rPr>
        <w:t xml:space="preserve">Po przeprowadzeniu postępowania w sprawie ww. wniosku, Wojewoda Małopolski wydał w dniu 6 marca 2024 r. decyzję znak: WI-IV.747.2.22.2023, o ustaleniu lokalizacji linii kolejowej dla inwestycji pn.: </w:t>
      </w:r>
      <w:r w:rsidR="00BE54AF" w:rsidRPr="00065BD3">
        <w:rPr>
          <w:rFonts w:ascii="Lato" w:eastAsia="Times New Roman" w:hAnsi="Lato" w:cs="Arial"/>
          <w:color w:val="000000"/>
          <w:spacing w:val="4"/>
          <w:lang w:eastAsia="pl-PL"/>
        </w:rPr>
        <w:t xml:space="preserve">Przebudowa oraz budowa infrastruktury kolejowej </w:t>
      </w:r>
      <w:r w:rsidR="002715E1">
        <w:rPr>
          <w:rFonts w:ascii="Lato" w:eastAsia="Times New Roman" w:hAnsi="Lato" w:cs="Arial"/>
          <w:color w:val="000000"/>
          <w:spacing w:val="4"/>
          <w:lang w:eastAsia="pl-PL"/>
        </w:rPr>
        <w:br/>
      </w:r>
      <w:r w:rsidR="00BE54AF" w:rsidRPr="00065BD3">
        <w:rPr>
          <w:rFonts w:ascii="Lato" w:eastAsia="Times New Roman" w:hAnsi="Lato" w:cs="Arial"/>
          <w:color w:val="000000"/>
          <w:spacing w:val="4"/>
          <w:lang w:eastAsia="pl-PL"/>
        </w:rPr>
        <w:t xml:space="preserve">od km 33,430 do km 33,447 od km 33,460 do km 33,480 od km 33,725 do km 39,135 oraz od km 39,370 do km 39,625 </w:t>
      </w:r>
      <w:proofErr w:type="spellStart"/>
      <w:r w:rsidR="00BE54AF" w:rsidRPr="00065BD3">
        <w:rPr>
          <w:rFonts w:ascii="Lato" w:eastAsia="Times New Roman" w:hAnsi="Lato" w:cs="Arial"/>
          <w:color w:val="000000"/>
          <w:spacing w:val="4"/>
          <w:lang w:eastAsia="pl-PL"/>
        </w:rPr>
        <w:t>Ik</w:t>
      </w:r>
      <w:proofErr w:type="spellEnd"/>
      <w:r w:rsidR="00BE54AF" w:rsidRPr="00065BD3">
        <w:rPr>
          <w:rFonts w:ascii="Lato" w:eastAsia="Times New Roman" w:hAnsi="Lato" w:cs="Arial"/>
          <w:color w:val="000000"/>
          <w:spacing w:val="4"/>
          <w:lang w:eastAsia="pl-PL"/>
        </w:rPr>
        <w:t xml:space="preserve"> 99 w ramach inwestycji pn. Zaprojektowanie </w:t>
      </w:r>
      <w:r w:rsidR="00812BA9">
        <w:rPr>
          <w:rFonts w:ascii="Lato" w:eastAsia="Times New Roman" w:hAnsi="Lato" w:cs="Arial"/>
          <w:color w:val="000000"/>
          <w:spacing w:val="4"/>
          <w:lang w:eastAsia="pl-PL"/>
        </w:rPr>
        <w:br/>
      </w:r>
      <w:r w:rsidR="00BE54AF" w:rsidRPr="00065BD3">
        <w:rPr>
          <w:rFonts w:ascii="Lato" w:eastAsia="Times New Roman" w:hAnsi="Lato" w:cs="Arial"/>
          <w:color w:val="000000"/>
          <w:spacing w:val="4"/>
          <w:lang w:eastAsia="pl-PL"/>
        </w:rPr>
        <w:t xml:space="preserve">i wykonanie robót dla zadania nr 1 pn.: „Prace na odcinku linii kolejowej nr 99 Chabówka - Zakopane" oraz dla zadania nr 2 pn.: „Budowa łącznicy w Chabówce w ciągu linii kolejowych nr 98 Sucha Beskidzka - Chabówka i nr 99 Chabówka – Zakopane”, w ramach projektu „Prace na liniach kolejowych 97, 98, 99 na odcinku Skawina - Sucha Beskidzka </w:t>
      </w:r>
      <w:r w:rsidR="00BE54AF" w:rsidRPr="00065BD3">
        <w:rPr>
          <w:rFonts w:ascii="Lato" w:eastAsia="Times New Roman" w:hAnsi="Lato" w:cs="Arial"/>
          <w:color w:val="000000"/>
          <w:spacing w:val="4"/>
          <w:lang w:eastAsia="pl-PL"/>
        </w:rPr>
        <w:lastRenderedPageBreak/>
        <w:t>- Chabówka - Zakopane",</w:t>
      </w:r>
      <w:r w:rsidRPr="00065BD3">
        <w:rPr>
          <w:rFonts w:ascii="Lato" w:hAnsi="Lato" w:cs="Arial"/>
          <w:color w:val="000000"/>
          <w:spacing w:val="4"/>
        </w:rPr>
        <w:t xml:space="preserve"> </w:t>
      </w:r>
      <w:r w:rsidRPr="00065BD3">
        <w:rPr>
          <w:rFonts w:ascii="Lato" w:eastAsia="Times New Roman" w:hAnsi="Lato" w:cs="Arial"/>
          <w:color w:val="000000"/>
          <w:spacing w:val="4"/>
          <w:lang w:eastAsia="pl-PL"/>
        </w:rPr>
        <w:t>zwaną dalej „decyzją Wojewody Małopolskiego</w:t>
      </w:r>
      <w:r w:rsidR="006610C5">
        <w:rPr>
          <w:rFonts w:ascii="Lato" w:eastAsia="Times New Roman" w:hAnsi="Lato" w:cs="Arial"/>
          <w:color w:val="000000"/>
          <w:spacing w:val="4"/>
          <w:lang w:eastAsia="pl-PL"/>
        </w:rPr>
        <w:t>”</w:t>
      </w:r>
      <w:r w:rsidRPr="00065BD3">
        <w:rPr>
          <w:rFonts w:ascii="Lato" w:eastAsia="Times New Roman" w:hAnsi="Lato" w:cs="Arial"/>
          <w:color w:val="000000"/>
          <w:spacing w:val="4"/>
          <w:lang w:eastAsia="pl-PL"/>
        </w:rPr>
        <w:t xml:space="preserve"> oraz nadał jej rygor natychmiastowej wykonalności.</w:t>
      </w:r>
    </w:p>
    <w:p w14:paraId="36FFE22D" w14:textId="7341678F" w:rsidR="00BE54AF" w:rsidRDefault="00BE54AF" w:rsidP="00BE54AF">
      <w:pPr>
        <w:spacing w:after="240" w:line="240" w:lineRule="exact"/>
        <w:jc w:val="both"/>
        <w:outlineLvl w:val="0"/>
        <w:rPr>
          <w:rFonts w:ascii="Lato" w:eastAsia="Times New Roman" w:hAnsi="Lato" w:cs="Arial"/>
          <w:color w:val="000000"/>
          <w:spacing w:val="4"/>
          <w:lang w:eastAsia="pl-PL"/>
        </w:rPr>
      </w:pPr>
      <w:bookmarkStart w:id="4" w:name="_Hlk119499219"/>
      <w:r w:rsidRPr="00065BD3">
        <w:rPr>
          <w:rFonts w:ascii="Lato" w:eastAsia="Times New Roman" w:hAnsi="Lato" w:cs="Arial"/>
          <w:color w:val="000000"/>
          <w:spacing w:val="4"/>
          <w:lang w:eastAsia="pl-PL"/>
        </w:rPr>
        <w:t xml:space="preserve">Od </w:t>
      </w:r>
      <w:r w:rsidRPr="00065BD3">
        <w:rPr>
          <w:rFonts w:ascii="Lato" w:eastAsia="Times New Roman" w:hAnsi="Lato" w:cs="Arial"/>
          <w:iCs/>
          <w:color w:val="000000"/>
          <w:spacing w:val="4"/>
          <w:lang w:eastAsia="pl-PL"/>
        </w:rPr>
        <w:t xml:space="preserve">decyzji Wojewody </w:t>
      </w:r>
      <w:bookmarkEnd w:id="4"/>
      <w:r w:rsidRPr="00065BD3">
        <w:rPr>
          <w:rFonts w:ascii="Lato" w:eastAsia="Times New Roman" w:hAnsi="Lato" w:cs="Arial"/>
          <w:iCs/>
          <w:color w:val="000000"/>
          <w:spacing w:val="4"/>
          <w:lang w:eastAsia="pl-PL"/>
        </w:rPr>
        <w:t xml:space="preserve">Małopolskiego </w:t>
      </w:r>
      <w:r w:rsidRPr="00065BD3">
        <w:rPr>
          <w:rFonts w:ascii="Lato" w:eastAsia="Times New Roman" w:hAnsi="Lato" w:cs="Arial"/>
          <w:color w:val="000000"/>
          <w:spacing w:val="4"/>
          <w:lang w:eastAsia="pl-PL"/>
        </w:rPr>
        <w:t>odwołanie, za pośrednictwem organu I instancji, wniósł</w:t>
      </w:r>
      <w:r w:rsidR="00441408" w:rsidRPr="00065BD3">
        <w:rPr>
          <w:rFonts w:ascii="Lato" w:eastAsia="Times New Roman" w:hAnsi="Lato" w:cs="Arial"/>
          <w:spacing w:val="4"/>
          <w:sz w:val="20"/>
          <w:szCs w:val="20"/>
          <w:lang w:eastAsia="pl-PL"/>
        </w:rPr>
        <w:t xml:space="preserve"> </w:t>
      </w:r>
      <w:r w:rsidR="00441408" w:rsidRPr="00065BD3">
        <w:rPr>
          <w:rFonts w:ascii="Lato" w:eastAsia="Times New Roman" w:hAnsi="Lato" w:cs="Arial"/>
          <w:color w:val="000000"/>
          <w:spacing w:val="4"/>
          <w:lang w:eastAsia="pl-PL"/>
        </w:rPr>
        <w:t>Pana T</w:t>
      </w:r>
      <w:r w:rsidR="0013740E">
        <w:rPr>
          <w:rFonts w:ascii="Lato" w:eastAsia="Times New Roman" w:hAnsi="Lato" w:cs="Arial"/>
          <w:color w:val="000000"/>
          <w:spacing w:val="4"/>
          <w:lang w:eastAsia="pl-PL"/>
        </w:rPr>
        <w:t xml:space="preserve">. </w:t>
      </w:r>
      <w:r w:rsidR="00441408" w:rsidRPr="00065BD3">
        <w:rPr>
          <w:rFonts w:ascii="Lato" w:eastAsia="Times New Roman" w:hAnsi="Lato" w:cs="Arial"/>
          <w:color w:val="000000"/>
          <w:spacing w:val="4"/>
          <w:lang w:eastAsia="pl-PL"/>
        </w:rPr>
        <w:t>D</w:t>
      </w:r>
      <w:r w:rsidR="0013740E">
        <w:rPr>
          <w:rFonts w:ascii="Lato" w:eastAsia="Times New Roman" w:hAnsi="Lato" w:cs="Arial"/>
          <w:color w:val="000000"/>
          <w:spacing w:val="4"/>
          <w:lang w:eastAsia="pl-PL"/>
        </w:rPr>
        <w:t>.</w:t>
      </w:r>
      <w:r w:rsidR="00441408" w:rsidRPr="00065BD3">
        <w:rPr>
          <w:rFonts w:ascii="Lato" w:eastAsia="Times New Roman" w:hAnsi="Lato" w:cs="Arial"/>
          <w:color w:val="000000"/>
          <w:spacing w:val="4"/>
          <w:lang w:eastAsia="pl-PL"/>
        </w:rPr>
        <w:t>, reprezentowany przez pełnomocnika - adw. M</w:t>
      </w:r>
      <w:r w:rsidR="0013740E">
        <w:rPr>
          <w:rFonts w:ascii="Lato" w:eastAsia="Times New Roman" w:hAnsi="Lato" w:cs="Arial"/>
          <w:color w:val="000000"/>
          <w:spacing w:val="4"/>
          <w:lang w:eastAsia="pl-PL"/>
        </w:rPr>
        <w:t>.</w:t>
      </w:r>
      <w:r w:rsidR="00441408" w:rsidRPr="00065BD3">
        <w:rPr>
          <w:rFonts w:ascii="Lato" w:eastAsia="Times New Roman" w:hAnsi="Lato" w:cs="Arial"/>
          <w:color w:val="000000"/>
          <w:spacing w:val="4"/>
          <w:lang w:eastAsia="pl-PL"/>
        </w:rPr>
        <w:t xml:space="preserve"> P</w:t>
      </w:r>
      <w:r w:rsidR="0013740E">
        <w:rPr>
          <w:rFonts w:ascii="Lato" w:eastAsia="Times New Roman" w:hAnsi="Lato" w:cs="Arial"/>
          <w:color w:val="000000"/>
          <w:spacing w:val="4"/>
          <w:lang w:eastAsia="pl-PL"/>
        </w:rPr>
        <w:t>.</w:t>
      </w:r>
      <w:r w:rsidR="00441408" w:rsidRPr="00065BD3">
        <w:rPr>
          <w:rFonts w:ascii="Lato" w:eastAsia="Times New Roman" w:hAnsi="Lato" w:cs="Arial"/>
          <w:color w:val="000000"/>
          <w:spacing w:val="4"/>
          <w:lang w:eastAsia="pl-PL"/>
        </w:rPr>
        <w:t xml:space="preserve">. </w:t>
      </w:r>
      <w:r w:rsidR="00065BD3">
        <w:rPr>
          <w:rFonts w:ascii="Lato" w:eastAsia="Times New Roman" w:hAnsi="Lato" w:cs="Arial"/>
          <w:color w:val="000000"/>
          <w:spacing w:val="4"/>
          <w:lang w:eastAsia="pl-PL"/>
        </w:rPr>
        <w:t>O</w:t>
      </w:r>
      <w:r w:rsidR="00441408" w:rsidRPr="00065BD3">
        <w:rPr>
          <w:rFonts w:ascii="Lato" w:eastAsia="Times New Roman" w:hAnsi="Lato" w:cs="Arial"/>
          <w:color w:val="000000"/>
          <w:spacing w:val="4"/>
          <w:lang w:eastAsia="pl-PL"/>
        </w:rPr>
        <w:t>dwołani</w:t>
      </w:r>
      <w:r w:rsidR="00065BD3">
        <w:rPr>
          <w:rFonts w:ascii="Lato" w:eastAsia="Times New Roman" w:hAnsi="Lato" w:cs="Arial"/>
          <w:color w:val="000000"/>
          <w:spacing w:val="4"/>
          <w:lang w:eastAsia="pl-PL"/>
        </w:rPr>
        <w:t>e</w:t>
      </w:r>
      <w:r w:rsidR="00441408" w:rsidRPr="00065BD3">
        <w:rPr>
          <w:rFonts w:ascii="Lato" w:eastAsia="Times New Roman" w:hAnsi="Lato" w:cs="Arial"/>
          <w:color w:val="000000"/>
          <w:spacing w:val="4"/>
          <w:lang w:eastAsia="pl-PL"/>
        </w:rPr>
        <w:t xml:space="preserve"> wniesiono w terminie. W odwołaniu z dnia 6 kwietnia 2024 r. skarżący podniósł zarzuty w sprawie decyzji Wojewody</w:t>
      </w:r>
      <w:r w:rsidR="00065BD3" w:rsidRPr="00065BD3">
        <w:rPr>
          <w:rFonts w:ascii="Lato" w:eastAsia="Times New Roman" w:hAnsi="Lato" w:cs="Arial"/>
          <w:color w:val="000000"/>
          <w:spacing w:val="4"/>
          <w:lang w:eastAsia="pl-PL"/>
        </w:rPr>
        <w:t xml:space="preserve"> Małopolskiego</w:t>
      </w:r>
      <w:r w:rsidR="00441408" w:rsidRPr="00065BD3">
        <w:rPr>
          <w:rFonts w:ascii="Lato" w:eastAsia="Times New Roman" w:hAnsi="Lato" w:cs="Arial"/>
          <w:color w:val="000000"/>
          <w:spacing w:val="4"/>
          <w:lang w:eastAsia="pl-PL"/>
        </w:rPr>
        <w:t>, jak i postępowania zakończonego</w:t>
      </w:r>
      <w:r w:rsidR="0013740E">
        <w:rPr>
          <w:rFonts w:ascii="Lato" w:eastAsia="Times New Roman" w:hAnsi="Lato" w:cs="Arial"/>
          <w:color w:val="000000"/>
          <w:spacing w:val="4"/>
          <w:lang w:eastAsia="pl-PL"/>
        </w:rPr>
        <w:t xml:space="preserve"> </w:t>
      </w:r>
      <w:r w:rsidR="00441408" w:rsidRPr="00065BD3">
        <w:rPr>
          <w:rFonts w:ascii="Lato" w:eastAsia="Times New Roman" w:hAnsi="Lato" w:cs="Arial"/>
          <w:color w:val="000000"/>
          <w:spacing w:val="4"/>
          <w:lang w:eastAsia="pl-PL"/>
        </w:rPr>
        <w:t>wydaniem tej decyzji.</w:t>
      </w:r>
    </w:p>
    <w:p w14:paraId="48605FC7" w14:textId="77777777" w:rsidR="00065BD3" w:rsidRPr="00320DCB" w:rsidRDefault="00065BD3" w:rsidP="00065BD3">
      <w:pPr>
        <w:tabs>
          <w:tab w:val="left" w:pos="0"/>
        </w:tabs>
        <w:spacing w:after="240" w:line="240" w:lineRule="exact"/>
        <w:jc w:val="both"/>
        <w:rPr>
          <w:rFonts w:ascii="Lato" w:hAnsi="Lato" w:cs="Arial"/>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 xml:space="preserve">. 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5" w:name="_Hlk204788863"/>
      <w:r w:rsidRPr="006D236B">
        <w:rPr>
          <w:rFonts w:ascii="Lato" w:hAnsi="Lato" w:cs="Arial"/>
          <w:bCs/>
          <w:spacing w:val="4"/>
        </w:rPr>
        <w:t xml:space="preserve">Finansów </w:t>
      </w:r>
      <w:r>
        <w:rPr>
          <w:rFonts w:ascii="Lato" w:hAnsi="Lato" w:cs="Arial"/>
          <w:bCs/>
          <w:spacing w:val="4"/>
        </w:rPr>
        <w:br/>
      </w:r>
      <w:r w:rsidRPr="006D236B">
        <w:rPr>
          <w:rFonts w:ascii="Lato" w:hAnsi="Lato" w:cs="Arial"/>
          <w:bCs/>
          <w:spacing w:val="4"/>
        </w:rPr>
        <w:t>i Gospodarki</w:t>
      </w:r>
      <w:r w:rsidRPr="00466A8D">
        <w:rPr>
          <w:rFonts w:ascii="Lato" w:hAnsi="Lato" w:cs="Arial"/>
          <w:bCs/>
          <w:spacing w:val="4"/>
        </w:rPr>
        <w:t xml:space="preserve"> </w:t>
      </w:r>
      <w:bookmarkEnd w:id="5"/>
      <w:r w:rsidRPr="00466A8D">
        <w:rPr>
          <w:rFonts w:ascii="Lato" w:hAnsi="Lato" w:cs="Arial"/>
          <w:bCs/>
          <w:spacing w:val="4"/>
        </w:rPr>
        <w:t>(</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z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rozporządzenia Prezesa Rady Ministrów z dnia 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 xml:space="preserve">inistra </w:t>
      </w:r>
      <w:r w:rsidRPr="00B741B6">
        <w:rPr>
          <w:rFonts w:ascii="Lato" w:hAnsi="Lato" w:cs="Arial"/>
          <w:bCs/>
          <w:spacing w:val="4"/>
        </w:rPr>
        <w:t>Finansów i Gospodarki</w:t>
      </w:r>
      <w:r>
        <w:rPr>
          <w:rFonts w:ascii="Lato" w:hAnsi="Lato" w:cs="Arial"/>
          <w:bCs/>
          <w:spacing w:val="4"/>
        </w:rPr>
        <w:t xml:space="preserve"> </w:t>
      </w:r>
      <w:r w:rsidRPr="00975259">
        <w:rPr>
          <w:rFonts w:ascii="Lato" w:hAnsi="Lato" w:cs="Arial"/>
          <w:bCs/>
          <w:spacing w:val="4"/>
        </w:rPr>
        <w:t>zapewnia</w:t>
      </w:r>
      <w:bookmarkStart w:id="6" w:name="mip78902002"/>
      <w:bookmarkEnd w:id="6"/>
      <w:r>
        <w:rPr>
          <w:rFonts w:ascii="Lato" w:hAnsi="Lato" w:cs="Arial"/>
          <w:bCs/>
          <w:spacing w:val="4"/>
        </w:rPr>
        <w:t xml:space="preserve"> </w:t>
      </w:r>
      <w:r w:rsidRPr="00975259">
        <w:rPr>
          <w:rFonts w:ascii="Lato" w:hAnsi="Lato" w:cs="Arial"/>
          <w:bCs/>
          <w:spacing w:val="4"/>
        </w:rPr>
        <w:t>Ministerstwo Rozwoju i Technologii w zakresie działów administracji rządowej: budownictwo, planowanie 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0E6F432C" w14:textId="469157FC" w:rsidR="00F84E8C" w:rsidRDefault="00F84E8C" w:rsidP="00F84E8C">
      <w:pPr>
        <w:spacing w:after="240" w:line="240" w:lineRule="exact"/>
        <w:jc w:val="both"/>
        <w:outlineLvl w:val="0"/>
        <w:rPr>
          <w:rFonts w:ascii="Lato" w:hAnsi="Lato" w:cs="Arial"/>
          <w:spacing w:val="4"/>
        </w:rPr>
      </w:pPr>
      <w:r w:rsidRPr="00F84E8C">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F84E8C">
        <w:rPr>
          <w:rFonts w:ascii="Lato" w:hAnsi="Lato" w:cs="Arial"/>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00812BA9">
        <w:rPr>
          <w:rFonts w:ascii="Lato" w:hAnsi="Lato" w:cs="Arial"/>
          <w:spacing w:val="4"/>
        </w:rPr>
        <w:br/>
      </w:r>
      <w:r w:rsidRPr="00F84E8C">
        <w:rPr>
          <w:rFonts w:ascii="Lato" w:hAnsi="Lato" w:cs="Arial"/>
          <w:spacing w:val="4"/>
        </w:rP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 </w:t>
      </w:r>
    </w:p>
    <w:p w14:paraId="4CC9F8D4" w14:textId="3E0DF68C" w:rsidR="00812BA9" w:rsidRPr="00F410AD" w:rsidRDefault="00812BA9" w:rsidP="00F410AD">
      <w:pPr>
        <w:spacing w:after="120" w:line="240" w:lineRule="exact"/>
        <w:jc w:val="both"/>
        <w:outlineLvl w:val="0"/>
        <w:rPr>
          <w:rFonts w:ascii="Lato" w:hAnsi="Lato" w:cs="Arial"/>
          <w:spacing w:val="4"/>
        </w:rPr>
      </w:pPr>
      <w:r w:rsidRPr="008C5EA0">
        <w:rPr>
          <w:rFonts w:ascii="Lato" w:hAnsi="Lato" w:cs="Arial"/>
          <w:spacing w:val="4"/>
        </w:rPr>
        <w:t xml:space="preserve">Mając powyższe na uwadze, w trakcie przeprowadzonego postępowania odwoławczego </w:t>
      </w:r>
      <w:r w:rsidRPr="004F369B">
        <w:rPr>
          <w:rFonts w:ascii="Lato" w:hAnsi="Lato" w:cs="Arial"/>
          <w:spacing w:val="4"/>
        </w:rPr>
        <w:t>Minister</w:t>
      </w:r>
      <w:r w:rsidRPr="008C5EA0">
        <w:rPr>
          <w:rFonts w:ascii="Lato" w:hAnsi="Lato" w:cs="Arial"/>
          <w:i/>
          <w:iCs/>
          <w:spacing w:val="4"/>
        </w:rPr>
        <w:t xml:space="preserve"> </w:t>
      </w:r>
      <w:r w:rsidRPr="008C5EA0">
        <w:rPr>
          <w:rFonts w:ascii="Lato" w:hAnsi="Lato" w:cs="Arial"/>
          <w:spacing w:val="4"/>
        </w:rPr>
        <w:t xml:space="preserve">rozpatrzył ponownie wniosek </w:t>
      </w:r>
      <w:r w:rsidRPr="00B22658">
        <w:rPr>
          <w:rFonts w:ascii="Lato" w:hAnsi="Lato" w:cs="Arial"/>
          <w:spacing w:val="4"/>
        </w:rPr>
        <w:t>inwestora</w:t>
      </w:r>
      <w:r w:rsidRPr="008C5EA0">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Pr>
          <w:rFonts w:ascii="Lato" w:hAnsi="Lato" w:cs="Arial"/>
          <w:spacing w:val="4"/>
        </w:rPr>
        <w:br/>
      </w:r>
      <w:r w:rsidRPr="008C5EA0">
        <w:rPr>
          <w:rFonts w:ascii="Lato" w:hAnsi="Lato" w:cs="Arial"/>
          <w:spacing w:val="4"/>
        </w:rPr>
        <w:t xml:space="preserve">je </w:t>
      </w:r>
      <w:r w:rsidRPr="00B22658">
        <w:rPr>
          <w:rFonts w:ascii="Lato" w:hAnsi="Lato" w:cs="Arial"/>
          <w:spacing w:val="4"/>
        </w:rPr>
        <w:t xml:space="preserve">decyzji Wojewody </w:t>
      </w:r>
      <w:r>
        <w:rPr>
          <w:rFonts w:ascii="Lato" w:hAnsi="Lato" w:cs="Arial"/>
          <w:spacing w:val="4"/>
        </w:rPr>
        <w:t xml:space="preserve">Małopolskiego, </w:t>
      </w:r>
      <w:r w:rsidRPr="000E2C4D">
        <w:rPr>
          <w:rFonts w:ascii="Lato" w:hAnsi="Lato" w:cs="Arial"/>
          <w:spacing w:val="4"/>
        </w:rPr>
        <w:t xml:space="preserve">jak również </w:t>
      </w:r>
      <w:r w:rsidRPr="00D20350">
        <w:rPr>
          <w:rFonts w:ascii="Lato" w:hAnsi="Lato" w:cs="Arial"/>
          <w:spacing w:val="4"/>
        </w:rPr>
        <w:t>rozpatrzył zarzuty skarżąc</w:t>
      </w:r>
      <w:r>
        <w:rPr>
          <w:rFonts w:ascii="Lato" w:hAnsi="Lato" w:cs="Arial"/>
          <w:spacing w:val="4"/>
        </w:rPr>
        <w:t xml:space="preserve">ego. </w:t>
      </w:r>
      <w:r w:rsidRPr="004069FE">
        <w:rPr>
          <w:rFonts w:ascii="Lato" w:hAnsi="Lato" w:cs="Arial"/>
          <w:spacing w:val="4"/>
        </w:rPr>
        <w:t xml:space="preserve">Analizując złożony przez inwestora wniosek o wydanie decyzji o ustaleniu lokalizacji przedmiotowej inwestycji kolejowej, organ odwoławczy uznał, że zawiera on wszystkie </w:t>
      </w:r>
      <w:r w:rsidRPr="004069FE">
        <w:rPr>
          <w:rFonts w:ascii="Lato" w:hAnsi="Lato" w:cs="Arial"/>
          <w:iCs/>
          <w:spacing w:val="4"/>
        </w:rPr>
        <w:t>elementy wymagane na podstawie przepisu art. 9o ust. 3 ustawy o transporcie kolejowym, niezbędne w okolicznościach niniejszej sprawy</w:t>
      </w:r>
      <w:r>
        <w:rPr>
          <w:rFonts w:ascii="Lato" w:hAnsi="Lato" w:cs="Arial"/>
          <w:iCs/>
          <w:spacing w:val="4"/>
        </w:rPr>
        <w:t xml:space="preserve">. </w:t>
      </w:r>
      <w:r w:rsidRPr="00D1639B">
        <w:rPr>
          <w:rFonts w:ascii="Lato" w:hAnsi="Lato" w:cs="Arial"/>
          <w:spacing w:val="4"/>
        </w:rPr>
        <w:t xml:space="preserve">Mając na uwadze treść art. 72 ust. 1 pkt 11 i ust. 3 ustawy z dnia </w:t>
      </w:r>
      <w:r w:rsidRPr="00D1639B">
        <w:rPr>
          <w:rFonts w:ascii="Lato" w:eastAsia="Times New Roman" w:hAnsi="Lato" w:cs="Arial"/>
          <w:spacing w:val="4"/>
          <w:lang w:eastAsia="pl-PL"/>
        </w:rPr>
        <w:t>z dnia 3 października 2008 r. o udostępnianiu informacji o środowisku i jego ochronie, udziale społeczeństwa w ochronie środowiska oraz o ocenach oddziaływania na środowisko (</w:t>
      </w:r>
      <w:proofErr w:type="spellStart"/>
      <w:r w:rsidRPr="00D1639B">
        <w:rPr>
          <w:rFonts w:ascii="Lato" w:eastAsia="Times New Roman" w:hAnsi="Lato" w:cs="Arial"/>
          <w:spacing w:val="4"/>
          <w:lang w:eastAsia="pl-PL"/>
        </w:rPr>
        <w:t>t.j</w:t>
      </w:r>
      <w:proofErr w:type="spellEnd"/>
      <w:r w:rsidRPr="00D1639B">
        <w:rPr>
          <w:rFonts w:ascii="Lato" w:eastAsia="Times New Roman" w:hAnsi="Lato" w:cs="Arial"/>
          <w:spacing w:val="4"/>
          <w:lang w:eastAsia="pl-PL"/>
        </w:rPr>
        <w:t>. Dz.U. z 2024 r. poz. 1112</w:t>
      </w:r>
      <w:r w:rsidR="00D1639B">
        <w:rPr>
          <w:rFonts w:ascii="Lato" w:eastAsia="Times New Roman" w:hAnsi="Lato" w:cs="Arial"/>
          <w:spacing w:val="4"/>
          <w:lang w:eastAsia="pl-PL"/>
        </w:rPr>
        <w:t>, z późn.zm.</w:t>
      </w:r>
      <w:r w:rsidRPr="00D1639B">
        <w:rPr>
          <w:rFonts w:ascii="Lato" w:eastAsia="Times New Roman" w:hAnsi="Lato" w:cs="Arial"/>
          <w:spacing w:val="4"/>
          <w:lang w:eastAsia="pl-PL"/>
        </w:rPr>
        <w:t>), inwestor dołączył:</w:t>
      </w:r>
    </w:p>
    <w:p w14:paraId="7B5BCC81" w14:textId="6B3608ED" w:rsidR="00812BA9" w:rsidRPr="00D1639B" w:rsidRDefault="00812BA9" w:rsidP="00F410AD">
      <w:pPr>
        <w:pStyle w:val="Akapitzlist"/>
        <w:numPr>
          <w:ilvl w:val="0"/>
          <w:numId w:val="9"/>
        </w:numPr>
        <w:spacing w:after="120" w:line="240" w:lineRule="exact"/>
        <w:contextualSpacing w:val="0"/>
        <w:jc w:val="both"/>
        <w:rPr>
          <w:rFonts w:ascii="Lato" w:hAnsi="Lato" w:cs="Arial"/>
          <w:spacing w:val="4"/>
          <w:sz w:val="22"/>
          <w:szCs w:val="22"/>
        </w:rPr>
      </w:pPr>
      <w:bookmarkStart w:id="7" w:name="_Hlk151727545"/>
      <w:r w:rsidRPr="00D1639B">
        <w:rPr>
          <w:rFonts w:ascii="Lato" w:hAnsi="Lato" w:cs="Arial"/>
          <w:spacing w:val="4"/>
          <w:sz w:val="22"/>
          <w:szCs w:val="22"/>
        </w:rPr>
        <w:t xml:space="preserve">decyzję Regionalnego Dyrektora Ochrony Środowiska w Krakowie (dalej: RDOŚ </w:t>
      </w:r>
      <w:r w:rsidRPr="00D1639B">
        <w:rPr>
          <w:rFonts w:ascii="Lato" w:hAnsi="Lato" w:cs="Arial"/>
          <w:spacing w:val="4"/>
          <w:sz w:val="22"/>
          <w:szCs w:val="22"/>
        </w:rPr>
        <w:br/>
        <w:t xml:space="preserve">w Krakowie) z dnia 24 sierpnia 2017 r., znak: OO.4201.2.2017.EC, o środowiskowych uwarunkowaniach dla realizacji przedsięwzięcia pn.: „Prace na liniach kolejowych </w:t>
      </w:r>
      <w:r w:rsidRPr="00D1639B">
        <w:rPr>
          <w:rFonts w:ascii="Lato" w:hAnsi="Lato" w:cs="Arial"/>
          <w:spacing w:val="4"/>
          <w:sz w:val="22"/>
          <w:szCs w:val="22"/>
        </w:rPr>
        <w:br/>
        <w:t xml:space="preserve">nr 97, 98, 99 na odcinku Skawina – Sucha Beskidzka – Chabówka - Zakopane”, zwaną dalej „decyzją </w:t>
      </w:r>
      <w:bookmarkStart w:id="8" w:name="_Hlk151718931"/>
      <w:r w:rsidRPr="00D1639B">
        <w:rPr>
          <w:rFonts w:ascii="Lato" w:hAnsi="Lato" w:cs="Arial"/>
          <w:spacing w:val="4"/>
          <w:sz w:val="22"/>
          <w:szCs w:val="22"/>
        </w:rPr>
        <w:t>o środowiskowych uwarunkowaniach RDOŚ</w:t>
      </w:r>
      <w:bookmarkEnd w:id="8"/>
      <w:r w:rsidRPr="00D1639B">
        <w:rPr>
          <w:rFonts w:ascii="Lato" w:hAnsi="Lato" w:cs="Arial"/>
          <w:spacing w:val="4"/>
          <w:sz w:val="22"/>
          <w:szCs w:val="22"/>
        </w:rPr>
        <w:t xml:space="preserve">”, </w:t>
      </w:r>
      <w:r w:rsidR="00C948CA" w:rsidRPr="00D1639B">
        <w:rPr>
          <w:rFonts w:ascii="Lato" w:hAnsi="Lato" w:cs="Arial"/>
          <w:spacing w:val="4"/>
          <w:sz w:val="22"/>
          <w:szCs w:val="22"/>
        </w:rPr>
        <w:t>wraz postanowieniem RDOŚ w Krakowie z dnia 4 października 2023 r., znak: OO.4220.5.40.2023.MSI,</w:t>
      </w:r>
      <w:r w:rsidR="00D1639B" w:rsidRPr="00D1639B">
        <w:rPr>
          <w:rFonts w:ascii="Lato" w:hAnsi="Lato" w:cs="Arial"/>
          <w:spacing w:val="4"/>
          <w:sz w:val="22"/>
          <w:szCs w:val="22"/>
        </w:rPr>
        <w:t xml:space="preserve"> </w:t>
      </w:r>
      <w:r w:rsidR="00D1639B" w:rsidRPr="00D1639B">
        <w:rPr>
          <w:rFonts w:ascii="Lato" w:hAnsi="Lato" w:cs="Arial"/>
          <w:spacing w:val="4"/>
          <w:sz w:val="22"/>
          <w:szCs w:val="22"/>
        </w:rPr>
        <w:br/>
        <w:t xml:space="preserve">w przedmiocie aktualności warunków realizacji przedsięwzięcia określonych </w:t>
      </w:r>
      <w:r w:rsidR="00D1639B" w:rsidRPr="00D1639B">
        <w:rPr>
          <w:rFonts w:ascii="Lato" w:hAnsi="Lato" w:cs="Arial"/>
          <w:spacing w:val="4"/>
          <w:sz w:val="22"/>
          <w:szCs w:val="22"/>
        </w:rPr>
        <w:br/>
        <w:t>w decyzji o środowiskowych uwarunkowaniach RDOŚ,</w:t>
      </w:r>
    </w:p>
    <w:p w14:paraId="0BC17BDC" w14:textId="77777777" w:rsidR="00812BA9" w:rsidRPr="00D1639B" w:rsidRDefault="00812BA9" w:rsidP="00F410AD">
      <w:pPr>
        <w:pStyle w:val="Akapitzlist"/>
        <w:numPr>
          <w:ilvl w:val="0"/>
          <w:numId w:val="9"/>
        </w:numPr>
        <w:spacing w:after="120" w:line="240" w:lineRule="exact"/>
        <w:contextualSpacing w:val="0"/>
        <w:jc w:val="both"/>
        <w:rPr>
          <w:rFonts w:ascii="Lato" w:hAnsi="Lato" w:cs="Arial"/>
          <w:spacing w:val="4"/>
          <w:sz w:val="22"/>
          <w:szCs w:val="22"/>
        </w:rPr>
      </w:pPr>
      <w:r w:rsidRPr="00D1639B">
        <w:rPr>
          <w:rFonts w:ascii="Lato" w:hAnsi="Lato" w:cs="Arial"/>
          <w:spacing w:val="4"/>
          <w:sz w:val="22"/>
          <w:szCs w:val="22"/>
        </w:rPr>
        <w:lastRenderedPageBreak/>
        <w:t xml:space="preserve">postanowienia RDOŚ w Krakowie z dnia 1 marca 2018 r., znak: OO.4220.3.5.2018.EC, z dnia 15 marca 2018 r., znak: OO.4220.3.6.2018.EC, z dnia 6 listopada 2019 r., znak: OO.4220.3.4.2019.EC, z dnia 6 czerwca 2019 r., znak: OO.4201.2.2017.2019.EC, w przedmiocie sprostowania oraz wyjaśnienia zapisów decyzji o środowiskowych uwarunkowaniach RDOŚ, </w:t>
      </w:r>
    </w:p>
    <w:p w14:paraId="18B9584D" w14:textId="77777777" w:rsidR="00812BA9" w:rsidRPr="00D1639B" w:rsidRDefault="00812BA9" w:rsidP="00F410AD">
      <w:pPr>
        <w:pStyle w:val="Akapitzlist"/>
        <w:numPr>
          <w:ilvl w:val="0"/>
          <w:numId w:val="9"/>
        </w:numPr>
        <w:spacing w:after="120" w:line="240" w:lineRule="exact"/>
        <w:contextualSpacing w:val="0"/>
        <w:jc w:val="both"/>
        <w:rPr>
          <w:rFonts w:ascii="Lato" w:hAnsi="Lato" w:cs="Arial"/>
          <w:spacing w:val="4"/>
          <w:sz w:val="22"/>
          <w:szCs w:val="22"/>
        </w:rPr>
      </w:pPr>
      <w:r w:rsidRPr="00D1639B">
        <w:rPr>
          <w:rFonts w:ascii="Lato" w:hAnsi="Lato" w:cs="Arial"/>
          <w:spacing w:val="4"/>
          <w:sz w:val="22"/>
          <w:szCs w:val="22"/>
        </w:rPr>
        <w:t>decyzję RDOŚ w Krakowie z dnia 31 stycznia 2022 r., znak: OO.421.3.2.2021.MSI,</w:t>
      </w:r>
      <w:r w:rsidRPr="00D1639B">
        <w:rPr>
          <w:rFonts w:ascii="Lato" w:eastAsiaTheme="minorHAnsi" w:hAnsi="Lato" w:cs="Arial"/>
          <w:spacing w:val="4"/>
          <w:sz w:val="22"/>
          <w:szCs w:val="22"/>
          <w:lang w:eastAsia="en-US"/>
        </w:rPr>
        <w:t xml:space="preserve"> </w:t>
      </w:r>
      <w:r w:rsidRPr="00D1639B">
        <w:rPr>
          <w:rFonts w:ascii="Lato" w:hAnsi="Lato" w:cs="Arial"/>
          <w:spacing w:val="4"/>
          <w:sz w:val="22"/>
          <w:szCs w:val="22"/>
        </w:rPr>
        <w:t xml:space="preserve">zwaną dalej „decyzją zmieniającą RDOŚ”, zmieniającą decyzję o środowiskowych uwarunkowaniach RDOŚ, </w:t>
      </w:r>
    </w:p>
    <w:p w14:paraId="197D505A" w14:textId="77777777" w:rsidR="00812BA9" w:rsidRPr="00D1639B" w:rsidRDefault="00812BA9" w:rsidP="00F410AD">
      <w:pPr>
        <w:pStyle w:val="Akapitzlist"/>
        <w:numPr>
          <w:ilvl w:val="0"/>
          <w:numId w:val="9"/>
        </w:numPr>
        <w:spacing w:after="120" w:line="240" w:lineRule="exact"/>
        <w:contextualSpacing w:val="0"/>
        <w:jc w:val="both"/>
        <w:rPr>
          <w:rFonts w:ascii="Lato" w:hAnsi="Lato" w:cs="Arial"/>
          <w:spacing w:val="4"/>
          <w:sz w:val="22"/>
          <w:szCs w:val="22"/>
        </w:rPr>
      </w:pPr>
      <w:r w:rsidRPr="00D1639B">
        <w:rPr>
          <w:rFonts w:ascii="Lato" w:hAnsi="Lato" w:cs="Arial"/>
          <w:spacing w:val="4"/>
          <w:sz w:val="22"/>
          <w:szCs w:val="22"/>
        </w:rPr>
        <w:t>postanowienie RDOŚ w Krakowie z dnia 9 lutego 2022 r., znak: OO.421.3.2.2021.MSI.10, w przedmiocie nadania rygoru natychmiastowej wykonalności decyzji zmieniającej RDOŚ,</w:t>
      </w:r>
    </w:p>
    <w:p w14:paraId="77804005" w14:textId="77777777" w:rsidR="00812BA9" w:rsidRPr="00D1639B" w:rsidRDefault="00812BA9">
      <w:pPr>
        <w:pStyle w:val="Akapitzlist"/>
        <w:numPr>
          <w:ilvl w:val="0"/>
          <w:numId w:val="9"/>
        </w:numPr>
        <w:spacing w:after="240" w:line="240" w:lineRule="exact"/>
        <w:ind w:left="357" w:hanging="357"/>
        <w:contextualSpacing w:val="0"/>
        <w:jc w:val="both"/>
        <w:rPr>
          <w:rFonts w:ascii="Lato" w:hAnsi="Lato" w:cs="Arial"/>
          <w:spacing w:val="4"/>
          <w:sz w:val="22"/>
          <w:szCs w:val="22"/>
        </w:rPr>
      </w:pPr>
      <w:r w:rsidRPr="00D1639B">
        <w:rPr>
          <w:rFonts w:ascii="Lato" w:hAnsi="Lato" w:cs="Arial"/>
          <w:spacing w:val="4"/>
          <w:sz w:val="22"/>
          <w:szCs w:val="22"/>
        </w:rPr>
        <w:t>postanowienie RDOŚ w Krakowie z dnia 7 lipca 2022 r., znak: OO.421.3.2.2021.MSI, w przedmiocie sprostowania decyzji zmieniającej RDOŚ.</w:t>
      </w:r>
    </w:p>
    <w:bookmarkEnd w:id="7"/>
    <w:p w14:paraId="196C6444" w14:textId="386FAA24" w:rsidR="00F410AD" w:rsidRDefault="00D1639B" w:rsidP="00A16D8A">
      <w:pPr>
        <w:spacing w:after="240" w:line="240" w:lineRule="exact"/>
        <w:jc w:val="both"/>
        <w:outlineLvl w:val="0"/>
        <w:rPr>
          <w:rFonts w:ascii="Lato" w:hAnsi="Lato" w:cs="Arial"/>
          <w:spacing w:val="4"/>
        </w:rPr>
      </w:pPr>
      <w:r w:rsidRPr="00A16D8A">
        <w:rPr>
          <w:rFonts w:ascii="Lato" w:hAnsi="Lato" w:cs="Arial"/>
          <w:spacing w:val="4"/>
        </w:rPr>
        <w:t xml:space="preserve">Następnie organ odwoławczy poddał kontroli przeprowadzone przez Wojewodę Małopolskiego postępowanie w sprawie o wydanie decyzji o ustaleniu lokalizacji </w:t>
      </w:r>
      <w:r w:rsidRPr="00A16D8A">
        <w:rPr>
          <w:rFonts w:ascii="Lato" w:hAnsi="Lato" w:cs="Arial"/>
          <w:spacing w:val="4"/>
        </w:rPr>
        <w:br/>
        <w:t xml:space="preserve">ww. przedsięwzięcia i stwierdził, co następuje. W ocenie Ministra, Wojewoda </w:t>
      </w:r>
      <w:r w:rsidR="002F4C41" w:rsidRPr="00A16D8A">
        <w:rPr>
          <w:rFonts w:ascii="Lato" w:hAnsi="Lato" w:cs="Arial"/>
          <w:spacing w:val="4"/>
        </w:rPr>
        <w:t xml:space="preserve">Małopolski </w:t>
      </w:r>
      <w:r w:rsidRPr="00A16D8A">
        <w:rPr>
          <w:rFonts w:ascii="Lato" w:hAnsi="Lato" w:cs="Arial"/>
          <w:spacing w:val="4"/>
        </w:rPr>
        <w:t xml:space="preserve">poinformował strony o wszczętym postępowaniu, podał jego podstawę prawną, poinformował strony o możliwości zapoznania się z aktami sprawy, a także o miejscu, </w:t>
      </w:r>
      <w:r w:rsidRPr="00A16D8A">
        <w:rPr>
          <w:rFonts w:ascii="Lato" w:hAnsi="Lato" w:cs="Arial"/>
          <w:spacing w:val="4"/>
        </w:rPr>
        <w:br/>
        <w:t xml:space="preserve">w którym strony mogą zapoznać się z tą dokumentacją, a zatem należycie i wyczerpująco poinformował strony o okolicznościach faktycznych i prawnych, będących przedmiotem postepowania administracyjnego, które mogły mieć wpływ na ustalenie ich praw </w:t>
      </w:r>
      <w:r w:rsidRPr="00A16D8A">
        <w:rPr>
          <w:rFonts w:ascii="Lato" w:hAnsi="Lato" w:cs="Arial"/>
          <w:spacing w:val="4"/>
        </w:rPr>
        <w:br/>
        <w:t>i obowiązków.</w:t>
      </w:r>
      <w:r w:rsidR="00F410AD">
        <w:rPr>
          <w:rFonts w:ascii="Lato" w:hAnsi="Lato" w:cs="Arial"/>
          <w:spacing w:val="4"/>
        </w:rPr>
        <w:t xml:space="preserve"> </w:t>
      </w:r>
      <w:r w:rsidRPr="00A16D8A">
        <w:rPr>
          <w:rFonts w:ascii="Lato" w:hAnsi="Lato" w:cs="Arial"/>
          <w:spacing w:val="4"/>
        </w:rPr>
        <w:t xml:space="preserve">Wojewoda </w:t>
      </w:r>
      <w:r w:rsidR="002F4C41" w:rsidRPr="00A16D8A">
        <w:rPr>
          <w:rFonts w:ascii="Lato" w:hAnsi="Lato" w:cs="Arial"/>
          <w:spacing w:val="4"/>
        </w:rPr>
        <w:t xml:space="preserve">Małopolski </w:t>
      </w:r>
      <w:r w:rsidRPr="00A16D8A">
        <w:rPr>
          <w:rFonts w:ascii="Lato" w:hAnsi="Lato" w:cs="Arial"/>
          <w:spacing w:val="4"/>
        </w:rPr>
        <w:t xml:space="preserve">pismem z dnia </w:t>
      </w:r>
      <w:r w:rsidR="002F4C41" w:rsidRPr="00A16D8A">
        <w:rPr>
          <w:rFonts w:ascii="Lato" w:hAnsi="Lato" w:cs="Arial"/>
          <w:spacing w:val="4"/>
        </w:rPr>
        <w:t xml:space="preserve">22 grudnia </w:t>
      </w:r>
      <w:r w:rsidRPr="00A16D8A">
        <w:rPr>
          <w:rFonts w:ascii="Lato" w:hAnsi="Lato" w:cs="Arial"/>
          <w:spacing w:val="4"/>
        </w:rPr>
        <w:t xml:space="preserve">2023 r., znak: </w:t>
      </w:r>
      <w:r w:rsidR="00F410AD">
        <w:rPr>
          <w:rFonts w:ascii="Lato" w:hAnsi="Lato" w:cs="Arial"/>
          <w:spacing w:val="4"/>
        </w:rPr>
        <w:br/>
      </w:r>
      <w:r w:rsidR="002F4C41" w:rsidRPr="00A16D8A">
        <w:rPr>
          <w:rFonts w:ascii="Lato" w:hAnsi="Lato" w:cs="Arial"/>
          <w:spacing w:val="4"/>
        </w:rPr>
        <w:t>WI-IV.747.2.22.2023</w:t>
      </w:r>
      <w:r w:rsidRPr="00A16D8A">
        <w:rPr>
          <w:rFonts w:ascii="Lato" w:hAnsi="Lato" w:cs="Arial"/>
          <w:spacing w:val="4"/>
        </w:rPr>
        <w:t xml:space="preserve">, zawiadomił wnioskodawcę oraz właścicieli i użytkowników wieczystych nieruchomości objętych wnioskiem o wszczęciu postępowania w sprawie wydania decyzji o ustaleniu lokalizacji przedmiotowej inwestycji kolejowej, </w:t>
      </w:r>
      <w:r w:rsidRPr="00A16D8A">
        <w:rPr>
          <w:rFonts w:ascii="Lato" w:hAnsi="Lato" w:cs="Arial"/>
          <w:bCs/>
          <w:spacing w:val="4"/>
        </w:rPr>
        <w:t>wysyłając zawiadomienia na adresy wskazane w katastrze nieruchomości</w:t>
      </w:r>
      <w:r w:rsidRPr="00A16D8A">
        <w:rPr>
          <w:rFonts w:ascii="Lato" w:hAnsi="Lato" w:cs="Arial"/>
          <w:spacing w:val="4"/>
        </w:rPr>
        <w:t xml:space="preserve">. Pozostałe strony postępowania zostały poinformowane o powyższym w drodze </w:t>
      </w:r>
      <w:proofErr w:type="spellStart"/>
      <w:r w:rsidRPr="00A16D8A">
        <w:rPr>
          <w:rFonts w:ascii="Lato" w:hAnsi="Lato" w:cs="Arial"/>
          <w:spacing w:val="4"/>
        </w:rPr>
        <w:t>obwieszczeń</w:t>
      </w:r>
      <w:proofErr w:type="spellEnd"/>
      <w:r w:rsidRPr="00A16D8A">
        <w:rPr>
          <w:rFonts w:ascii="Lato" w:hAnsi="Lato" w:cs="Arial"/>
          <w:spacing w:val="4"/>
        </w:rPr>
        <w:t xml:space="preserve">. </w:t>
      </w:r>
      <w:r w:rsidR="00F410AD">
        <w:rPr>
          <w:rFonts w:ascii="Lato" w:hAnsi="Lato" w:cs="Arial"/>
          <w:spacing w:val="4"/>
        </w:rPr>
        <w:br/>
      </w:r>
      <w:r w:rsidRPr="00A16D8A">
        <w:rPr>
          <w:rFonts w:ascii="Lato" w:hAnsi="Lato" w:cs="Arial"/>
          <w:spacing w:val="4"/>
        </w:rPr>
        <w:t xml:space="preserve">W przedmiotowym obwieszczeniu i zawiadomieniu organ I instancji poinformował strony o terminie i miejscu, w którym strony mogą zapoznać się z aktami sprawy. </w:t>
      </w:r>
      <w:r w:rsidR="002159E1" w:rsidRPr="00A16D8A">
        <w:rPr>
          <w:rFonts w:ascii="Lato" w:hAnsi="Lato" w:cs="Arial"/>
          <w:spacing w:val="4"/>
        </w:rPr>
        <w:t>W toku postępowania przed Wojewodą Pomorskim, wniesiono zastrzeżenia dotyczące inwestycji, które zostały przekazane inwestorowi w celu udzielenia wyjaśnień, a ten ustosunkował się do poruszonych zagadnień.</w:t>
      </w:r>
      <w:r w:rsidR="00F410AD">
        <w:rPr>
          <w:rFonts w:ascii="Lato" w:hAnsi="Lato" w:cs="Arial"/>
          <w:spacing w:val="4"/>
        </w:rPr>
        <w:t xml:space="preserve"> </w:t>
      </w:r>
    </w:p>
    <w:p w14:paraId="5B436402" w14:textId="0E81F9E4" w:rsidR="002159E1" w:rsidRPr="00A16D8A" w:rsidRDefault="00C54CB4" w:rsidP="00A16D8A">
      <w:pPr>
        <w:spacing w:after="240" w:line="240" w:lineRule="exact"/>
        <w:jc w:val="both"/>
        <w:outlineLvl w:val="0"/>
        <w:rPr>
          <w:rFonts w:ascii="Lato" w:hAnsi="Lato" w:cs="Arial"/>
          <w:spacing w:val="4"/>
        </w:rPr>
      </w:pPr>
      <w:r w:rsidRPr="00A16D8A">
        <w:rPr>
          <w:rFonts w:ascii="Lato" w:hAnsi="Lato" w:cs="Arial"/>
          <w:spacing w:val="4"/>
        </w:rPr>
        <w:t xml:space="preserve">Zgodnie z art. 9o ust. 5a i 5b ustawy o transporcie kolejowym, Wojewoda Małopolski uzgodnił projekt decyzji o ustaleniu lokalizacji inwestycji linii kolejowej </w:t>
      </w:r>
      <w:r w:rsidR="00F410AD">
        <w:rPr>
          <w:rFonts w:ascii="Lato" w:hAnsi="Lato" w:cs="Arial"/>
          <w:spacing w:val="4"/>
        </w:rPr>
        <w:br/>
      </w:r>
      <w:r w:rsidRPr="00A16D8A">
        <w:rPr>
          <w:rFonts w:ascii="Lato" w:hAnsi="Lato" w:cs="Arial"/>
          <w:spacing w:val="4"/>
        </w:rPr>
        <w:t>z dyrektorem regionalnego zarządu gospodarki wodnej Państwowego Gospodarstwa Wodnego Wody Polskie w zakresie dotyczącym zabudowy i zagospodarowania przestrzennego terenu położonego na obszarach szczególnego zagrożenia powodzią</w:t>
      </w:r>
      <w:r w:rsidR="00EC3514">
        <w:rPr>
          <w:rFonts w:ascii="Lato" w:hAnsi="Lato" w:cs="Arial"/>
          <w:spacing w:val="4"/>
        </w:rPr>
        <w:t>,</w:t>
      </w:r>
      <w:r w:rsidRPr="00A16D8A">
        <w:rPr>
          <w:rFonts w:ascii="Lato" w:hAnsi="Lato" w:cs="Arial"/>
          <w:spacing w:val="4"/>
        </w:rPr>
        <w:t xml:space="preserve"> </w:t>
      </w:r>
      <w:r w:rsidR="00EC3514">
        <w:rPr>
          <w:rFonts w:ascii="Lato" w:hAnsi="Lato" w:cs="Arial"/>
          <w:spacing w:val="4"/>
        </w:rPr>
        <w:br/>
      </w:r>
      <w:r w:rsidR="008B6749">
        <w:rPr>
          <w:rFonts w:ascii="Lato" w:hAnsi="Lato" w:cs="Arial"/>
          <w:spacing w:val="4"/>
        </w:rPr>
        <w:t xml:space="preserve">co znalazło wyraz w </w:t>
      </w:r>
      <w:r w:rsidRPr="00A16D8A">
        <w:rPr>
          <w:rFonts w:ascii="Lato" w:hAnsi="Lato" w:cs="Arial"/>
          <w:spacing w:val="4"/>
        </w:rPr>
        <w:t>decyzj</w:t>
      </w:r>
      <w:r w:rsidR="008B6749">
        <w:rPr>
          <w:rFonts w:ascii="Lato" w:hAnsi="Lato" w:cs="Arial"/>
          <w:spacing w:val="4"/>
        </w:rPr>
        <w:t>i</w:t>
      </w:r>
      <w:r w:rsidRPr="00A16D8A">
        <w:rPr>
          <w:rFonts w:ascii="Lato" w:hAnsi="Lato" w:cs="Arial"/>
          <w:spacing w:val="4"/>
        </w:rPr>
        <w:t xml:space="preserve"> Dyrektora Regionalnego Zarządu Gospodarki Wodnej </w:t>
      </w:r>
      <w:r w:rsidR="00EC3514">
        <w:rPr>
          <w:rFonts w:ascii="Lato" w:hAnsi="Lato" w:cs="Arial"/>
          <w:spacing w:val="4"/>
        </w:rPr>
        <w:br/>
      </w:r>
      <w:r w:rsidRPr="00A16D8A">
        <w:rPr>
          <w:rFonts w:ascii="Lato" w:hAnsi="Lato" w:cs="Arial"/>
          <w:spacing w:val="4"/>
        </w:rPr>
        <w:t>w Krakowie Państwowego Gospodarstwa Wodnego Wody Polskie z dnia 18 stycznia 2024 r., znak:</w:t>
      </w:r>
      <w:r w:rsidRPr="00A16D8A">
        <w:rPr>
          <w:rFonts w:ascii="Lato" w:hAnsi="Lato" w:cs="Calibri"/>
          <w:spacing w:val="4"/>
        </w:rPr>
        <w:t xml:space="preserve"> </w:t>
      </w:r>
      <w:r w:rsidRPr="00A16D8A">
        <w:rPr>
          <w:rFonts w:ascii="Lato" w:hAnsi="Lato" w:cs="Arial"/>
          <w:spacing w:val="4"/>
        </w:rPr>
        <w:t>K.RPP.611.12.2024.KB, uzgadniając</w:t>
      </w:r>
      <w:r w:rsidR="008B6749">
        <w:rPr>
          <w:rFonts w:ascii="Lato" w:hAnsi="Lato" w:cs="Arial"/>
          <w:spacing w:val="4"/>
        </w:rPr>
        <w:t>ej</w:t>
      </w:r>
      <w:r w:rsidRPr="00A16D8A">
        <w:rPr>
          <w:rFonts w:ascii="Lato" w:hAnsi="Lato" w:cs="Arial"/>
          <w:spacing w:val="4"/>
        </w:rPr>
        <w:t xml:space="preserve"> projekt decyzji o ustaleniu lokalizacji linii kolejowej.</w:t>
      </w:r>
    </w:p>
    <w:p w14:paraId="0FDE86BA" w14:textId="160E567F" w:rsidR="00F84E8C" w:rsidRPr="00A16D8A" w:rsidRDefault="00F84E8C" w:rsidP="00A16D8A">
      <w:pPr>
        <w:spacing w:after="240" w:line="240" w:lineRule="exact"/>
        <w:jc w:val="both"/>
        <w:outlineLvl w:val="0"/>
        <w:rPr>
          <w:rFonts w:ascii="Lato" w:hAnsi="Lato" w:cs="Arial"/>
          <w:spacing w:val="4"/>
        </w:rPr>
      </w:pPr>
      <w:r w:rsidRPr="00A16D8A">
        <w:rPr>
          <w:rFonts w:ascii="Lato" w:hAnsi="Lato" w:cs="Arial"/>
          <w:spacing w:val="4"/>
        </w:rPr>
        <w:t xml:space="preserve">Uznając, że zebrany w sprawie materiał dowodowy pozwala na wydanie rozstrzygnięcia, Wojewoda Małopolski wydał w dniu 6 marca 2024 r. decyzję o ustaleniu lokalizacji </w:t>
      </w:r>
      <w:r w:rsidR="002159E1" w:rsidRPr="00A16D8A">
        <w:rPr>
          <w:rFonts w:ascii="Lato" w:hAnsi="Lato" w:cs="Arial"/>
          <w:spacing w:val="4"/>
        </w:rPr>
        <w:br/>
      </w:r>
      <w:r w:rsidRPr="00A16D8A">
        <w:rPr>
          <w:rFonts w:ascii="Lato" w:hAnsi="Lato" w:cs="Arial"/>
          <w:spacing w:val="4"/>
        </w:rPr>
        <w:t xml:space="preserve">ww. inwestycji w zakresie linii kolejowej. Nadając przedmiotowej decyzji rygor natychmiastowej wykonalności Wojewoda Małopolski podzielił argumenty przedstawione przez inwestora. </w:t>
      </w:r>
      <w:r w:rsidRPr="00A16D8A">
        <w:rPr>
          <w:rFonts w:ascii="Lato" w:hAnsi="Lato" w:cs="Arial"/>
          <w:bCs/>
          <w:spacing w:val="4"/>
          <w:lang w:bidi="pl-PL"/>
        </w:rPr>
        <w:t>W uzasadnieniu kontrolowanej decyzji organ I instancji</w:t>
      </w:r>
      <w:r w:rsidR="009011F5" w:rsidRPr="00A16D8A">
        <w:rPr>
          <w:rFonts w:ascii="Lato" w:hAnsi="Lato" w:cs="Arial"/>
          <w:bCs/>
          <w:spacing w:val="4"/>
          <w:lang w:bidi="pl-PL"/>
        </w:rPr>
        <w:t xml:space="preserve"> </w:t>
      </w:r>
      <w:r w:rsidRPr="00A16D8A">
        <w:rPr>
          <w:rFonts w:ascii="Lato" w:hAnsi="Lato" w:cs="Arial"/>
          <w:bCs/>
          <w:spacing w:val="4"/>
          <w:lang w:bidi="pl-PL"/>
        </w:rPr>
        <w:t xml:space="preserve">odniósł się do uwag wniesionych w trakcie postępowania. </w:t>
      </w:r>
      <w:r w:rsidRPr="00A16D8A">
        <w:rPr>
          <w:rFonts w:ascii="Lato" w:hAnsi="Lato" w:cs="Arial"/>
          <w:spacing w:val="4"/>
        </w:rPr>
        <w:t xml:space="preserve">Zgodnie z art. 9q ust. 2 ustawy o transporcie kolejowym, Wojewoda Małopolski doręczył ww. decyzję wnioskodawcy oraz wysłał zawiadomienie z dnia 14 marca 2024 r., znak: WI-IV.747.2.22.2023, o jej wydaniu właścicielom lub użytkownikom wieczystym nieruchomości objętych wnioskiem </w:t>
      </w:r>
      <w:r w:rsidRPr="00A16D8A">
        <w:rPr>
          <w:rFonts w:ascii="Lato" w:hAnsi="Lato" w:cs="Arial"/>
          <w:spacing w:val="4"/>
        </w:rPr>
        <w:lastRenderedPageBreak/>
        <w:t xml:space="preserve">o wydanie tej decyzji, na adres wskazany w katastrze nieruchomości. Pozostałe strony </w:t>
      </w:r>
      <w:r w:rsidR="009011F5" w:rsidRPr="00A16D8A">
        <w:rPr>
          <w:rFonts w:ascii="Lato" w:hAnsi="Lato" w:cs="Arial"/>
          <w:spacing w:val="4"/>
        </w:rPr>
        <w:br/>
      </w:r>
      <w:r w:rsidRPr="00A16D8A">
        <w:rPr>
          <w:rFonts w:ascii="Lato" w:hAnsi="Lato" w:cs="Arial"/>
          <w:spacing w:val="4"/>
        </w:rPr>
        <w:t xml:space="preserve">o wydaniu powyższej decyzji, poinformowane zostały w drodze </w:t>
      </w:r>
      <w:proofErr w:type="spellStart"/>
      <w:r w:rsidRPr="00A16D8A">
        <w:rPr>
          <w:rFonts w:ascii="Lato" w:hAnsi="Lato" w:cs="Arial"/>
          <w:spacing w:val="4"/>
        </w:rPr>
        <w:t>obwieszczeń</w:t>
      </w:r>
      <w:proofErr w:type="spellEnd"/>
      <w:r w:rsidRPr="00A16D8A">
        <w:rPr>
          <w:rFonts w:ascii="Lato" w:hAnsi="Lato" w:cs="Arial"/>
          <w:spacing w:val="4"/>
        </w:rPr>
        <w:t xml:space="preserve">. </w:t>
      </w:r>
      <w:r w:rsidR="009011F5" w:rsidRPr="00A16D8A">
        <w:rPr>
          <w:rFonts w:ascii="Lato" w:hAnsi="Lato" w:cs="Arial"/>
          <w:spacing w:val="4"/>
        </w:rPr>
        <w:br/>
      </w:r>
      <w:r w:rsidRPr="00A16D8A">
        <w:rPr>
          <w:rFonts w:ascii="Lato" w:hAnsi="Lato" w:cs="Arial"/>
          <w:spacing w:val="4"/>
        </w:rPr>
        <w:t xml:space="preserve">W zawiadomieniu oraz w obwieszczeniu zmieszczono, zgodnie z art. 9q ust. 3 ustawy </w:t>
      </w:r>
      <w:r w:rsidR="009011F5" w:rsidRPr="00A16D8A">
        <w:rPr>
          <w:rFonts w:ascii="Lato" w:hAnsi="Lato" w:cs="Arial"/>
          <w:spacing w:val="4"/>
        </w:rPr>
        <w:br/>
      </w:r>
      <w:r w:rsidRPr="00A16D8A">
        <w:rPr>
          <w:rFonts w:ascii="Lato" w:hAnsi="Lato" w:cs="Arial"/>
          <w:spacing w:val="4"/>
        </w:rPr>
        <w:t xml:space="preserve">o transporcie kolejowym, informację o miejscu, w którym strony mogą zapoznać się </w:t>
      </w:r>
      <w:r w:rsidR="009011F5" w:rsidRPr="00A16D8A">
        <w:rPr>
          <w:rFonts w:ascii="Lato" w:hAnsi="Lato" w:cs="Arial"/>
          <w:spacing w:val="4"/>
        </w:rPr>
        <w:br/>
      </w:r>
      <w:r w:rsidRPr="00A16D8A">
        <w:rPr>
          <w:rFonts w:ascii="Lato" w:hAnsi="Lato" w:cs="Arial"/>
          <w:spacing w:val="4"/>
        </w:rPr>
        <w:t xml:space="preserve">z treścią decyzji. </w:t>
      </w:r>
    </w:p>
    <w:p w14:paraId="66E34025" w14:textId="5DAC4A68" w:rsidR="00F84E8C" w:rsidRPr="00A16D8A" w:rsidRDefault="00F84E8C" w:rsidP="00A16D8A">
      <w:pPr>
        <w:spacing w:after="240" w:line="240" w:lineRule="exact"/>
        <w:jc w:val="both"/>
        <w:outlineLvl w:val="0"/>
        <w:rPr>
          <w:rFonts w:ascii="Lato" w:hAnsi="Lato" w:cs="Arial"/>
          <w:spacing w:val="4"/>
        </w:rPr>
      </w:pPr>
      <w:r w:rsidRPr="00A16D8A">
        <w:rPr>
          <w:rFonts w:ascii="Lato" w:hAnsi="Lato" w:cs="Arial"/>
          <w:spacing w:val="4"/>
        </w:rPr>
        <w:t>Kontrolowana decyzja Wojewody Małopolskiego czyni zadość wymogom przedstawionym w art. 9q ust. 1 ustawy o transporcie kolejowym. Pozytywnie także należy ocenić określenie przez Wojewodę Małopolskiego – biorąc pod uwagę dyspozycję art. 9q ust. 6 ustawy o transporcie kolejowym – terminu wydania nieruchomości</w:t>
      </w:r>
      <w:r w:rsidR="00BA64F0" w:rsidRPr="00A16D8A">
        <w:rPr>
          <w:rFonts w:ascii="Lato" w:hAnsi="Lato"/>
          <w:spacing w:val="4"/>
        </w:rPr>
        <w:t xml:space="preserve">  </w:t>
      </w:r>
      <w:r w:rsidR="00BA64F0" w:rsidRPr="00A16D8A">
        <w:rPr>
          <w:rFonts w:ascii="Lato" w:hAnsi="Lato"/>
          <w:spacing w:val="4"/>
        </w:rPr>
        <w:br/>
        <w:t xml:space="preserve">i </w:t>
      </w:r>
      <w:r w:rsidR="00BA64F0" w:rsidRPr="00A16D8A">
        <w:rPr>
          <w:rFonts w:ascii="Lato" w:hAnsi="Lato" w:cs="Arial"/>
          <w:spacing w:val="4"/>
        </w:rPr>
        <w:t xml:space="preserve">opróżnienia lokali i innych pomieszczeń </w:t>
      </w:r>
      <w:r w:rsidRPr="00A16D8A">
        <w:rPr>
          <w:rFonts w:ascii="Lato" w:hAnsi="Lato" w:cs="Arial"/>
          <w:spacing w:val="4"/>
        </w:rPr>
        <w:t xml:space="preserve">na 30 dzień od dnia uzyskania waloru ostateczności decyzji o ustaleniu lokalizacji przedmiotowej linii kolejowej. Organ zobowiązany był bowiem tak uczynić wobec uzasadnionego wystąpienia przez inwestora o nadanie decyzji rygoru natychmiastowej wykonalności. </w:t>
      </w:r>
    </w:p>
    <w:p w14:paraId="3720BC96" w14:textId="77777777" w:rsidR="00F84E8C" w:rsidRPr="00A16D8A" w:rsidRDefault="00F84E8C" w:rsidP="00A16D8A">
      <w:pPr>
        <w:spacing w:after="240" w:line="240" w:lineRule="exact"/>
        <w:jc w:val="both"/>
        <w:outlineLvl w:val="0"/>
        <w:rPr>
          <w:rFonts w:ascii="Lato" w:eastAsia="Times New Roman" w:hAnsi="Lato" w:cs="Arial"/>
          <w:spacing w:val="4"/>
          <w:lang w:eastAsia="pl-PL"/>
        </w:rPr>
      </w:pPr>
      <w:r w:rsidRPr="00A16D8A">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A16D8A">
        <w:rPr>
          <w:rFonts w:ascii="Lato" w:eastAsia="Times New Roman" w:hAnsi="Lato" w:cs="Arial"/>
          <w:spacing w:val="4"/>
          <w:lang w:eastAsia="pl-PL"/>
        </w:rPr>
        <w:t xml:space="preserve">art. 138 § 1 pkt 2 kpa umożliwia organowi odwoławczemu korektę zaskarżonej decyzji przez jej uchylenie w części i orzeczenie </w:t>
      </w:r>
      <w:r w:rsidRPr="00A16D8A">
        <w:rPr>
          <w:rFonts w:ascii="Lato" w:eastAsia="Times New Roman" w:hAnsi="Lato" w:cs="Arial"/>
          <w:spacing w:val="4"/>
          <w:lang w:eastAsia="pl-PL"/>
        </w:rPr>
        <w:br/>
        <w:t xml:space="preserve">w tym zakresie co do istoty sprawy. </w:t>
      </w:r>
    </w:p>
    <w:p w14:paraId="7DEF849B" w14:textId="77777777" w:rsidR="00F84E8C" w:rsidRPr="00A16D8A" w:rsidRDefault="00F84E8C" w:rsidP="00A16D8A">
      <w:pPr>
        <w:spacing w:after="240" w:line="240" w:lineRule="exact"/>
        <w:jc w:val="both"/>
        <w:outlineLvl w:val="0"/>
        <w:rPr>
          <w:rFonts w:ascii="Lato" w:hAnsi="Lato" w:cs="Arial"/>
          <w:spacing w:val="4"/>
        </w:rPr>
      </w:pPr>
      <w:r w:rsidRPr="00A16D8A">
        <w:rPr>
          <w:rFonts w:ascii="Lato" w:hAnsi="Lato" w:cs="Arial"/>
          <w:bCs/>
          <w:spacing w:val="4"/>
        </w:rPr>
        <w:t xml:space="preserve">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Pr="00A16D8A">
        <w:rPr>
          <w:rFonts w:ascii="Lato" w:hAnsi="Lato" w:cs="Arial"/>
          <w:bCs/>
          <w:spacing w:val="4"/>
        </w:rPr>
        <w:br/>
        <w:t>w postępowaniu odwoławczym.</w:t>
      </w:r>
      <w:r w:rsidRPr="00A16D8A">
        <w:rPr>
          <w:rFonts w:ascii="Lato" w:hAnsi="Lato" w:cs="Arial"/>
          <w:spacing w:val="4"/>
        </w:rPr>
        <w:t xml:space="preserve"> </w:t>
      </w:r>
    </w:p>
    <w:p w14:paraId="06FE2512" w14:textId="3F4FA335" w:rsidR="00F84E8C" w:rsidRPr="00A16D8A" w:rsidRDefault="00F84E8C" w:rsidP="00A16D8A">
      <w:pPr>
        <w:tabs>
          <w:tab w:val="left" w:pos="0"/>
        </w:tabs>
        <w:spacing w:after="240" w:line="240" w:lineRule="exact"/>
        <w:jc w:val="both"/>
        <w:rPr>
          <w:rFonts w:ascii="Lato" w:hAnsi="Lato" w:cs="Arial"/>
          <w:bCs/>
          <w:spacing w:val="4"/>
        </w:rPr>
      </w:pPr>
      <w:r w:rsidRPr="00A16D8A">
        <w:rPr>
          <w:rFonts w:ascii="Lato" w:hAnsi="Lato" w:cs="Arial"/>
          <w:bCs/>
          <w:spacing w:val="4"/>
        </w:rPr>
        <w:t xml:space="preserve">Wskazać należy, iż </w:t>
      </w:r>
      <w:r w:rsidR="00BA64F0" w:rsidRPr="00A16D8A">
        <w:rPr>
          <w:rFonts w:ascii="Lato" w:hAnsi="Lato" w:cs="Arial"/>
          <w:bCs/>
          <w:spacing w:val="4"/>
        </w:rPr>
        <w:t xml:space="preserve">będącą przedmiotem niniejszego postępowania odwoławczego decyzją Wojewody Małopolskiego (tj. decyzją Wojewody Małopolskiego z dnia 6 marca 2024 r., znak: WI-IV.747.2.22.2023) </w:t>
      </w:r>
      <w:r w:rsidRPr="00A16D8A">
        <w:rPr>
          <w:rFonts w:ascii="Lato" w:hAnsi="Lato" w:cs="Arial"/>
          <w:bCs/>
          <w:spacing w:val="4"/>
        </w:rPr>
        <w:t>zatwierdzony został podział działki nr 12634/1,</w:t>
      </w:r>
      <w:r w:rsidR="00CA6CA3" w:rsidRPr="00A16D8A">
        <w:rPr>
          <w:rFonts w:ascii="Lato" w:hAnsi="Lato" w:cs="Arial"/>
          <w:bCs/>
          <w:spacing w:val="4"/>
        </w:rPr>
        <w:t xml:space="preserve"> </w:t>
      </w:r>
      <w:r w:rsidR="00CA6CA3" w:rsidRPr="00A16D8A">
        <w:rPr>
          <w:rFonts w:ascii="Lato" w:hAnsi="Lato" w:cs="Arial"/>
          <w:bCs/>
          <w:spacing w:val="4"/>
        </w:rPr>
        <w:br/>
        <w:t xml:space="preserve">z obrębu 0201 Biały Dunajec, </w:t>
      </w:r>
      <w:r w:rsidRPr="00A16D8A">
        <w:rPr>
          <w:rFonts w:ascii="Lato" w:hAnsi="Lato" w:cs="Arial"/>
          <w:bCs/>
          <w:spacing w:val="4"/>
        </w:rPr>
        <w:t>na działkę nr 12634/4</w:t>
      </w:r>
      <w:r w:rsidR="00AD4595" w:rsidRPr="00A16D8A">
        <w:rPr>
          <w:rFonts w:ascii="Lato" w:hAnsi="Lato" w:cs="Arial"/>
          <w:bCs/>
          <w:spacing w:val="4"/>
        </w:rPr>
        <w:t xml:space="preserve"> </w:t>
      </w:r>
      <w:r w:rsidRPr="00A16D8A">
        <w:rPr>
          <w:rFonts w:ascii="Lato" w:hAnsi="Lato" w:cs="Arial"/>
          <w:bCs/>
          <w:spacing w:val="4"/>
        </w:rPr>
        <w:t>(pozostającą w dotychczasowym władaniu) i działkę nr 12634/5</w:t>
      </w:r>
      <w:r w:rsidR="00B159CF" w:rsidRPr="00A16D8A">
        <w:rPr>
          <w:rFonts w:ascii="Lato" w:hAnsi="Lato" w:cs="Arial"/>
          <w:bCs/>
          <w:spacing w:val="4"/>
        </w:rPr>
        <w:t xml:space="preserve"> </w:t>
      </w:r>
      <w:r w:rsidRPr="00A16D8A">
        <w:rPr>
          <w:rFonts w:ascii="Lato" w:hAnsi="Lato" w:cs="Arial"/>
          <w:bCs/>
          <w:spacing w:val="4"/>
        </w:rPr>
        <w:t xml:space="preserve">(przeznaczoną pod linię kolejową). W związku </w:t>
      </w:r>
      <w:r w:rsidR="00CA6CA3" w:rsidRPr="00A16D8A">
        <w:rPr>
          <w:rFonts w:ascii="Lato" w:hAnsi="Lato" w:cs="Arial"/>
          <w:bCs/>
          <w:spacing w:val="4"/>
        </w:rPr>
        <w:br/>
      </w:r>
      <w:r w:rsidRPr="00A16D8A">
        <w:rPr>
          <w:rFonts w:ascii="Lato" w:hAnsi="Lato" w:cs="Arial"/>
          <w:bCs/>
          <w:spacing w:val="4"/>
        </w:rPr>
        <w:t>z wniesionym odwołaniem od ww. rozstrzygnięcia, podział ten nie został jednak ostatecznie zatwierdzony.</w:t>
      </w:r>
      <w:r w:rsidR="00546EC6" w:rsidRPr="00A16D8A">
        <w:rPr>
          <w:rFonts w:ascii="Lato" w:hAnsi="Lato" w:cs="Arial"/>
          <w:bCs/>
          <w:spacing w:val="4"/>
        </w:rPr>
        <w:t xml:space="preserve"> </w:t>
      </w:r>
      <w:r w:rsidRPr="00A16D8A">
        <w:rPr>
          <w:rFonts w:ascii="Lato" w:hAnsi="Lato" w:cs="Arial"/>
          <w:bCs/>
          <w:spacing w:val="4"/>
        </w:rPr>
        <w:t xml:space="preserve">Jednocześnie decyzją z dnia 28 listopada 2023 r., znak: </w:t>
      </w:r>
      <w:r w:rsidR="009011F5" w:rsidRPr="00A16D8A">
        <w:rPr>
          <w:rFonts w:ascii="Lato" w:hAnsi="Lato" w:cs="Arial"/>
          <w:bCs/>
          <w:spacing w:val="4"/>
        </w:rPr>
        <w:br/>
      </w:r>
      <w:r w:rsidRPr="00A16D8A">
        <w:rPr>
          <w:rFonts w:ascii="Lato" w:hAnsi="Lato" w:cs="Arial"/>
          <w:bCs/>
          <w:spacing w:val="4"/>
        </w:rPr>
        <w:t xml:space="preserve">WI-IV.747.2.17.2023, Wojewoda Małopolski ustalił lokalizację linii kolejowej dla inwestycji pn.: „Przebudowa oraz budowa infrastruktury kolejowej w km od 30,030 </w:t>
      </w:r>
      <w:r w:rsidR="00906436">
        <w:rPr>
          <w:rFonts w:ascii="Lato" w:hAnsi="Lato" w:cs="Arial"/>
          <w:bCs/>
          <w:spacing w:val="4"/>
        </w:rPr>
        <w:br/>
      </w:r>
      <w:r w:rsidRPr="00A16D8A">
        <w:rPr>
          <w:rFonts w:ascii="Lato" w:hAnsi="Lato" w:cs="Arial"/>
          <w:bCs/>
          <w:spacing w:val="4"/>
        </w:rPr>
        <w:t xml:space="preserve">do km 31,060 oraz od km 31,425 do km 33,897 </w:t>
      </w:r>
      <w:proofErr w:type="spellStart"/>
      <w:r w:rsidRPr="00A16D8A">
        <w:rPr>
          <w:rFonts w:ascii="Lato" w:hAnsi="Lato" w:cs="Arial"/>
          <w:bCs/>
          <w:spacing w:val="4"/>
        </w:rPr>
        <w:t>lk</w:t>
      </w:r>
      <w:proofErr w:type="spellEnd"/>
      <w:r w:rsidRPr="00A16D8A">
        <w:rPr>
          <w:rFonts w:ascii="Lato" w:hAnsi="Lato" w:cs="Arial"/>
          <w:bCs/>
          <w:spacing w:val="4"/>
        </w:rPr>
        <w:t xml:space="preserve"> 99 w ramach inwestycji </w:t>
      </w:r>
      <w:r w:rsidR="00906436">
        <w:rPr>
          <w:rFonts w:ascii="Lato" w:hAnsi="Lato" w:cs="Arial"/>
          <w:bCs/>
          <w:spacing w:val="4"/>
        </w:rPr>
        <w:br/>
      </w:r>
      <w:r w:rsidRPr="00A16D8A">
        <w:rPr>
          <w:rFonts w:ascii="Lato" w:hAnsi="Lato" w:cs="Arial"/>
          <w:bCs/>
          <w:spacing w:val="4"/>
        </w:rPr>
        <w:t xml:space="preserve">pn. Zaprojektowanie i wykonanie robót dla zadania nr 1 pn.: „Prace na odcinku linii kolejowej nr 99 Chabówka – Zakopane” oraz dla zadania nr 2 pn.: „Budowa łącznicy </w:t>
      </w:r>
      <w:r w:rsidR="00906436">
        <w:rPr>
          <w:rFonts w:ascii="Lato" w:hAnsi="Lato" w:cs="Arial"/>
          <w:bCs/>
          <w:spacing w:val="4"/>
        </w:rPr>
        <w:br/>
      </w:r>
      <w:r w:rsidRPr="00A16D8A">
        <w:rPr>
          <w:rFonts w:ascii="Lato" w:hAnsi="Lato" w:cs="Arial"/>
          <w:bCs/>
          <w:spacing w:val="4"/>
        </w:rPr>
        <w:t xml:space="preserve">w Chabówce w ciągu linii kolejowych nr 98 Sucha Beskidzka – Chabówka i nr 99 Chabówka – Zakopane”, w ramach projektu „Prace na liniach kolejowych 97, 98, 99 </w:t>
      </w:r>
      <w:r w:rsidR="00906436">
        <w:rPr>
          <w:rFonts w:ascii="Lato" w:hAnsi="Lato" w:cs="Arial"/>
          <w:bCs/>
          <w:spacing w:val="4"/>
        </w:rPr>
        <w:br/>
      </w:r>
      <w:r w:rsidRPr="00A16D8A">
        <w:rPr>
          <w:rFonts w:ascii="Lato" w:hAnsi="Lato" w:cs="Arial"/>
          <w:bCs/>
          <w:spacing w:val="4"/>
        </w:rPr>
        <w:t>na odcinku Skawina – Sucha Beskidzka – Chabówka – Zakopane”.</w:t>
      </w:r>
    </w:p>
    <w:p w14:paraId="489F1F1D" w14:textId="7D1CE009" w:rsidR="001C29AF" w:rsidRPr="00A16D8A" w:rsidRDefault="00F84E8C" w:rsidP="00A16D8A">
      <w:pPr>
        <w:tabs>
          <w:tab w:val="left" w:pos="0"/>
        </w:tabs>
        <w:spacing w:after="240" w:line="240" w:lineRule="exact"/>
        <w:jc w:val="both"/>
        <w:rPr>
          <w:rFonts w:ascii="Lato" w:hAnsi="Lato" w:cs="Arial"/>
          <w:bCs/>
          <w:spacing w:val="4"/>
        </w:rPr>
      </w:pPr>
      <w:r w:rsidRPr="00A16D8A">
        <w:rPr>
          <w:rFonts w:ascii="Lato" w:hAnsi="Lato" w:cs="Arial"/>
          <w:bCs/>
          <w:spacing w:val="4"/>
        </w:rPr>
        <w:t xml:space="preserve">Decyzją Wojewody Małopolskiego </w:t>
      </w:r>
      <w:r w:rsidR="00572755" w:rsidRPr="00A16D8A">
        <w:rPr>
          <w:rFonts w:ascii="Lato" w:hAnsi="Lato" w:cs="Arial"/>
          <w:bCs/>
          <w:spacing w:val="4"/>
        </w:rPr>
        <w:t xml:space="preserve">z dnia 28 listopada 2023 r., znak: </w:t>
      </w:r>
      <w:r w:rsidR="00AB0864" w:rsidRPr="00A16D8A">
        <w:rPr>
          <w:rFonts w:ascii="Lato" w:hAnsi="Lato" w:cs="Arial"/>
          <w:bCs/>
          <w:spacing w:val="4"/>
        </w:rPr>
        <w:br/>
      </w:r>
      <w:r w:rsidR="00572755" w:rsidRPr="00A16D8A">
        <w:rPr>
          <w:rFonts w:ascii="Lato" w:hAnsi="Lato" w:cs="Arial"/>
          <w:bCs/>
          <w:spacing w:val="4"/>
        </w:rPr>
        <w:t>WI-IV.747.2.17.2023</w:t>
      </w:r>
      <w:r w:rsidR="009011F5" w:rsidRPr="00A16D8A">
        <w:rPr>
          <w:rFonts w:ascii="Lato" w:hAnsi="Lato" w:cs="Arial"/>
          <w:bCs/>
          <w:spacing w:val="4"/>
        </w:rPr>
        <w:t xml:space="preserve"> </w:t>
      </w:r>
      <w:r w:rsidRPr="00A16D8A">
        <w:rPr>
          <w:rFonts w:ascii="Lato" w:hAnsi="Lato" w:cs="Arial"/>
          <w:bCs/>
          <w:spacing w:val="4"/>
        </w:rPr>
        <w:t xml:space="preserve">zatwierdzony został </w:t>
      </w:r>
      <w:r w:rsidR="00FD4667">
        <w:rPr>
          <w:rFonts w:ascii="Lato" w:hAnsi="Lato" w:cs="Arial"/>
          <w:bCs/>
          <w:spacing w:val="4"/>
        </w:rPr>
        <w:t xml:space="preserve">również </w:t>
      </w:r>
      <w:r w:rsidRPr="00A16D8A">
        <w:rPr>
          <w:rFonts w:ascii="Lato" w:hAnsi="Lato" w:cs="Arial"/>
          <w:bCs/>
          <w:spacing w:val="4"/>
        </w:rPr>
        <w:t>podział działki nr 12634/1</w:t>
      </w:r>
      <w:r w:rsidR="00AD4595" w:rsidRPr="00A16D8A">
        <w:rPr>
          <w:rFonts w:ascii="Lato" w:hAnsi="Lato" w:cs="Arial"/>
          <w:bCs/>
          <w:spacing w:val="4"/>
        </w:rPr>
        <w:t xml:space="preserve"> </w:t>
      </w:r>
      <w:r w:rsidRPr="00A16D8A">
        <w:rPr>
          <w:rFonts w:ascii="Lato" w:hAnsi="Lato" w:cs="Arial"/>
          <w:bCs/>
          <w:spacing w:val="4"/>
        </w:rPr>
        <w:t xml:space="preserve">na działkę </w:t>
      </w:r>
      <w:r w:rsidR="00AB0864" w:rsidRPr="00A16D8A">
        <w:rPr>
          <w:rFonts w:ascii="Lato" w:hAnsi="Lato" w:cs="Arial"/>
          <w:bCs/>
          <w:spacing w:val="4"/>
        </w:rPr>
        <w:br/>
      </w:r>
      <w:r w:rsidRPr="00A16D8A">
        <w:rPr>
          <w:rFonts w:ascii="Lato" w:hAnsi="Lato" w:cs="Arial"/>
          <w:bCs/>
          <w:spacing w:val="4"/>
        </w:rPr>
        <w:t>nr 12634/4</w:t>
      </w:r>
      <w:r w:rsidR="00AD4595" w:rsidRPr="00A16D8A">
        <w:rPr>
          <w:rFonts w:ascii="Lato" w:hAnsi="Lato" w:cs="Arial"/>
          <w:bCs/>
          <w:spacing w:val="4"/>
        </w:rPr>
        <w:t xml:space="preserve"> </w:t>
      </w:r>
      <w:r w:rsidRPr="00A16D8A">
        <w:rPr>
          <w:rFonts w:ascii="Lato" w:hAnsi="Lato" w:cs="Arial"/>
          <w:bCs/>
          <w:spacing w:val="4"/>
        </w:rPr>
        <w:t>(przeznaczoną pod linię kolejową) i działkę nr 12634/5</w:t>
      </w:r>
      <w:r w:rsidR="00AD4595" w:rsidRPr="00A16D8A">
        <w:rPr>
          <w:rFonts w:ascii="Lato" w:hAnsi="Lato" w:cs="Arial"/>
          <w:bCs/>
          <w:spacing w:val="4"/>
        </w:rPr>
        <w:t xml:space="preserve"> </w:t>
      </w:r>
      <w:r w:rsidRPr="00A16D8A">
        <w:rPr>
          <w:rFonts w:ascii="Lato" w:hAnsi="Lato" w:cs="Arial"/>
          <w:bCs/>
          <w:spacing w:val="4"/>
        </w:rPr>
        <w:t xml:space="preserve">(pozostającą </w:t>
      </w:r>
      <w:r w:rsidR="00AB0864" w:rsidRPr="00A16D8A">
        <w:rPr>
          <w:rFonts w:ascii="Lato" w:hAnsi="Lato" w:cs="Arial"/>
          <w:bCs/>
          <w:spacing w:val="4"/>
        </w:rPr>
        <w:br/>
      </w:r>
      <w:r w:rsidRPr="00A16D8A">
        <w:rPr>
          <w:rFonts w:ascii="Lato" w:hAnsi="Lato" w:cs="Arial"/>
          <w:bCs/>
          <w:spacing w:val="4"/>
        </w:rPr>
        <w:t xml:space="preserve">w dotychczasowym władaniu). Po rozpatrzeniu odwołania od ww. rozstrzygnięcia, Minister Rozwoju i Technologii decyzją z dnia 30 września 2024 r., znak: </w:t>
      </w:r>
      <w:r w:rsidR="009011F5" w:rsidRPr="00A16D8A">
        <w:rPr>
          <w:rFonts w:ascii="Lato" w:hAnsi="Lato" w:cs="Arial"/>
          <w:bCs/>
          <w:spacing w:val="4"/>
        </w:rPr>
        <w:br/>
      </w:r>
      <w:r w:rsidRPr="00A16D8A">
        <w:rPr>
          <w:rFonts w:ascii="Lato" w:hAnsi="Lato" w:cs="Arial"/>
          <w:bCs/>
          <w:spacing w:val="4"/>
        </w:rPr>
        <w:t>DLI</w:t>
      </w:r>
      <w:r w:rsidR="00AB0864" w:rsidRPr="00A16D8A">
        <w:rPr>
          <w:rFonts w:ascii="Lato" w:hAnsi="Lato" w:cs="Arial"/>
          <w:bCs/>
          <w:spacing w:val="4"/>
        </w:rPr>
        <w:t xml:space="preserve"> </w:t>
      </w:r>
      <w:r w:rsidRPr="00A16D8A">
        <w:rPr>
          <w:rFonts w:ascii="Lato" w:hAnsi="Lato" w:cs="Arial"/>
          <w:bCs/>
          <w:spacing w:val="4"/>
        </w:rPr>
        <w:t xml:space="preserve">II.7620.28.2023.AZ.8, utrzymał w mocy decyzję </w:t>
      </w:r>
      <w:r w:rsidR="00572755" w:rsidRPr="00A16D8A">
        <w:rPr>
          <w:rFonts w:ascii="Lato" w:hAnsi="Lato" w:cs="Arial"/>
          <w:bCs/>
          <w:spacing w:val="4"/>
        </w:rPr>
        <w:t xml:space="preserve">Wojewody Małopolskiego z dnia </w:t>
      </w:r>
      <w:r w:rsidR="009011F5" w:rsidRPr="00A16D8A">
        <w:rPr>
          <w:rFonts w:ascii="Lato" w:hAnsi="Lato" w:cs="Arial"/>
          <w:bCs/>
          <w:spacing w:val="4"/>
        </w:rPr>
        <w:br/>
      </w:r>
      <w:r w:rsidR="00572755" w:rsidRPr="00A16D8A">
        <w:rPr>
          <w:rFonts w:ascii="Lato" w:hAnsi="Lato" w:cs="Arial"/>
          <w:bCs/>
          <w:spacing w:val="4"/>
        </w:rPr>
        <w:t>28 listopada 2023 r., znak: WI-IV.747.2.17.2023</w:t>
      </w:r>
      <w:r w:rsidRPr="00A16D8A">
        <w:rPr>
          <w:rFonts w:ascii="Lato" w:hAnsi="Lato" w:cs="Arial"/>
          <w:bCs/>
          <w:spacing w:val="4"/>
        </w:rPr>
        <w:t xml:space="preserve">. Podział działki nr 12634/1, z obrębu </w:t>
      </w:r>
      <w:r w:rsidRPr="00A16D8A">
        <w:rPr>
          <w:rFonts w:ascii="Lato" w:hAnsi="Lato" w:cs="Arial"/>
          <w:bCs/>
          <w:spacing w:val="4"/>
        </w:rPr>
        <w:lastRenderedPageBreak/>
        <w:t xml:space="preserve">0201 Biały Dunajec, został zatem ostatecznie zatwierdzony decyzją Wojewody Małopolskiego z dnia </w:t>
      </w:r>
      <w:r w:rsidR="00572755" w:rsidRPr="00A16D8A">
        <w:rPr>
          <w:rFonts w:ascii="Lato" w:hAnsi="Lato" w:cs="Arial"/>
          <w:bCs/>
          <w:spacing w:val="4"/>
        </w:rPr>
        <w:t xml:space="preserve">28 listopada 2023 r., znak: WI-IV.747.2.17.2023 </w:t>
      </w:r>
      <w:r w:rsidRPr="00A16D8A">
        <w:rPr>
          <w:rFonts w:ascii="Lato" w:hAnsi="Lato" w:cs="Arial"/>
          <w:bCs/>
          <w:spacing w:val="4"/>
        </w:rPr>
        <w:t xml:space="preserve">utrzymaną </w:t>
      </w:r>
      <w:r w:rsidR="009011F5" w:rsidRPr="00A16D8A">
        <w:rPr>
          <w:rFonts w:ascii="Lato" w:hAnsi="Lato" w:cs="Arial"/>
          <w:bCs/>
          <w:spacing w:val="4"/>
        </w:rPr>
        <w:br/>
      </w:r>
      <w:r w:rsidRPr="00A16D8A">
        <w:rPr>
          <w:rFonts w:ascii="Lato" w:hAnsi="Lato" w:cs="Arial"/>
          <w:bCs/>
          <w:spacing w:val="4"/>
        </w:rPr>
        <w:t>w mocy decyzją Ministra Rozwoju i Technologii z dnia 30 września 2024 r.</w:t>
      </w:r>
    </w:p>
    <w:p w14:paraId="73212090" w14:textId="69E2BCE5" w:rsidR="00F84E8C" w:rsidRPr="00A16D8A" w:rsidRDefault="00F84E8C" w:rsidP="00A16D8A">
      <w:pPr>
        <w:tabs>
          <w:tab w:val="left" w:pos="0"/>
        </w:tabs>
        <w:spacing w:after="240" w:line="240" w:lineRule="exact"/>
        <w:jc w:val="both"/>
        <w:rPr>
          <w:rFonts w:ascii="Lato" w:hAnsi="Lato" w:cs="Arial"/>
          <w:bCs/>
          <w:spacing w:val="4"/>
        </w:rPr>
      </w:pPr>
      <w:r w:rsidRPr="00A16D8A">
        <w:rPr>
          <w:rFonts w:ascii="Lato" w:hAnsi="Lato" w:cs="Arial"/>
          <w:bCs/>
          <w:spacing w:val="4"/>
        </w:rPr>
        <w:t>W związku z powyższym, działka nr 12634/1 nie istnieje już w obrocie prawnym, zaś liniami rozgraniczającymi inwestycji wskazanej w decyzji Wojewody Małopolskiego</w:t>
      </w:r>
      <w:r w:rsidR="00BA64F0" w:rsidRPr="00A16D8A">
        <w:rPr>
          <w:rFonts w:ascii="Lato" w:hAnsi="Lato" w:cs="Arial"/>
          <w:bCs/>
          <w:spacing w:val="4"/>
        </w:rPr>
        <w:t xml:space="preserve"> </w:t>
      </w:r>
      <w:r w:rsidR="00BA64F0" w:rsidRPr="00A16D8A">
        <w:rPr>
          <w:rFonts w:ascii="Lato" w:hAnsi="Lato" w:cs="Arial"/>
          <w:bCs/>
          <w:spacing w:val="4"/>
        </w:rPr>
        <w:br/>
        <w:t xml:space="preserve">(tj. decyzji Wojewody Małopolskiego z dnia 6 marca 2024 r., znak: WI-IV.747.2.22.2023 – będącej przedmiotem niniejszego postępowania odwoławczego) </w:t>
      </w:r>
      <w:r w:rsidRPr="00A16D8A">
        <w:rPr>
          <w:rFonts w:ascii="Lato" w:hAnsi="Lato" w:cs="Arial"/>
          <w:bCs/>
          <w:spacing w:val="4"/>
        </w:rPr>
        <w:t xml:space="preserve">objęta jest obecnie </w:t>
      </w:r>
      <w:r w:rsidR="00BA64F0" w:rsidRPr="00A16D8A">
        <w:rPr>
          <w:rFonts w:ascii="Lato" w:hAnsi="Lato" w:cs="Arial"/>
          <w:bCs/>
          <w:spacing w:val="4"/>
        </w:rPr>
        <w:br/>
      </w:r>
      <w:r w:rsidRPr="00A16D8A">
        <w:rPr>
          <w:rFonts w:ascii="Lato" w:hAnsi="Lato" w:cs="Arial"/>
          <w:bCs/>
          <w:spacing w:val="4"/>
        </w:rPr>
        <w:t xml:space="preserve">w całości działka nr 12634/5. </w:t>
      </w:r>
    </w:p>
    <w:p w14:paraId="3E467C25" w14:textId="6D34EE62" w:rsidR="00BE437D" w:rsidRPr="00A16D8A" w:rsidRDefault="00AD4595" w:rsidP="00A16D8A">
      <w:pPr>
        <w:tabs>
          <w:tab w:val="left" w:pos="0"/>
        </w:tabs>
        <w:spacing w:after="240" w:line="240" w:lineRule="exact"/>
        <w:jc w:val="both"/>
        <w:rPr>
          <w:rFonts w:ascii="Lato" w:hAnsi="Lato" w:cs="Arial"/>
          <w:bCs/>
          <w:spacing w:val="4"/>
        </w:rPr>
      </w:pPr>
      <w:r w:rsidRPr="00A16D8A">
        <w:rPr>
          <w:rFonts w:ascii="Lato" w:hAnsi="Lato" w:cs="Arial"/>
          <w:bCs/>
          <w:spacing w:val="4"/>
        </w:rPr>
        <w:t>Następnie wskazać należy, że decyzją Wojewody Małopolskiego (tj. decyzją Wojewody Małopolskiego z dnia 6 marca 2024 r., znak: WI-IV.747.2.22.2023)</w:t>
      </w:r>
      <w:r w:rsidR="00B159CF" w:rsidRPr="00A16D8A">
        <w:rPr>
          <w:rFonts w:ascii="Lato" w:hAnsi="Lato" w:cs="Arial"/>
          <w:bCs/>
          <w:spacing w:val="4"/>
        </w:rPr>
        <w:t xml:space="preserve"> </w:t>
      </w:r>
      <w:r w:rsidR="00F84E8C" w:rsidRPr="00A16D8A">
        <w:rPr>
          <w:rFonts w:ascii="Lato" w:hAnsi="Lato" w:cs="Arial"/>
          <w:bCs/>
          <w:spacing w:val="4"/>
        </w:rPr>
        <w:t>zatwierdzony został podział działki nr 12635/6</w:t>
      </w:r>
      <w:r w:rsidR="00B159CF" w:rsidRPr="00A16D8A">
        <w:rPr>
          <w:rFonts w:ascii="Lato" w:hAnsi="Lato" w:cs="Arial"/>
          <w:bCs/>
          <w:spacing w:val="4"/>
        </w:rPr>
        <w:t xml:space="preserve">, </w:t>
      </w:r>
      <w:r w:rsidR="00F84E8C" w:rsidRPr="00A16D8A">
        <w:rPr>
          <w:rFonts w:ascii="Lato" w:hAnsi="Lato" w:cs="Arial"/>
          <w:bCs/>
          <w:spacing w:val="4"/>
        </w:rPr>
        <w:t xml:space="preserve">z obrębu </w:t>
      </w:r>
      <w:r w:rsidR="00546FEE" w:rsidRPr="00A16D8A">
        <w:rPr>
          <w:rFonts w:ascii="Lato" w:hAnsi="Lato" w:cs="Arial"/>
          <w:bCs/>
          <w:spacing w:val="4"/>
        </w:rPr>
        <w:t xml:space="preserve">0201 </w:t>
      </w:r>
      <w:r w:rsidR="00F84E8C" w:rsidRPr="00A16D8A">
        <w:rPr>
          <w:rFonts w:ascii="Lato" w:hAnsi="Lato" w:cs="Arial"/>
          <w:bCs/>
          <w:spacing w:val="4"/>
        </w:rPr>
        <w:t>Biały Dunajec</w:t>
      </w:r>
      <w:r w:rsidR="00546FEE" w:rsidRPr="00A16D8A">
        <w:rPr>
          <w:rFonts w:ascii="Lato" w:hAnsi="Lato" w:cs="Arial"/>
          <w:bCs/>
          <w:spacing w:val="4"/>
        </w:rPr>
        <w:t>,</w:t>
      </w:r>
      <w:r w:rsidR="00F84E8C" w:rsidRPr="00A16D8A">
        <w:rPr>
          <w:rFonts w:ascii="Lato" w:hAnsi="Lato" w:cs="Arial"/>
          <w:bCs/>
          <w:spacing w:val="4"/>
        </w:rPr>
        <w:t xml:space="preserve"> na działki nr 12635/8 i nr 12635/9 (przeznaczone pod linie kolejową) i działkę nr 12635/10 (pozostając</w:t>
      </w:r>
      <w:r w:rsidR="00FD4667">
        <w:rPr>
          <w:rFonts w:ascii="Lato" w:hAnsi="Lato" w:cs="Arial"/>
          <w:bCs/>
          <w:spacing w:val="4"/>
        </w:rPr>
        <w:t>ą</w:t>
      </w:r>
      <w:r w:rsidR="00F84E8C" w:rsidRPr="00A16D8A">
        <w:rPr>
          <w:rFonts w:ascii="Lato" w:hAnsi="Lato" w:cs="Arial"/>
          <w:bCs/>
          <w:spacing w:val="4"/>
        </w:rPr>
        <w:t xml:space="preserve"> </w:t>
      </w:r>
      <w:r w:rsidR="009011F5" w:rsidRPr="00A16D8A">
        <w:rPr>
          <w:rFonts w:ascii="Lato" w:hAnsi="Lato" w:cs="Arial"/>
          <w:bCs/>
          <w:spacing w:val="4"/>
        </w:rPr>
        <w:br/>
      </w:r>
      <w:r w:rsidR="00F84E8C" w:rsidRPr="00A16D8A">
        <w:rPr>
          <w:rFonts w:ascii="Lato" w:hAnsi="Lato" w:cs="Arial"/>
          <w:bCs/>
          <w:spacing w:val="4"/>
        </w:rPr>
        <w:t xml:space="preserve">w dotychczasowym władaniu). W związku z wniesionym odwołaniem od ww. rozstrzygnięcia, podział ten nie został jednak ostatecznie zatwierdzony. Jednocześnie </w:t>
      </w:r>
      <w:r w:rsidR="00546FEE" w:rsidRPr="00A16D8A">
        <w:rPr>
          <w:rFonts w:ascii="Lato" w:hAnsi="Lato" w:cs="Arial"/>
          <w:bCs/>
          <w:spacing w:val="4"/>
        </w:rPr>
        <w:t xml:space="preserve">ostateczną </w:t>
      </w:r>
      <w:r w:rsidR="00F84E8C" w:rsidRPr="00A16D8A">
        <w:rPr>
          <w:rFonts w:ascii="Lato" w:hAnsi="Lato" w:cs="Arial"/>
          <w:bCs/>
          <w:spacing w:val="4"/>
        </w:rPr>
        <w:t>decyzją z dnia 2 grudnia 2024 r., znak: WI-IV.747.2.10.2024</w:t>
      </w:r>
      <w:r w:rsidR="00546FEE" w:rsidRPr="00A16D8A">
        <w:rPr>
          <w:rFonts w:ascii="Lato" w:hAnsi="Lato" w:cs="Arial"/>
          <w:bCs/>
          <w:spacing w:val="4"/>
        </w:rPr>
        <w:t xml:space="preserve">, sprostowaną postanowieniem z dnia 7 stycznia 2025 r., znak: WI-IV.747.2.10.2024, </w:t>
      </w:r>
      <w:r w:rsidR="00F84E8C" w:rsidRPr="00A16D8A">
        <w:rPr>
          <w:rFonts w:ascii="Lato" w:hAnsi="Lato" w:cs="Arial"/>
          <w:bCs/>
          <w:spacing w:val="4"/>
        </w:rPr>
        <w:t xml:space="preserve">Wojewoda Małopolski ustalił lokalizację linii kolejowej dla inwestycji pn.: „Przebudowa i budowa infrastruktury kolejowej od km 26,186 do km 26,392  oraz budowa drogi gminnej km od 34,494 do km 34,615 </w:t>
      </w:r>
      <w:proofErr w:type="spellStart"/>
      <w:r w:rsidR="00F84E8C" w:rsidRPr="00A16D8A">
        <w:rPr>
          <w:rFonts w:ascii="Lato" w:hAnsi="Lato" w:cs="Arial"/>
          <w:bCs/>
          <w:spacing w:val="4"/>
        </w:rPr>
        <w:t>Ik</w:t>
      </w:r>
      <w:proofErr w:type="spellEnd"/>
      <w:r w:rsidR="00F84E8C" w:rsidRPr="00A16D8A">
        <w:rPr>
          <w:rFonts w:ascii="Lato" w:hAnsi="Lato" w:cs="Arial"/>
          <w:bCs/>
          <w:spacing w:val="4"/>
        </w:rPr>
        <w:t xml:space="preserve"> 99 w ramach inwestycji pn.: Zaprojektowanie i wykonanie robot dla zadania nr 1 pn.: „Prace na odcinku linii kolejowej nr 99 Chabówka – Zakopane” oraz dla zadania nr 2 pn.: „Budowa łącznicy w Chabówce w ciągu linii kolejowych nr 98 Sucha Beskidzka – Chabówka i nr 99 Chabówka – Zakopane” w ramach projektu „Prace </w:t>
      </w:r>
      <w:r w:rsidR="00906436">
        <w:rPr>
          <w:rFonts w:ascii="Lato" w:hAnsi="Lato" w:cs="Arial"/>
          <w:bCs/>
          <w:spacing w:val="4"/>
        </w:rPr>
        <w:br/>
      </w:r>
      <w:r w:rsidR="00F84E8C" w:rsidRPr="00A16D8A">
        <w:rPr>
          <w:rFonts w:ascii="Lato" w:hAnsi="Lato" w:cs="Arial"/>
          <w:bCs/>
          <w:spacing w:val="4"/>
        </w:rPr>
        <w:t>na liniach kolejowych 97, 98, 99 na odcinku Skawina – Sucha Beskidzka – Chabówka – Zakopane”.</w:t>
      </w:r>
    </w:p>
    <w:p w14:paraId="21A83E95" w14:textId="1390FBBC" w:rsidR="001C29AF" w:rsidRPr="00A16D8A" w:rsidRDefault="00546FEE" w:rsidP="00A16D8A">
      <w:pPr>
        <w:tabs>
          <w:tab w:val="left" w:pos="0"/>
        </w:tabs>
        <w:spacing w:after="240" w:line="240" w:lineRule="exact"/>
        <w:jc w:val="both"/>
        <w:rPr>
          <w:rFonts w:ascii="Lato" w:hAnsi="Lato" w:cs="Arial"/>
          <w:bCs/>
          <w:iCs/>
          <w:spacing w:val="4"/>
        </w:rPr>
      </w:pPr>
      <w:r w:rsidRPr="00A16D8A">
        <w:rPr>
          <w:rFonts w:ascii="Lato" w:hAnsi="Lato" w:cs="Arial"/>
          <w:bCs/>
          <w:spacing w:val="4"/>
        </w:rPr>
        <w:t>D</w:t>
      </w:r>
      <w:r w:rsidR="00F84E8C" w:rsidRPr="00A16D8A">
        <w:rPr>
          <w:rFonts w:ascii="Lato" w:hAnsi="Lato" w:cs="Arial"/>
          <w:bCs/>
          <w:spacing w:val="4"/>
        </w:rPr>
        <w:t xml:space="preserve">ecyzją </w:t>
      </w:r>
      <w:r w:rsidRPr="00A16D8A">
        <w:rPr>
          <w:rFonts w:ascii="Lato" w:hAnsi="Lato" w:cs="Arial"/>
          <w:bCs/>
          <w:spacing w:val="4"/>
        </w:rPr>
        <w:t xml:space="preserve">Wojewody Małopolskiego z dnia 2 grudnia 2024 r., znak: WI-IV.747.2.10.2024 </w:t>
      </w:r>
      <w:r w:rsidR="00F84E8C" w:rsidRPr="00A16D8A">
        <w:rPr>
          <w:rFonts w:ascii="Lato" w:hAnsi="Lato" w:cs="Arial"/>
          <w:bCs/>
          <w:spacing w:val="4"/>
        </w:rPr>
        <w:t xml:space="preserve">zatwierdzony został </w:t>
      </w:r>
      <w:r w:rsidR="00FD4667">
        <w:rPr>
          <w:rFonts w:ascii="Lato" w:hAnsi="Lato" w:cs="Arial"/>
          <w:bCs/>
          <w:spacing w:val="4"/>
        </w:rPr>
        <w:t xml:space="preserve">również </w:t>
      </w:r>
      <w:r w:rsidR="00F84E8C" w:rsidRPr="00A16D8A">
        <w:rPr>
          <w:rFonts w:ascii="Lato" w:hAnsi="Lato" w:cs="Arial"/>
          <w:bCs/>
          <w:spacing w:val="4"/>
        </w:rPr>
        <w:t>podział działki nr 12635/6 na działkę nr 12635/10 (przeznaczon</w:t>
      </w:r>
      <w:r w:rsidR="00FD4667">
        <w:rPr>
          <w:rFonts w:ascii="Lato" w:hAnsi="Lato" w:cs="Arial"/>
          <w:bCs/>
          <w:spacing w:val="4"/>
        </w:rPr>
        <w:t>ą</w:t>
      </w:r>
      <w:r w:rsidR="00F84E8C" w:rsidRPr="00A16D8A">
        <w:rPr>
          <w:rFonts w:ascii="Lato" w:hAnsi="Lato" w:cs="Arial"/>
          <w:bCs/>
          <w:spacing w:val="4"/>
        </w:rPr>
        <w:t xml:space="preserve"> pod linię kolejową) oraz działki nr 12635/8, nr 12635/9, 12635/11 (pozostające w dotychczasowym władaniu). </w:t>
      </w:r>
      <w:r w:rsidR="00223FA6" w:rsidRPr="00A16D8A">
        <w:rPr>
          <w:rFonts w:ascii="Lato" w:hAnsi="Lato" w:cs="Arial"/>
          <w:bCs/>
          <w:spacing w:val="4"/>
        </w:rPr>
        <w:t>Tym samym, podział ww. działki nr 12635/6</w:t>
      </w:r>
      <w:r w:rsidR="00BE437D" w:rsidRPr="00A16D8A">
        <w:rPr>
          <w:rFonts w:ascii="Lato" w:hAnsi="Lato" w:cs="Arial"/>
          <w:bCs/>
          <w:spacing w:val="4"/>
        </w:rPr>
        <w:t xml:space="preserve">, z obrębu 0201 Biały Dunajec, </w:t>
      </w:r>
      <w:r w:rsidR="00223FA6" w:rsidRPr="00A16D8A">
        <w:rPr>
          <w:rFonts w:ascii="Lato" w:hAnsi="Lato" w:cs="Arial"/>
          <w:bCs/>
          <w:spacing w:val="4"/>
        </w:rPr>
        <w:t>został ostatecznie zatwierdzony.</w:t>
      </w:r>
      <w:r w:rsidR="00BE437D" w:rsidRPr="00A16D8A">
        <w:rPr>
          <w:rFonts w:ascii="Lato" w:hAnsi="Lato" w:cs="Arial"/>
          <w:bCs/>
          <w:spacing w:val="4"/>
        </w:rPr>
        <w:t xml:space="preserve"> </w:t>
      </w:r>
      <w:r w:rsidR="00223FA6" w:rsidRPr="00A16D8A">
        <w:rPr>
          <w:rFonts w:ascii="Lato" w:hAnsi="Lato" w:cs="Arial"/>
          <w:bCs/>
          <w:iCs/>
          <w:spacing w:val="4"/>
        </w:rPr>
        <w:t xml:space="preserve">W związku z powyższym, działka nr </w:t>
      </w:r>
      <w:r w:rsidR="00223FA6" w:rsidRPr="00A16D8A">
        <w:rPr>
          <w:rFonts w:ascii="Lato" w:hAnsi="Lato" w:cs="Arial"/>
          <w:bCs/>
          <w:spacing w:val="4"/>
        </w:rPr>
        <w:t>12635/6</w:t>
      </w:r>
      <w:r w:rsidR="00223FA6" w:rsidRPr="00A16D8A">
        <w:rPr>
          <w:rFonts w:ascii="Lato" w:hAnsi="Lato" w:cs="Arial"/>
          <w:bCs/>
          <w:iCs/>
          <w:spacing w:val="4"/>
        </w:rPr>
        <w:t xml:space="preserve"> nie istnieje już w obrocie prawnym, zaś liniami rozgraniczającymi inwestycji wskazanej </w:t>
      </w:r>
      <w:r w:rsidR="00BE437D" w:rsidRPr="00A16D8A">
        <w:rPr>
          <w:rFonts w:ascii="Lato" w:hAnsi="Lato" w:cs="Arial"/>
          <w:bCs/>
          <w:iCs/>
          <w:spacing w:val="4"/>
        </w:rPr>
        <w:t xml:space="preserve">w decyzji Wojewody Małopolskiego (tj. decyzji Wojewody Małopolskiego z dnia 6 marca 2024 r., znak: WI-IV.747.2.22.2023 – będącej przedmiotem niniejszego postępowania odwoławczego) </w:t>
      </w:r>
      <w:r w:rsidR="00223FA6" w:rsidRPr="00A16D8A">
        <w:rPr>
          <w:rFonts w:ascii="Lato" w:hAnsi="Lato" w:cs="Arial"/>
          <w:bCs/>
          <w:spacing w:val="4"/>
        </w:rPr>
        <w:t xml:space="preserve">objęta </w:t>
      </w:r>
      <w:r w:rsidR="00223FA6" w:rsidRPr="00A16D8A">
        <w:rPr>
          <w:rFonts w:ascii="Lato" w:hAnsi="Lato" w:cs="Arial"/>
          <w:bCs/>
          <w:iCs/>
          <w:spacing w:val="4"/>
        </w:rPr>
        <w:t>jest obecnie w całości działka nr 12635/8, oraz w części działka nr 12635/9.</w:t>
      </w:r>
    </w:p>
    <w:p w14:paraId="0197F150" w14:textId="45291E51" w:rsidR="00C37AA7" w:rsidRPr="00A16D8A" w:rsidRDefault="00BE437D" w:rsidP="00A16D8A">
      <w:pPr>
        <w:tabs>
          <w:tab w:val="left" w:pos="0"/>
        </w:tabs>
        <w:spacing w:after="240" w:line="240" w:lineRule="exact"/>
        <w:jc w:val="both"/>
        <w:rPr>
          <w:rFonts w:ascii="Lato" w:hAnsi="Lato" w:cs="Arial"/>
          <w:bCs/>
          <w:iCs/>
          <w:spacing w:val="4"/>
          <w:lang w:bidi="pl-PL"/>
        </w:rPr>
      </w:pPr>
      <w:r w:rsidRPr="00A16D8A">
        <w:rPr>
          <w:rFonts w:ascii="Lato" w:hAnsi="Lato" w:cs="Arial"/>
          <w:bCs/>
          <w:iCs/>
          <w:spacing w:val="4"/>
          <w:lang w:bidi="pl-PL"/>
        </w:rPr>
        <w:t>Z powyższych względów, inwestor</w:t>
      </w:r>
      <w:r w:rsidR="009011F5" w:rsidRPr="00A16D8A">
        <w:rPr>
          <w:rFonts w:ascii="Lato" w:hAnsi="Lato" w:cs="Arial"/>
          <w:bCs/>
          <w:iCs/>
          <w:spacing w:val="4"/>
          <w:lang w:bidi="pl-PL"/>
        </w:rPr>
        <w:t xml:space="preserve">, </w:t>
      </w:r>
      <w:r w:rsidRPr="00A16D8A">
        <w:rPr>
          <w:rFonts w:ascii="Lato" w:hAnsi="Lato" w:cs="Arial"/>
          <w:bCs/>
          <w:iCs/>
          <w:spacing w:val="4"/>
          <w:lang w:bidi="pl-PL"/>
        </w:rPr>
        <w:t>na wezwania organu odwoławczego</w:t>
      </w:r>
      <w:r w:rsidR="009011F5" w:rsidRPr="00A16D8A">
        <w:rPr>
          <w:rFonts w:ascii="Lato" w:hAnsi="Lato" w:cs="Arial"/>
          <w:bCs/>
          <w:iCs/>
          <w:spacing w:val="4"/>
          <w:lang w:bidi="pl-PL"/>
        </w:rPr>
        <w:t xml:space="preserve">, </w:t>
      </w:r>
      <w:r w:rsidRPr="00A16D8A">
        <w:rPr>
          <w:rFonts w:ascii="Lato" w:hAnsi="Lato" w:cs="Arial"/>
          <w:bCs/>
          <w:iCs/>
          <w:spacing w:val="4"/>
          <w:lang w:bidi="pl-PL"/>
        </w:rPr>
        <w:t>przedłożył zamienną dokumentację geodezyjną i zamienne rysunki mapy przedstawiającej proponowany przebieg inwestycji,</w:t>
      </w:r>
      <w:r w:rsidRPr="00A16D8A">
        <w:rPr>
          <w:rFonts w:ascii="Lato" w:hAnsi="Lato" w:cs="Arial"/>
          <w:bCs/>
          <w:iCs/>
          <w:spacing w:val="4"/>
        </w:rPr>
        <w:t xml:space="preserve"> </w:t>
      </w:r>
      <w:r w:rsidRPr="00A16D8A">
        <w:rPr>
          <w:rFonts w:ascii="Lato" w:hAnsi="Lato" w:cs="Arial"/>
          <w:bCs/>
          <w:iCs/>
          <w:spacing w:val="4"/>
          <w:lang w:bidi="pl-PL"/>
        </w:rPr>
        <w:t>uwzględniające aktualny stan prawny</w:t>
      </w:r>
      <w:r w:rsidR="00546EC6" w:rsidRPr="00A16D8A">
        <w:rPr>
          <w:rFonts w:ascii="Lato" w:hAnsi="Lato" w:cs="Arial"/>
          <w:bCs/>
          <w:iCs/>
          <w:spacing w:val="4"/>
          <w:lang w:bidi="pl-PL"/>
        </w:rPr>
        <w:t xml:space="preserve"> </w:t>
      </w:r>
      <w:r w:rsidR="00FD4667">
        <w:rPr>
          <w:rFonts w:ascii="Lato" w:hAnsi="Lato" w:cs="Arial"/>
          <w:bCs/>
          <w:iCs/>
          <w:spacing w:val="4"/>
          <w:lang w:bidi="pl-PL"/>
        </w:rPr>
        <w:br/>
        <w:t xml:space="preserve">ww. </w:t>
      </w:r>
      <w:r w:rsidR="00546EC6" w:rsidRPr="00A16D8A">
        <w:rPr>
          <w:rFonts w:ascii="Lato" w:hAnsi="Lato" w:cs="Arial"/>
          <w:bCs/>
          <w:iCs/>
          <w:spacing w:val="4"/>
          <w:lang w:bidi="pl-PL"/>
        </w:rPr>
        <w:t xml:space="preserve">nieruchomości ukształtowany </w:t>
      </w:r>
      <w:r w:rsidR="00572755" w:rsidRPr="00A16D8A">
        <w:rPr>
          <w:rFonts w:ascii="Lato" w:hAnsi="Lato" w:cs="Arial"/>
          <w:bCs/>
          <w:iCs/>
          <w:spacing w:val="4"/>
          <w:lang w:bidi="pl-PL"/>
        </w:rPr>
        <w:t>ostateczn</w:t>
      </w:r>
      <w:r w:rsidR="00546EC6" w:rsidRPr="00A16D8A">
        <w:rPr>
          <w:rFonts w:ascii="Lato" w:hAnsi="Lato" w:cs="Arial"/>
          <w:bCs/>
          <w:iCs/>
          <w:spacing w:val="4"/>
          <w:lang w:bidi="pl-PL"/>
        </w:rPr>
        <w:t>ymi</w:t>
      </w:r>
      <w:r w:rsidR="00572755" w:rsidRPr="00A16D8A">
        <w:rPr>
          <w:rFonts w:ascii="Lato" w:hAnsi="Lato" w:cs="Arial"/>
          <w:bCs/>
          <w:iCs/>
          <w:spacing w:val="4"/>
          <w:lang w:bidi="pl-PL"/>
        </w:rPr>
        <w:t xml:space="preserve"> w administracyjnym toku instancji </w:t>
      </w:r>
      <w:r w:rsidR="00FD4667">
        <w:rPr>
          <w:rFonts w:ascii="Lato" w:hAnsi="Lato" w:cs="Arial"/>
          <w:bCs/>
          <w:iCs/>
          <w:spacing w:val="4"/>
          <w:lang w:bidi="pl-PL"/>
        </w:rPr>
        <w:br/>
      </w:r>
      <w:r w:rsidR="00572755" w:rsidRPr="00A16D8A">
        <w:rPr>
          <w:rFonts w:ascii="Lato" w:hAnsi="Lato" w:cs="Arial"/>
          <w:bCs/>
          <w:iCs/>
          <w:spacing w:val="4"/>
          <w:lang w:bidi="pl-PL"/>
        </w:rPr>
        <w:t>ww. decyzj</w:t>
      </w:r>
      <w:r w:rsidR="00546EC6" w:rsidRPr="00A16D8A">
        <w:rPr>
          <w:rFonts w:ascii="Lato" w:hAnsi="Lato" w:cs="Arial"/>
          <w:bCs/>
          <w:iCs/>
          <w:spacing w:val="4"/>
          <w:lang w:bidi="pl-PL"/>
        </w:rPr>
        <w:t>ami</w:t>
      </w:r>
      <w:r w:rsidR="00572755" w:rsidRPr="00A16D8A">
        <w:rPr>
          <w:rFonts w:ascii="Lato" w:hAnsi="Lato" w:cs="Arial"/>
          <w:bCs/>
          <w:iCs/>
          <w:spacing w:val="4"/>
          <w:lang w:bidi="pl-PL"/>
        </w:rPr>
        <w:t xml:space="preserve"> Wojewody Małopolskiego z dnia 28 listopada 2023 r., znak: </w:t>
      </w:r>
      <w:r w:rsidR="00FD4667">
        <w:rPr>
          <w:rFonts w:ascii="Lato" w:hAnsi="Lato" w:cs="Arial"/>
          <w:bCs/>
          <w:iCs/>
          <w:spacing w:val="4"/>
          <w:lang w:bidi="pl-PL"/>
        </w:rPr>
        <w:br/>
      </w:r>
      <w:r w:rsidR="00572755" w:rsidRPr="00A16D8A">
        <w:rPr>
          <w:rFonts w:ascii="Lato" w:hAnsi="Lato" w:cs="Arial"/>
          <w:bCs/>
          <w:iCs/>
          <w:spacing w:val="4"/>
          <w:lang w:bidi="pl-PL"/>
        </w:rPr>
        <w:t>WI-IV.747.2.17.2023 i z dnia 2 grudnia 2024 r., znak: WI-IV.747.2.10.2024</w:t>
      </w:r>
      <w:r w:rsidR="00C37AA7" w:rsidRPr="00A16D8A">
        <w:rPr>
          <w:rFonts w:ascii="Lato" w:hAnsi="Lato" w:cs="Arial"/>
          <w:bCs/>
          <w:spacing w:val="4"/>
          <w:lang w:bidi="pl-PL"/>
        </w:rPr>
        <w:t xml:space="preserve">, jak również wskazał na zakres zmian koniecznych do dokonania w decyzji Wojewody Małopolskiego. </w:t>
      </w:r>
    </w:p>
    <w:p w14:paraId="75875787" w14:textId="7490208C" w:rsidR="00572755" w:rsidRPr="00A16D8A" w:rsidRDefault="00572755" w:rsidP="00A16D8A">
      <w:pPr>
        <w:tabs>
          <w:tab w:val="left" w:pos="0"/>
        </w:tabs>
        <w:spacing w:after="240" w:line="240" w:lineRule="exact"/>
        <w:jc w:val="both"/>
        <w:rPr>
          <w:rFonts w:ascii="Lato" w:hAnsi="Lato" w:cs="Arial"/>
          <w:bCs/>
          <w:iCs/>
          <w:spacing w:val="4"/>
        </w:rPr>
      </w:pPr>
      <w:r w:rsidRPr="00A16D8A">
        <w:rPr>
          <w:rFonts w:ascii="Lato" w:hAnsi="Lato" w:cs="Arial"/>
          <w:bCs/>
          <w:iCs/>
          <w:spacing w:val="4"/>
          <w:lang w:bidi="pl-PL"/>
        </w:rPr>
        <w:t>Konsekwencją opisanych powyżej okoliczności zaistniałych w toku postępowania odwoławczego</w:t>
      </w:r>
      <w:r w:rsidRPr="00A16D8A">
        <w:rPr>
          <w:rFonts w:ascii="Lato" w:hAnsi="Lato" w:cs="Arial"/>
          <w:bCs/>
          <w:i/>
          <w:iCs/>
          <w:spacing w:val="4"/>
          <w:lang w:bidi="pl-PL"/>
        </w:rPr>
        <w:t xml:space="preserve"> </w:t>
      </w:r>
      <w:r w:rsidRPr="00A16D8A">
        <w:rPr>
          <w:rFonts w:ascii="Lato" w:hAnsi="Lato" w:cs="Arial"/>
          <w:bCs/>
          <w:iCs/>
          <w:spacing w:val="4"/>
          <w:lang w:bidi="pl-PL"/>
        </w:rPr>
        <w:t xml:space="preserve">są dokonane zmiany w </w:t>
      </w:r>
      <w:r w:rsidRPr="00A16D8A">
        <w:rPr>
          <w:rFonts w:ascii="Lato" w:hAnsi="Lato" w:cs="Arial"/>
          <w:bCs/>
          <w:spacing w:val="4"/>
          <w:lang w:bidi="pl-PL"/>
        </w:rPr>
        <w:t>decyzji Wojewody Małopolskiego</w:t>
      </w:r>
      <w:r w:rsidRPr="00A16D8A">
        <w:rPr>
          <w:rFonts w:ascii="Lato" w:hAnsi="Lato" w:cs="Arial"/>
          <w:bCs/>
          <w:iCs/>
          <w:spacing w:val="4"/>
          <w:lang w:bidi="pl-PL"/>
        </w:rPr>
        <w:t xml:space="preserve">, </w:t>
      </w:r>
      <w:r w:rsidR="00906436">
        <w:rPr>
          <w:rFonts w:ascii="Lato" w:hAnsi="Lato" w:cs="Arial"/>
          <w:bCs/>
          <w:iCs/>
          <w:spacing w:val="4"/>
          <w:lang w:bidi="pl-PL"/>
        </w:rPr>
        <w:br/>
      </w:r>
      <w:r w:rsidRPr="00A16D8A">
        <w:rPr>
          <w:rFonts w:ascii="Lato" w:hAnsi="Lato" w:cs="Arial"/>
          <w:bCs/>
          <w:iCs/>
          <w:spacing w:val="4"/>
          <w:lang w:bidi="pl-PL"/>
        </w:rPr>
        <w:t xml:space="preserve">jak i w załącznikach graficznych do tej decyzji (mapa z zakresem inwestycji </w:t>
      </w:r>
      <w:r w:rsidR="00906436">
        <w:rPr>
          <w:rFonts w:ascii="Lato" w:hAnsi="Lato" w:cs="Arial"/>
          <w:bCs/>
          <w:iCs/>
          <w:spacing w:val="4"/>
          <w:lang w:bidi="pl-PL"/>
        </w:rPr>
        <w:br/>
      </w:r>
      <w:r w:rsidRPr="00A16D8A">
        <w:rPr>
          <w:rFonts w:ascii="Lato" w:hAnsi="Lato" w:cs="Arial"/>
          <w:bCs/>
          <w:iCs/>
          <w:spacing w:val="4"/>
          <w:lang w:bidi="pl-PL"/>
        </w:rPr>
        <w:t>i dokumentacja podziałowa), o których mowa w pkt I niniejszej decyzji</w:t>
      </w:r>
      <w:r w:rsidR="00F84E8C" w:rsidRPr="00A16D8A">
        <w:rPr>
          <w:rFonts w:ascii="Lato" w:hAnsi="Lato" w:cs="Arial"/>
          <w:bCs/>
          <w:spacing w:val="4"/>
          <w:lang w:bidi="pl-PL"/>
        </w:rPr>
        <w:t>.</w:t>
      </w:r>
      <w:r w:rsidR="00F84E8C" w:rsidRPr="00A16D8A">
        <w:rPr>
          <w:rFonts w:ascii="Lato" w:hAnsi="Lato" w:cs="Arial"/>
          <w:bCs/>
          <w:spacing w:val="4"/>
        </w:rPr>
        <w:t xml:space="preserve"> </w:t>
      </w:r>
      <w:r w:rsidRPr="00A16D8A">
        <w:rPr>
          <w:rFonts w:ascii="Lato" w:hAnsi="Lato" w:cs="Arial"/>
          <w:bCs/>
          <w:spacing w:val="4"/>
        </w:rPr>
        <w:t xml:space="preserve">Organ odwoławczy dokonując rozstrzygnięć, o których mowa w pkt I niniejszej decyzji, uznał, że nie naruszają one zasady dwuinstancyjności postępowania, o której mowa w art. 15 </w:t>
      </w:r>
      <w:r w:rsidRPr="00A16D8A">
        <w:rPr>
          <w:rFonts w:ascii="Lato" w:hAnsi="Lato" w:cs="Arial"/>
          <w:bCs/>
          <w:iCs/>
          <w:spacing w:val="4"/>
        </w:rPr>
        <w:t>kpa</w:t>
      </w:r>
      <w:r w:rsidRPr="00A16D8A">
        <w:rPr>
          <w:rFonts w:ascii="Lato" w:hAnsi="Lato" w:cs="Arial"/>
          <w:bCs/>
          <w:spacing w:val="4"/>
        </w:rPr>
        <w:t xml:space="preserve">. </w:t>
      </w:r>
      <w:r w:rsidRPr="00A16D8A">
        <w:rPr>
          <w:rFonts w:ascii="Lato" w:hAnsi="Lato" w:cs="Arial"/>
          <w:bCs/>
          <w:iCs/>
          <w:spacing w:val="4"/>
        </w:rPr>
        <w:t xml:space="preserve">Badając zgodność z prawem pozostałej części zaskarżonej decyzji, organ odwoławczy stwierdził, że czyni ona zadość wymogom </w:t>
      </w:r>
      <w:r w:rsidRPr="00A16D8A">
        <w:rPr>
          <w:rFonts w:ascii="Lato" w:hAnsi="Lato" w:cs="Arial"/>
          <w:bCs/>
          <w:spacing w:val="4"/>
        </w:rPr>
        <w:t>ustawy o transporcie kolejowym</w:t>
      </w:r>
      <w:r w:rsidRPr="00A16D8A">
        <w:rPr>
          <w:rFonts w:ascii="Lato" w:hAnsi="Lato" w:cs="Arial"/>
          <w:bCs/>
          <w:i/>
          <w:iCs/>
          <w:spacing w:val="4"/>
        </w:rPr>
        <w:t xml:space="preserve"> </w:t>
      </w:r>
      <w:r w:rsidRPr="00A16D8A">
        <w:rPr>
          <w:rFonts w:ascii="Lato" w:hAnsi="Lato" w:cs="Arial"/>
          <w:bCs/>
          <w:iCs/>
          <w:spacing w:val="4"/>
        </w:rPr>
        <w:lastRenderedPageBreak/>
        <w:t xml:space="preserve">i dlatego – w pkt II niniejszej decyzji – w pozostałej części – zaskarżona </w:t>
      </w:r>
      <w:r w:rsidRPr="00A16D8A">
        <w:rPr>
          <w:rFonts w:ascii="Lato" w:hAnsi="Lato" w:cs="Arial"/>
          <w:bCs/>
          <w:spacing w:val="4"/>
        </w:rPr>
        <w:t xml:space="preserve">decyzja Wojewody Małopolskiego </w:t>
      </w:r>
      <w:r w:rsidRPr="00A16D8A">
        <w:rPr>
          <w:rFonts w:ascii="Lato" w:hAnsi="Lato" w:cs="Arial"/>
          <w:bCs/>
          <w:iCs/>
          <w:spacing w:val="4"/>
        </w:rPr>
        <w:t>została utrzymana w mocy.</w:t>
      </w:r>
    </w:p>
    <w:p w14:paraId="103EA9CA" w14:textId="3C84AFBF" w:rsidR="00572755" w:rsidRPr="00A16D8A" w:rsidRDefault="00572755" w:rsidP="00A16D8A">
      <w:pPr>
        <w:spacing w:after="240" w:line="240" w:lineRule="exact"/>
        <w:jc w:val="both"/>
        <w:outlineLvl w:val="0"/>
        <w:rPr>
          <w:rFonts w:ascii="Lato" w:hAnsi="Lato" w:cs="Arial"/>
          <w:spacing w:val="4"/>
        </w:rPr>
      </w:pPr>
      <w:r w:rsidRPr="00A16D8A">
        <w:rPr>
          <w:rFonts w:ascii="Lato" w:hAnsi="Lato" w:cs="Arial"/>
          <w:spacing w:val="4"/>
        </w:rPr>
        <w:t xml:space="preserve">Odnosząc się do odwołania </w:t>
      </w:r>
      <w:r w:rsidR="00DC3D1F" w:rsidRPr="00A16D8A">
        <w:rPr>
          <w:rFonts w:ascii="Lato" w:hAnsi="Lato" w:cs="Arial"/>
          <w:spacing w:val="4"/>
        </w:rPr>
        <w:t>Pana T</w:t>
      </w:r>
      <w:r w:rsidR="0013740E">
        <w:rPr>
          <w:rFonts w:ascii="Lato" w:hAnsi="Lato" w:cs="Arial"/>
          <w:spacing w:val="4"/>
        </w:rPr>
        <w:t>.</w:t>
      </w:r>
      <w:r w:rsidR="00DC3D1F" w:rsidRPr="00A16D8A">
        <w:rPr>
          <w:rFonts w:ascii="Lato" w:hAnsi="Lato" w:cs="Arial"/>
          <w:spacing w:val="4"/>
        </w:rPr>
        <w:t xml:space="preserve"> D</w:t>
      </w:r>
      <w:r w:rsidR="0013740E">
        <w:rPr>
          <w:rFonts w:ascii="Lato" w:hAnsi="Lato" w:cs="Arial"/>
          <w:spacing w:val="4"/>
        </w:rPr>
        <w:t>.</w:t>
      </w:r>
      <w:r w:rsidRPr="00A16D8A">
        <w:rPr>
          <w:rFonts w:ascii="Lato" w:hAnsi="Lato" w:cs="Arial"/>
          <w:spacing w:val="4"/>
        </w:rPr>
        <w:t xml:space="preserve">, Minister stwierdził, co następuje. </w:t>
      </w:r>
    </w:p>
    <w:p w14:paraId="0DA649EB" w14:textId="557CEBCE" w:rsidR="00713ED3" w:rsidRPr="00A16D8A" w:rsidRDefault="00A14E64" w:rsidP="00A16D8A">
      <w:pPr>
        <w:spacing w:after="240" w:line="240" w:lineRule="exact"/>
        <w:jc w:val="both"/>
        <w:outlineLvl w:val="0"/>
        <w:rPr>
          <w:rFonts w:ascii="Lato" w:hAnsi="Lato" w:cs="Arial"/>
          <w:spacing w:val="4"/>
          <w:lang w:bidi="pl-PL"/>
        </w:rPr>
      </w:pPr>
      <w:r w:rsidRPr="00A16D8A">
        <w:rPr>
          <w:rFonts w:ascii="Lato" w:hAnsi="Lato" w:cs="Arial"/>
          <w:spacing w:val="4"/>
        </w:rPr>
        <w:t>Na uwzględnienie nie zasługuj</w:t>
      </w:r>
      <w:r w:rsidR="00713ED3" w:rsidRPr="00A16D8A">
        <w:rPr>
          <w:rFonts w:ascii="Lato" w:hAnsi="Lato" w:cs="Arial"/>
          <w:spacing w:val="4"/>
        </w:rPr>
        <w:t>e</w:t>
      </w:r>
      <w:r w:rsidRPr="00A16D8A">
        <w:rPr>
          <w:rFonts w:ascii="Lato" w:hAnsi="Lato" w:cs="Arial"/>
          <w:spacing w:val="4"/>
        </w:rPr>
        <w:t xml:space="preserve"> zarzut dotyczący </w:t>
      </w:r>
      <w:r w:rsidRPr="00A16D8A">
        <w:rPr>
          <w:rFonts w:ascii="Lato" w:hAnsi="Lato" w:cs="Arial"/>
          <w:spacing w:val="4"/>
          <w:lang w:bidi="pl-PL"/>
        </w:rPr>
        <w:t>naruszenia art. 9o ust. 3 pkt</w:t>
      </w:r>
      <w:r w:rsidR="00713ED3" w:rsidRPr="00A16D8A">
        <w:rPr>
          <w:rFonts w:ascii="Lato" w:hAnsi="Lato" w:cs="Arial"/>
          <w:spacing w:val="4"/>
          <w:lang w:bidi="pl-PL"/>
        </w:rPr>
        <w:t xml:space="preserve"> </w:t>
      </w:r>
      <w:r w:rsidRPr="00A16D8A">
        <w:rPr>
          <w:rFonts w:ascii="Lato" w:hAnsi="Lato" w:cs="Arial"/>
          <w:spacing w:val="4"/>
          <w:lang w:bidi="pl-PL"/>
        </w:rPr>
        <w:t>1</w:t>
      </w:r>
      <w:r w:rsidR="00713ED3" w:rsidRPr="00A16D8A">
        <w:rPr>
          <w:rFonts w:ascii="Lato" w:hAnsi="Lato" w:cs="Arial"/>
          <w:spacing w:val="4"/>
          <w:lang w:bidi="pl-PL"/>
        </w:rPr>
        <w:t xml:space="preserve"> i </w:t>
      </w:r>
      <w:r w:rsidRPr="00A16D8A">
        <w:rPr>
          <w:rFonts w:ascii="Lato" w:hAnsi="Lato" w:cs="Arial"/>
          <w:spacing w:val="4"/>
          <w:lang w:bidi="pl-PL"/>
        </w:rPr>
        <w:t xml:space="preserve">3, </w:t>
      </w:r>
      <w:r w:rsidR="00FD4667">
        <w:rPr>
          <w:rFonts w:ascii="Lato" w:hAnsi="Lato" w:cs="Arial"/>
          <w:spacing w:val="4"/>
          <w:lang w:bidi="pl-PL"/>
        </w:rPr>
        <w:br/>
      </w:r>
      <w:r w:rsidRPr="00A16D8A">
        <w:rPr>
          <w:rFonts w:ascii="Lato" w:hAnsi="Lato" w:cs="Arial"/>
          <w:spacing w:val="4"/>
          <w:lang w:bidi="pl-PL"/>
        </w:rPr>
        <w:t>art. 9s ust. 2, art. 9q ust. 1 pkt 4</w:t>
      </w:r>
      <w:r w:rsidR="00713ED3" w:rsidRPr="00A16D8A">
        <w:rPr>
          <w:rFonts w:ascii="Lato" w:hAnsi="Lato" w:cs="Arial"/>
          <w:spacing w:val="4"/>
          <w:lang w:bidi="pl-PL"/>
        </w:rPr>
        <w:t xml:space="preserve"> i </w:t>
      </w:r>
      <w:r w:rsidRPr="00A16D8A">
        <w:rPr>
          <w:rFonts w:ascii="Lato" w:hAnsi="Lato" w:cs="Arial"/>
          <w:spacing w:val="4"/>
          <w:lang w:bidi="pl-PL"/>
        </w:rPr>
        <w:t>5</w:t>
      </w:r>
      <w:r w:rsidR="00713ED3" w:rsidRPr="00A16D8A">
        <w:rPr>
          <w:rFonts w:ascii="Lato" w:hAnsi="Lato" w:cs="Arial"/>
          <w:spacing w:val="4"/>
          <w:lang w:bidi="pl-PL"/>
        </w:rPr>
        <w:t xml:space="preserve"> ustawy o transporcie kolejowym </w:t>
      </w:r>
      <w:r w:rsidRPr="00A16D8A">
        <w:rPr>
          <w:rFonts w:ascii="Lato" w:hAnsi="Lato" w:cs="Arial"/>
          <w:spacing w:val="4"/>
          <w:lang w:bidi="pl-PL"/>
        </w:rPr>
        <w:t xml:space="preserve">poprzez brak zbadania przez organ I instancji, czy objęty liniami rozgraniczającymi teren inwestycji, </w:t>
      </w:r>
      <w:r w:rsidR="00713ED3" w:rsidRPr="00A16D8A">
        <w:rPr>
          <w:rFonts w:ascii="Lato" w:hAnsi="Lato" w:cs="Arial"/>
          <w:spacing w:val="4"/>
          <w:lang w:bidi="pl-PL"/>
        </w:rPr>
        <w:br/>
        <w:t xml:space="preserve">tj. działka nr 7180/9, z obrębu 0201 Biały Dunajec, </w:t>
      </w:r>
      <w:r w:rsidRPr="00A16D8A">
        <w:rPr>
          <w:rFonts w:ascii="Lato" w:hAnsi="Lato" w:cs="Arial"/>
          <w:spacing w:val="4"/>
          <w:lang w:bidi="pl-PL"/>
        </w:rPr>
        <w:t xml:space="preserve">jest niezbędna </w:t>
      </w:r>
      <w:r w:rsidR="00713ED3" w:rsidRPr="00A16D8A">
        <w:rPr>
          <w:rFonts w:ascii="Lato" w:hAnsi="Lato" w:cs="Arial"/>
          <w:spacing w:val="4"/>
          <w:lang w:bidi="pl-PL"/>
        </w:rPr>
        <w:t>dla planowanych obiektów budowlanych,</w:t>
      </w:r>
      <w:r w:rsidR="00AF3C87" w:rsidRPr="00A16D8A">
        <w:rPr>
          <w:rFonts w:ascii="Lato" w:hAnsi="Lato" w:cs="Arial"/>
          <w:spacing w:val="4"/>
          <w:lang w:bidi="pl-PL"/>
        </w:rPr>
        <w:t xml:space="preserve"> </w:t>
      </w:r>
      <w:r w:rsidR="00713ED3" w:rsidRPr="00A16D8A">
        <w:rPr>
          <w:rFonts w:ascii="Lato" w:hAnsi="Lato" w:cs="Arial"/>
          <w:spacing w:val="4"/>
          <w:lang w:bidi="pl-PL"/>
        </w:rPr>
        <w:t xml:space="preserve">braku zweryfikowania przez organ I instancji, czy mapy </w:t>
      </w:r>
      <w:r w:rsidR="00713ED3" w:rsidRPr="00A16D8A">
        <w:rPr>
          <w:rFonts w:ascii="Lato" w:hAnsi="Lato" w:cs="Arial"/>
          <w:spacing w:val="4"/>
          <w:lang w:bidi="pl-PL"/>
        </w:rPr>
        <w:br/>
        <w:t xml:space="preserve">z projektami podziału nieruchomości są sporządzone zgodnie z odrębnymi przepisami. </w:t>
      </w:r>
    </w:p>
    <w:p w14:paraId="5EF15671" w14:textId="6FC1A6B3" w:rsidR="00713ED3" w:rsidRPr="00A16D8A" w:rsidRDefault="00713ED3" w:rsidP="00A16D8A">
      <w:pPr>
        <w:spacing w:after="240" w:line="240" w:lineRule="exact"/>
        <w:jc w:val="both"/>
        <w:rPr>
          <w:rFonts w:ascii="Lato" w:hAnsi="Lato" w:cs="Arial"/>
          <w:bCs/>
          <w:spacing w:val="4"/>
          <w:lang w:bidi="pl-PL"/>
        </w:rPr>
      </w:pPr>
      <w:r w:rsidRPr="00A16D8A">
        <w:rPr>
          <w:rFonts w:ascii="Lato" w:eastAsia="Times New Roman" w:hAnsi="Lato" w:cs="Arial"/>
          <w:color w:val="000000"/>
          <w:spacing w:val="4"/>
          <w:lang w:eastAsia="zh-CN"/>
        </w:rPr>
        <w:t xml:space="preserve">W pierwszej kolejności wyjaśnić należy charakterystykę decyzji o ustaleniu lokalizacji inwestycji w zakresie linii kolejowej wydawanej na podstawie ustawy o transporcie kolejowym. </w:t>
      </w:r>
      <w:r w:rsidRPr="00A16D8A">
        <w:rPr>
          <w:rFonts w:ascii="Lato" w:eastAsia="Times New Roman" w:hAnsi="Lato" w:cs="Arial"/>
          <w:bCs/>
          <w:iCs/>
          <w:spacing w:val="4"/>
          <w:lang w:eastAsia="pl-PL"/>
        </w:rPr>
        <w:t xml:space="preserve">Materialnoprawną podstawę do wydania decyzji Wojewody Małopolskiego stanowiły przepisy </w:t>
      </w:r>
      <w:r w:rsidRPr="00A16D8A">
        <w:rPr>
          <w:rFonts w:ascii="Lato" w:hAnsi="Lato" w:cs="Arial"/>
          <w:bCs/>
          <w:spacing w:val="4"/>
          <w:lang w:bidi="pl-PL"/>
        </w:rPr>
        <w:t xml:space="preserve">zawarte w rozdziale 2b </w:t>
      </w:r>
      <w:r w:rsidRPr="00A16D8A">
        <w:rPr>
          <w:rFonts w:ascii="Lato" w:hAnsi="Lato" w:cs="Arial"/>
          <w:bCs/>
          <w:iCs/>
          <w:spacing w:val="4"/>
          <w:lang w:bidi="pl-PL"/>
        </w:rPr>
        <w:t>ustawy o transporcie kolejowym</w:t>
      </w:r>
      <w:r w:rsidRPr="00A16D8A">
        <w:rPr>
          <w:rFonts w:ascii="Lato" w:hAnsi="Lato" w:cs="Arial"/>
          <w:bCs/>
          <w:spacing w:val="4"/>
          <w:lang w:bidi="pl-PL"/>
        </w:rPr>
        <w:t xml:space="preserve"> zatytułowanym „Szczególne zasady i warunki przygotowania inwestycji dotyczących linii kolejowych”. Przepisy te, obok m.in. regulacji zawartych w ustawie z dnia 10 kwietnia 2003 r. o szczególnych zasadach przygotowania i realizacji inwestycji w zakresie dróg publicznych (</w:t>
      </w:r>
      <w:proofErr w:type="spellStart"/>
      <w:r w:rsidRPr="00A16D8A">
        <w:rPr>
          <w:rFonts w:ascii="Lato" w:hAnsi="Lato" w:cs="Arial"/>
          <w:bCs/>
          <w:spacing w:val="4"/>
          <w:lang w:bidi="pl-PL"/>
        </w:rPr>
        <w:t>t.j</w:t>
      </w:r>
      <w:proofErr w:type="spellEnd"/>
      <w:r w:rsidRPr="00A16D8A">
        <w:rPr>
          <w:rFonts w:ascii="Lato" w:hAnsi="Lato" w:cs="Arial"/>
          <w:bCs/>
          <w:spacing w:val="4"/>
          <w:lang w:bidi="pl-PL"/>
        </w:rPr>
        <w:t>. Dz.U. z 2024 r. poz. 311), zwanej dalej „</w:t>
      </w:r>
      <w:r w:rsidRPr="00A16D8A">
        <w:rPr>
          <w:rFonts w:ascii="Lato" w:hAnsi="Lato" w:cs="Arial"/>
          <w:bCs/>
          <w:iCs/>
          <w:spacing w:val="4"/>
          <w:lang w:bidi="pl-PL"/>
        </w:rPr>
        <w:t>specustawą drogową</w:t>
      </w:r>
      <w:r w:rsidRPr="00A16D8A">
        <w:rPr>
          <w:rFonts w:ascii="Lato" w:hAnsi="Lato" w:cs="Arial"/>
          <w:bCs/>
          <w:spacing w:val="4"/>
          <w:lang w:bidi="pl-PL"/>
        </w:rPr>
        <w:t>”</w:t>
      </w:r>
      <w:r w:rsidRPr="00A16D8A">
        <w:rPr>
          <w:rFonts w:ascii="Lato" w:hAnsi="Lato" w:cs="Arial"/>
          <w:bCs/>
          <w:i/>
          <w:spacing w:val="4"/>
          <w:lang w:bidi="pl-PL"/>
        </w:rPr>
        <w:t>,</w:t>
      </w:r>
      <w:r w:rsidRPr="00A16D8A">
        <w:rPr>
          <w:rFonts w:ascii="Lato" w:hAnsi="Lato" w:cs="Arial"/>
          <w:bCs/>
          <w:spacing w:val="4"/>
          <w:lang w:bidi="pl-PL"/>
        </w:rPr>
        <w:t xml:space="preserve"> należą </w:t>
      </w:r>
      <w:r w:rsidR="000410BA">
        <w:rPr>
          <w:rFonts w:ascii="Lato" w:hAnsi="Lato" w:cs="Arial"/>
          <w:bCs/>
          <w:spacing w:val="4"/>
          <w:lang w:bidi="pl-PL"/>
        </w:rPr>
        <w:br/>
      </w:r>
      <w:r w:rsidRPr="00A16D8A">
        <w:rPr>
          <w:rFonts w:ascii="Lato" w:hAnsi="Lato" w:cs="Arial"/>
          <w:bCs/>
          <w:spacing w:val="4"/>
          <w:lang w:bidi="pl-PL"/>
        </w:rPr>
        <w:t xml:space="preserve">do szczególnych regulacji prawnych, których podstawowym celem jest uproszczenie </w:t>
      </w:r>
      <w:r w:rsidRPr="00A16D8A">
        <w:rPr>
          <w:rFonts w:ascii="Lato" w:hAnsi="Lato" w:cs="Arial"/>
          <w:bCs/>
          <w:spacing w:val="4"/>
          <w:lang w:bidi="pl-PL"/>
        </w:rPr>
        <w:br/>
        <w:t xml:space="preserve">i przyspieszenie inwestycji infrastrukturalnych (z reguły realizowanych </w:t>
      </w:r>
      <w:r w:rsidR="00B65CD9">
        <w:rPr>
          <w:rFonts w:ascii="Lato" w:hAnsi="Lato" w:cs="Arial"/>
          <w:bCs/>
          <w:spacing w:val="4"/>
          <w:lang w:bidi="pl-PL"/>
        </w:rPr>
        <w:br/>
      </w:r>
      <w:r w:rsidRPr="00A16D8A">
        <w:rPr>
          <w:rFonts w:ascii="Lato" w:hAnsi="Lato" w:cs="Arial"/>
          <w:bCs/>
          <w:spacing w:val="4"/>
          <w:lang w:bidi="pl-PL"/>
        </w:rPr>
        <w:t xml:space="preserve">z zaangażowaniem funduszy unijnych). Rzeczone uproszczenia z natury rzeczy muszą wiązać się z ograniczeniem praw właścicieli nieruchomości objętych inwestycją </w:t>
      </w:r>
      <w:r w:rsidRPr="00A16D8A">
        <w:rPr>
          <w:rFonts w:ascii="Lato" w:hAnsi="Lato" w:cs="Arial"/>
          <w:bCs/>
          <w:spacing w:val="4"/>
          <w:lang w:bidi="pl-PL"/>
        </w:rPr>
        <w:br/>
        <w:t xml:space="preserve">w porównaniu z ogólną (zwykłą) procedurą zmierzająca do realizacji inwestycji celu publicznego. </w:t>
      </w:r>
      <w:r w:rsidRPr="00A16D8A">
        <w:rPr>
          <w:rFonts w:ascii="Lato" w:hAnsi="Lato" w:cs="Arial"/>
          <w:bCs/>
          <w:iCs/>
          <w:spacing w:val="4"/>
          <w:lang w:bidi="pl-PL"/>
        </w:rPr>
        <w:t>Przepisy prawne zawarte w rozdziale 2b ustawy o transporcie kolejowym stanowią wyjątki od ogólnych zasad i reguł wyrażonych w innych aktach prawnych odnoszących się do procesów inwestycyjnych</w:t>
      </w:r>
      <w:r w:rsidRPr="00A16D8A">
        <w:rPr>
          <w:rFonts w:ascii="Lato" w:hAnsi="Lato" w:cs="Arial"/>
          <w:bCs/>
          <w:spacing w:val="4"/>
          <w:lang w:bidi="pl-PL"/>
        </w:rPr>
        <w:t xml:space="preserve"> (por. wyrok Wojewódzkiego Sadu Administracyjnego w Warszawie </w:t>
      </w:r>
      <w:r w:rsidRPr="00A16D8A">
        <w:rPr>
          <w:rFonts w:ascii="Lato" w:hAnsi="Lato" w:cs="Arial"/>
          <w:bCs/>
          <w:spacing w:val="4"/>
        </w:rPr>
        <w:t>z dnia 28 października 2016 r., sygn. akt IV SA/</w:t>
      </w:r>
      <w:proofErr w:type="spellStart"/>
      <w:r w:rsidRPr="00A16D8A">
        <w:rPr>
          <w:rFonts w:ascii="Lato" w:hAnsi="Lato" w:cs="Arial"/>
          <w:bCs/>
          <w:spacing w:val="4"/>
        </w:rPr>
        <w:t>Wa</w:t>
      </w:r>
      <w:proofErr w:type="spellEnd"/>
      <w:r w:rsidRPr="00A16D8A">
        <w:rPr>
          <w:rFonts w:ascii="Lato" w:hAnsi="Lato" w:cs="Arial"/>
          <w:bCs/>
          <w:spacing w:val="4"/>
        </w:rPr>
        <w:t xml:space="preserve"> 1534/16, </w:t>
      </w:r>
      <w:proofErr w:type="spellStart"/>
      <w:r w:rsidRPr="00A16D8A">
        <w:rPr>
          <w:rFonts w:ascii="Lato" w:hAnsi="Lato" w:cs="Arial"/>
          <w:bCs/>
          <w:spacing w:val="4"/>
        </w:rPr>
        <w:t>opubl</w:t>
      </w:r>
      <w:proofErr w:type="spellEnd"/>
      <w:r w:rsidRPr="00A16D8A">
        <w:rPr>
          <w:rFonts w:ascii="Lato" w:hAnsi="Lato" w:cs="Arial"/>
          <w:bCs/>
          <w:spacing w:val="4"/>
        </w:rPr>
        <w:t>. Centralna Baza Orzeczeń Sądów Administracyjnych).</w:t>
      </w:r>
      <w:r w:rsidRPr="00A16D8A">
        <w:rPr>
          <w:rFonts w:ascii="Lato" w:hAnsi="Lato" w:cs="Arial"/>
          <w:bCs/>
          <w:iCs/>
          <w:spacing w:val="4"/>
          <w:lang w:bidi="pl-PL"/>
        </w:rPr>
        <w:t xml:space="preserve"> </w:t>
      </w:r>
    </w:p>
    <w:p w14:paraId="6B8E278E" w14:textId="77777777" w:rsidR="00713ED3" w:rsidRPr="00A16D8A" w:rsidRDefault="00713ED3"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 xml:space="preserve">Tymi okolicznościami należy uzasadniać z jednej strony znaczne zwiększenie uprawnień </w:t>
      </w:r>
      <w:r w:rsidRPr="00A16D8A">
        <w:rPr>
          <w:rFonts w:ascii="Lato" w:hAnsi="Lato" w:cs="Arial"/>
          <w:bCs/>
          <w:spacing w:val="4"/>
          <w:lang w:bidi="pl-PL"/>
        </w:rPr>
        <w:t>inwestora</w:t>
      </w:r>
      <w:r w:rsidRPr="00A16D8A">
        <w:rPr>
          <w:rFonts w:ascii="Lato" w:hAnsi="Lato" w:cs="Arial"/>
          <w:bCs/>
          <w:iCs/>
          <w:spacing w:val="4"/>
          <w:lang w:bidi="pl-PL"/>
        </w:rPr>
        <w:t xml:space="preserve"> (decyzja o ustaleniu lokalizacji linii kolejowej rozstrzyga jednocześnie </w:t>
      </w:r>
      <w:r w:rsidRPr="00A16D8A">
        <w:rPr>
          <w:rFonts w:ascii="Lato" w:hAnsi="Lato" w:cs="Arial"/>
          <w:bCs/>
          <w:iCs/>
          <w:spacing w:val="4"/>
          <w:lang w:bidi="pl-PL"/>
        </w:rPr>
        <w:br/>
        <w:t xml:space="preserve">o ustaleniu lokalizacji inwestycji, zatwierdza podział nieruchomości i orzeka o przejściu </w:t>
      </w:r>
      <w:r w:rsidRPr="00A16D8A">
        <w:rPr>
          <w:rFonts w:ascii="Lato" w:hAnsi="Lato" w:cs="Arial"/>
          <w:bCs/>
          <w:iCs/>
          <w:spacing w:val="4"/>
          <w:lang w:bidi="pl-PL"/>
        </w:rPr>
        <w:br/>
        <w:t xml:space="preserve">z mocy prawa nieruchomości lub ich części na własność odpowiedniego podmiotu publicznoprawnego, jak również określa ograniczenia w korzystaniu z nieruchomości </w:t>
      </w:r>
      <w:r w:rsidRPr="00A16D8A">
        <w:rPr>
          <w:rFonts w:ascii="Lato" w:hAnsi="Lato" w:cs="Arial"/>
          <w:bCs/>
          <w:iCs/>
          <w:spacing w:val="4"/>
          <w:lang w:bidi="pl-PL"/>
        </w:rPr>
        <w:br/>
        <w:t xml:space="preserve">w celu zapewnienia prawa do wejścia na teren nieruchomości dla prowadzenia inwestycji kolejowej), natomiast z drugiej zdecydowane ograniczenie uprawnień właścicieli nieruchomości. Tym samym, treść decyzji administracyjnej wydawanej na podstawie rozdziału 2b ustawy o transporcie kolejowym inkorporuje rozstrzygnięcia kwestii, które – w zwykłym trybie – stanowiłyby przedmiot kilku odrębnych postępowań. Charakter ustawy o transporcie kolejowym posiada zasadnicze znaczenie w procesie jej stosowania, ponieważ przez pryzmat tego charakteru należy postrzegać granice skutków prawnych wywoływanych przez przyjęte w tej ustawie rozwiązania. </w:t>
      </w:r>
    </w:p>
    <w:p w14:paraId="4790721D" w14:textId="22276369" w:rsidR="00713ED3" w:rsidRPr="00A16D8A" w:rsidRDefault="00713ED3" w:rsidP="00A16D8A">
      <w:pPr>
        <w:tabs>
          <w:tab w:val="num" w:pos="709"/>
        </w:tabs>
        <w:spacing w:after="240" w:line="240" w:lineRule="exact"/>
        <w:jc w:val="both"/>
        <w:rPr>
          <w:rFonts w:ascii="Lato" w:eastAsia="Times New Roman" w:hAnsi="Lato" w:cs="Arial"/>
          <w:bCs/>
          <w:iCs/>
          <w:color w:val="000000"/>
          <w:spacing w:val="4"/>
          <w:lang w:eastAsia="pl-PL" w:bidi="pl-PL"/>
        </w:rPr>
      </w:pPr>
      <w:r w:rsidRPr="00A16D8A">
        <w:rPr>
          <w:rFonts w:ascii="Lato" w:hAnsi="Lato"/>
          <w:bCs/>
          <w:iCs/>
          <w:spacing w:val="4"/>
          <w:lang w:bidi="pl-PL"/>
        </w:rPr>
        <w:t xml:space="preserve">W orzecznictwie przyjmuje się, że decyzja wydana w oparciu o przepisy ustawy </w:t>
      </w:r>
      <w:r w:rsidRPr="00A16D8A">
        <w:rPr>
          <w:rFonts w:ascii="Lato" w:hAnsi="Lato"/>
          <w:bCs/>
          <w:iCs/>
          <w:spacing w:val="4"/>
          <w:lang w:bidi="pl-PL"/>
        </w:rPr>
        <w:br/>
        <w:t xml:space="preserve">o transporcie kolejowym jest rozstrzygnięciem o charakterze związanym, gdyż jak wynika z art. 9ae </w:t>
      </w:r>
      <w:r w:rsidRPr="00A16D8A">
        <w:rPr>
          <w:rFonts w:ascii="Lato" w:hAnsi="Lato"/>
          <w:bCs/>
          <w:spacing w:val="4"/>
          <w:lang w:bidi="pl-PL"/>
        </w:rPr>
        <w:t>ustawy o transporcie kolejowym</w:t>
      </w:r>
      <w:r w:rsidRPr="00A16D8A">
        <w:rPr>
          <w:rFonts w:ascii="Lato" w:hAnsi="Lato"/>
          <w:bCs/>
          <w:iCs/>
          <w:spacing w:val="4"/>
          <w:lang w:bidi="pl-PL"/>
        </w:rPr>
        <w:t xml:space="preserve"> nie można uzależniać wydania decyzji </w:t>
      </w:r>
      <w:r w:rsidRPr="00A16D8A">
        <w:rPr>
          <w:rFonts w:ascii="Lato" w:hAnsi="Lato"/>
          <w:bCs/>
          <w:iCs/>
          <w:spacing w:val="4"/>
          <w:lang w:bidi="pl-PL"/>
        </w:rPr>
        <w:br/>
        <w:t xml:space="preserve">o ustaleniu lokalizacji linii kolejowej od spełnienia świadczeń lub warunków nieprzewidzianych obowiązującymi przepisami. Rola organów właściwych do wydania decyzji w przedmiocie ustalenia lokalizacji inwestycji w zakresie linii kolejowej </w:t>
      </w:r>
      <w:r w:rsidRPr="00A16D8A">
        <w:rPr>
          <w:rFonts w:ascii="Lato" w:hAnsi="Lato"/>
          <w:bCs/>
          <w:iCs/>
          <w:spacing w:val="4"/>
          <w:lang w:bidi="pl-PL"/>
        </w:rPr>
        <w:br/>
        <w:t xml:space="preserve">w procedurze inwestycyjnej uregulowanej przepisami rozdziału 2b ustawy o transporcie kolejowym nie polega na aktywnym uczestnictwie w projektowaniu inwestycji. </w:t>
      </w:r>
      <w:r w:rsidRPr="00A16D8A">
        <w:rPr>
          <w:rFonts w:ascii="Lato" w:eastAsia="Times New Roman" w:hAnsi="Lato" w:cs="Arial"/>
          <w:color w:val="000000"/>
          <w:spacing w:val="4"/>
          <w:lang w:eastAsia="pl-PL"/>
        </w:rPr>
        <w:t xml:space="preserve">Zarówno Wojewoda </w:t>
      </w:r>
      <w:r w:rsidR="00CE29B2" w:rsidRPr="00A16D8A">
        <w:rPr>
          <w:rFonts w:ascii="Lato" w:eastAsia="Times New Roman" w:hAnsi="Lato" w:cs="Arial"/>
          <w:color w:val="000000"/>
          <w:spacing w:val="4"/>
          <w:lang w:eastAsia="pl-PL"/>
        </w:rPr>
        <w:t xml:space="preserve">Małopolski </w:t>
      </w:r>
      <w:r w:rsidRPr="00A16D8A">
        <w:rPr>
          <w:rFonts w:ascii="Lato" w:eastAsia="Times New Roman" w:hAnsi="Lato" w:cs="Arial"/>
          <w:color w:val="000000"/>
          <w:spacing w:val="4"/>
          <w:lang w:eastAsia="pl-PL"/>
        </w:rPr>
        <w:t xml:space="preserve">orzekający w sprawie jako organ I instancji, jak i Minister </w:t>
      </w:r>
      <w:r w:rsidRPr="00A16D8A">
        <w:rPr>
          <w:rFonts w:ascii="Lato" w:eastAsia="Times New Roman" w:hAnsi="Lato" w:cs="Arial"/>
          <w:color w:val="000000"/>
          <w:spacing w:val="4"/>
          <w:lang w:eastAsia="pl-PL"/>
        </w:rPr>
        <w:lastRenderedPageBreak/>
        <w:t>działający jako organ odwoławczy, pełnią w procesie inwestycyjnym funkcję organów, które będąc właściwymi do wydania decyzji w przedmiocie ustalenia lokalizacji linii kolejowej, nie są uprawnione do wyznaczania i korygowania trasy inwestycji kolejowej, ani do zmiany proponowanych we wniosku rozwiązań.</w:t>
      </w:r>
      <w:r w:rsidRPr="00A16D8A">
        <w:rPr>
          <w:rFonts w:ascii="Lato" w:hAnsi="Lato"/>
          <w:bCs/>
          <w:iCs/>
          <w:spacing w:val="4"/>
          <w:lang w:bidi="pl-PL"/>
        </w:rPr>
        <w:t xml:space="preserve"> </w:t>
      </w:r>
      <w:r w:rsidRPr="00A16D8A">
        <w:rPr>
          <w:rFonts w:ascii="Lato" w:eastAsia="Times New Roman" w:hAnsi="Lato" w:cs="Arial"/>
          <w:bCs/>
          <w:iCs/>
          <w:color w:val="000000"/>
          <w:spacing w:val="4"/>
          <w:lang w:eastAsia="pl-PL" w:bidi="pl-PL"/>
        </w:rPr>
        <w:t>Nie stanowią przedmiotu kontroli organów właściwych do wydania decyzji o ustaleniu lokalizacji inwestycji zagadnienia dotyczące racjonalności czy słuszności koncepcji przedstawionej przez inwestora, ewentualnych odmiennych wariantów przebiegu inwestycji, infrastruktury towarzyszącej</w:t>
      </w:r>
      <w:r w:rsidRPr="00A16D8A">
        <w:rPr>
          <w:rFonts w:ascii="Lato" w:hAnsi="Lato"/>
          <w:bCs/>
          <w:iCs/>
          <w:spacing w:val="4"/>
          <w:lang w:bidi="pl-PL"/>
        </w:rPr>
        <w:t xml:space="preserve">, </w:t>
      </w:r>
      <w:r w:rsidRPr="00A16D8A">
        <w:rPr>
          <w:rFonts w:ascii="Lato" w:eastAsia="Times New Roman" w:hAnsi="Lato" w:cs="Arial"/>
          <w:bCs/>
          <w:iCs/>
          <w:color w:val="000000"/>
          <w:spacing w:val="4"/>
          <w:lang w:eastAsia="pl-PL" w:bidi="pl-PL"/>
        </w:rPr>
        <w:t>czy aspektów ekonomicznych i społecznych koncepcji przedstawionej przez inwestora.</w:t>
      </w:r>
    </w:p>
    <w:p w14:paraId="0B76A25F" w14:textId="097E7D43" w:rsidR="00713ED3" w:rsidRPr="00A16D8A" w:rsidRDefault="00713ED3" w:rsidP="00A16D8A">
      <w:pPr>
        <w:tabs>
          <w:tab w:val="num" w:pos="709"/>
        </w:tabs>
        <w:autoSpaceDE w:val="0"/>
        <w:autoSpaceDN w:val="0"/>
        <w:adjustRightInd w:val="0"/>
        <w:spacing w:after="240" w:line="240" w:lineRule="exact"/>
        <w:jc w:val="both"/>
        <w:rPr>
          <w:rFonts w:ascii="Lato" w:eastAsia="Times New Roman" w:hAnsi="Lato" w:cs="Arial"/>
          <w:bCs/>
          <w:iCs/>
          <w:color w:val="000000"/>
          <w:spacing w:val="4"/>
          <w:lang w:eastAsia="pl-PL" w:bidi="pl-PL"/>
        </w:rPr>
      </w:pPr>
      <w:r w:rsidRPr="00A16D8A">
        <w:rPr>
          <w:rFonts w:ascii="Lato" w:eastAsia="Times New Roman" w:hAnsi="Lato" w:cs="Arial"/>
          <w:color w:val="000000"/>
          <w:spacing w:val="4"/>
          <w:lang w:eastAsia="pl-PL"/>
        </w:rPr>
        <w:t>To inwestor we wniosku o wydanie decyzji o ustaleniu lokalizacji inwestycji w zakresie linii kolejowej decyduje o jej przebiegu oraz o wielkości terenu niezbędnego dla obiektów budowlanych.</w:t>
      </w:r>
      <w:bookmarkStart w:id="9" w:name="_Hlk188096667"/>
      <w:r w:rsidRPr="00A16D8A">
        <w:rPr>
          <w:rFonts w:ascii="Lato" w:eastAsia="Times New Roman" w:hAnsi="Lato" w:cs="Arial"/>
          <w:iCs/>
          <w:color w:val="000000"/>
          <w:spacing w:val="4"/>
          <w:lang w:eastAsia="pl-PL"/>
        </w:rPr>
        <w:t xml:space="preserve"> Zarówno wojewoda, jak i organ odwoławczy, mogą działać tylko </w:t>
      </w:r>
      <w:r w:rsidRPr="00A16D8A">
        <w:rPr>
          <w:rFonts w:ascii="Lato" w:eastAsia="Times New Roman" w:hAnsi="Lato" w:cs="Arial"/>
          <w:iCs/>
          <w:color w:val="000000"/>
          <w:spacing w:val="4"/>
          <w:lang w:eastAsia="pl-PL"/>
        </w:rPr>
        <w:br/>
        <w:t>w granicach tego wniosku i nie mają możliwości ingerowania w lokalizację inwestycji</w:t>
      </w:r>
      <w:bookmarkEnd w:id="9"/>
      <w:r w:rsidRPr="00A16D8A">
        <w:rPr>
          <w:rFonts w:ascii="Lato" w:eastAsia="Times New Roman" w:hAnsi="Lato" w:cs="Arial"/>
          <w:color w:val="000000"/>
          <w:spacing w:val="4"/>
          <w:lang w:eastAsia="pl-PL"/>
        </w:rPr>
        <w:t xml:space="preserve">. </w:t>
      </w:r>
      <w:r w:rsidRPr="00A16D8A">
        <w:rPr>
          <w:rFonts w:ascii="Lato" w:eastAsia="Times New Roman" w:hAnsi="Lato" w:cs="Arial"/>
          <w:bCs/>
          <w:iCs/>
          <w:color w:val="000000"/>
          <w:spacing w:val="4"/>
          <w:lang w:eastAsia="pl-PL" w:bidi="pl-PL"/>
        </w:rPr>
        <w:t xml:space="preserve">Inwestor jest zatem kreatorem miejsca, sposobu i kształtu realizacji inwestycji. W toku postępowania w sprawie ustalenia lokalizacji linii kolejowej organ administracji nie może odmówić wydania decyzji pozytywnej, o ile planowana przez inwestora lokalizacja pozostaje w zgodzie z przepisami powszechnie obowiązującego prawa. Ocenie dokonanej przez organy I </w:t>
      </w:r>
      <w:proofErr w:type="spellStart"/>
      <w:r w:rsidRPr="00A16D8A">
        <w:rPr>
          <w:rFonts w:ascii="Lato" w:eastAsia="Times New Roman" w:hAnsi="Lato" w:cs="Arial"/>
          <w:bCs/>
          <w:iCs/>
          <w:color w:val="000000"/>
          <w:spacing w:val="4"/>
          <w:lang w:eastAsia="pl-PL" w:bidi="pl-PL"/>
        </w:rPr>
        <w:t>i</w:t>
      </w:r>
      <w:proofErr w:type="spellEnd"/>
      <w:r w:rsidRPr="00A16D8A">
        <w:rPr>
          <w:rFonts w:ascii="Lato" w:eastAsia="Times New Roman" w:hAnsi="Lato" w:cs="Arial"/>
          <w:bCs/>
          <w:iCs/>
          <w:color w:val="000000"/>
          <w:spacing w:val="4"/>
          <w:lang w:eastAsia="pl-PL" w:bidi="pl-PL"/>
        </w:rPr>
        <w:t xml:space="preserve"> II instancji może jedynie podlegać zgodność z prawem planowanego przedsięwzięcia, w szczególności spełnienie warunków zawartych </w:t>
      </w:r>
      <w:r w:rsidRPr="00A16D8A">
        <w:rPr>
          <w:rFonts w:ascii="Lato" w:eastAsia="Times New Roman" w:hAnsi="Lato" w:cs="Arial"/>
          <w:bCs/>
          <w:iCs/>
          <w:color w:val="000000"/>
          <w:spacing w:val="4"/>
          <w:lang w:eastAsia="pl-PL" w:bidi="pl-PL"/>
        </w:rPr>
        <w:br/>
        <w:t xml:space="preserve">w przepisach </w:t>
      </w:r>
      <w:r w:rsidRPr="00A16D8A">
        <w:rPr>
          <w:rFonts w:ascii="Lato" w:eastAsia="Times New Roman" w:hAnsi="Lato" w:cs="Arial"/>
          <w:bCs/>
          <w:color w:val="000000"/>
          <w:spacing w:val="4"/>
          <w:lang w:eastAsia="pl-PL" w:bidi="pl-PL"/>
        </w:rPr>
        <w:t>ustawy o transporcie kolejowym.</w:t>
      </w:r>
      <w:r w:rsidRPr="00A16D8A">
        <w:rPr>
          <w:rFonts w:ascii="Lato" w:eastAsia="Times New Roman" w:hAnsi="Lato" w:cs="Arial"/>
          <w:iCs/>
          <w:color w:val="000000"/>
          <w:spacing w:val="4"/>
          <w:lang w:eastAsia="pl-PL"/>
        </w:rPr>
        <w:t xml:space="preserve"> </w:t>
      </w:r>
      <w:r w:rsidRPr="00A16D8A">
        <w:rPr>
          <w:rFonts w:ascii="Lato" w:hAnsi="Lato" w:cs="Arial"/>
          <w:bCs/>
          <w:iCs/>
          <w:spacing w:val="4"/>
          <w:lang w:bidi="pl-PL"/>
        </w:rPr>
        <w:t xml:space="preserve">Przepisy zawarte w rozdziale 2b </w:t>
      </w:r>
      <w:r w:rsidRPr="00A16D8A">
        <w:rPr>
          <w:rFonts w:ascii="Lato" w:hAnsi="Lato" w:cs="Arial"/>
          <w:bCs/>
          <w:spacing w:val="4"/>
          <w:lang w:bidi="pl-PL"/>
        </w:rPr>
        <w:t>ustawy o transporcie kolejowym</w:t>
      </w:r>
      <w:r w:rsidRPr="00A16D8A">
        <w:rPr>
          <w:rFonts w:ascii="Lato" w:hAnsi="Lato" w:cs="Arial"/>
          <w:bCs/>
          <w:iCs/>
          <w:spacing w:val="4"/>
          <w:lang w:bidi="pl-PL"/>
        </w:rPr>
        <w:t xml:space="preserve"> nie nakładają na </w:t>
      </w:r>
      <w:r w:rsidRPr="00A16D8A">
        <w:rPr>
          <w:rFonts w:ascii="Lato" w:hAnsi="Lato" w:cs="Arial"/>
          <w:bCs/>
          <w:spacing w:val="4"/>
          <w:lang w:bidi="pl-PL"/>
        </w:rPr>
        <w:t>inwestora</w:t>
      </w:r>
      <w:r w:rsidRPr="00A16D8A">
        <w:rPr>
          <w:rFonts w:ascii="Lato" w:hAnsi="Lato" w:cs="Arial"/>
          <w:bCs/>
          <w:i/>
          <w:iCs/>
          <w:spacing w:val="4"/>
          <w:lang w:bidi="pl-PL"/>
        </w:rPr>
        <w:t xml:space="preserve"> </w:t>
      </w:r>
      <w:r w:rsidRPr="00A16D8A">
        <w:rPr>
          <w:rFonts w:ascii="Lato" w:hAnsi="Lato" w:cs="Arial"/>
          <w:bCs/>
          <w:iCs/>
          <w:spacing w:val="4"/>
          <w:lang w:bidi="pl-PL"/>
        </w:rPr>
        <w:t xml:space="preserve">obowiązku przedkładania różnych wariantów planowanego przedsięwzięcia. Dlatego też organy I </w:t>
      </w:r>
      <w:proofErr w:type="spellStart"/>
      <w:r w:rsidRPr="00A16D8A">
        <w:rPr>
          <w:rFonts w:ascii="Lato" w:hAnsi="Lato" w:cs="Arial"/>
          <w:bCs/>
          <w:iCs/>
          <w:spacing w:val="4"/>
          <w:lang w:bidi="pl-PL"/>
        </w:rPr>
        <w:t>i</w:t>
      </w:r>
      <w:proofErr w:type="spellEnd"/>
      <w:r w:rsidRPr="00A16D8A">
        <w:rPr>
          <w:rFonts w:ascii="Lato" w:hAnsi="Lato" w:cs="Arial"/>
          <w:bCs/>
          <w:iCs/>
          <w:spacing w:val="4"/>
          <w:lang w:bidi="pl-PL"/>
        </w:rPr>
        <w:t xml:space="preserve"> II instancji mają obowiązek dokonać oceny zgodności z prawem takiego wariantu, jaki przedstawił wnioskodawca, nie są natomiast władne nakazać </w:t>
      </w:r>
      <w:r w:rsidRPr="00A16D8A">
        <w:rPr>
          <w:rFonts w:ascii="Lato" w:hAnsi="Lato" w:cs="Arial"/>
          <w:bCs/>
          <w:spacing w:val="4"/>
          <w:lang w:bidi="pl-PL"/>
        </w:rPr>
        <w:t xml:space="preserve">inwestorowi </w:t>
      </w:r>
      <w:r w:rsidRPr="00A16D8A">
        <w:rPr>
          <w:rFonts w:ascii="Lato" w:hAnsi="Lato" w:cs="Arial"/>
          <w:bCs/>
          <w:iCs/>
          <w:spacing w:val="4"/>
          <w:lang w:bidi="pl-PL"/>
        </w:rPr>
        <w:t xml:space="preserve">przyjęcia innych rozwiązań lokalizacyjnych, jeśli te przedstawione przez </w:t>
      </w:r>
      <w:r w:rsidRPr="00A16D8A">
        <w:rPr>
          <w:rFonts w:ascii="Lato" w:hAnsi="Lato" w:cs="Arial"/>
          <w:bCs/>
          <w:spacing w:val="4"/>
          <w:lang w:bidi="pl-PL"/>
        </w:rPr>
        <w:t>inwestora</w:t>
      </w:r>
      <w:r w:rsidRPr="00A16D8A">
        <w:rPr>
          <w:rFonts w:ascii="Lato" w:hAnsi="Lato" w:cs="Arial"/>
          <w:bCs/>
          <w:iCs/>
          <w:spacing w:val="4"/>
          <w:lang w:bidi="pl-PL"/>
        </w:rPr>
        <w:t xml:space="preserve"> są zgodne z prawem</w:t>
      </w:r>
      <w:r w:rsidRPr="00A16D8A">
        <w:rPr>
          <w:rFonts w:ascii="Lato" w:eastAsia="Times New Roman" w:hAnsi="Lato" w:cs="Arial"/>
          <w:bCs/>
          <w:iCs/>
          <w:color w:val="000000"/>
          <w:spacing w:val="4"/>
          <w:lang w:eastAsia="pl-PL" w:bidi="pl-PL"/>
        </w:rPr>
        <w:t>. Niezadowolenie właścicieli działek objętych inwestycją nie stanowi podstawy do żądania przez organ od inwestora zmiany przebiegu inwestycji. Oczekiwania, postulaty i życzenia co do określonego przebiegu inwestycji - nie mające prawnego osadzenia - są bezskuteczne.</w:t>
      </w:r>
      <w:r w:rsidR="00161578" w:rsidRPr="00A16D8A">
        <w:rPr>
          <w:rFonts w:ascii="Lato" w:hAnsi="Lato" w:cs="Arial"/>
          <w:spacing w:val="4"/>
        </w:rPr>
        <w:t xml:space="preserve"> Wyjaśnić również należy, że </w:t>
      </w:r>
      <w:r w:rsidR="00161578" w:rsidRPr="00A16D8A">
        <w:rPr>
          <w:rFonts w:ascii="Lato" w:eastAsia="Times New Roman" w:hAnsi="Lato" w:cs="Arial"/>
          <w:bCs/>
          <w:iCs/>
          <w:color w:val="000000"/>
          <w:spacing w:val="4"/>
          <w:lang w:eastAsia="pl-PL" w:bidi="pl-PL"/>
        </w:rPr>
        <w:t xml:space="preserve">decyzja o ustaleniu lokalizacji linii </w:t>
      </w:r>
      <w:r w:rsidR="00161578" w:rsidRPr="00161578">
        <w:rPr>
          <w:rFonts w:ascii="Lato" w:eastAsia="Times New Roman" w:hAnsi="Lato" w:cs="Arial"/>
          <w:bCs/>
          <w:iCs/>
          <w:color w:val="000000"/>
          <w:spacing w:val="4"/>
          <w:lang w:eastAsia="pl-PL" w:bidi="pl-PL"/>
        </w:rPr>
        <w:t>kolejowej jest etapem wstępnym na drodze realizacji inwestycji. Określa ona jedynie</w:t>
      </w:r>
      <w:r w:rsidR="00161578" w:rsidRPr="00A16D8A">
        <w:rPr>
          <w:rFonts w:ascii="Lato" w:eastAsia="Times New Roman" w:hAnsi="Lato" w:cs="Arial"/>
          <w:bCs/>
          <w:iCs/>
          <w:color w:val="000000"/>
          <w:spacing w:val="4"/>
          <w:lang w:eastAsia="pl-PL" w:bidi="pl-PL"/>
        </w:rPr>
        <w:t xml:space="preserve"> ogólne</w:t>
      </w:r>
      <w:r w:rsidR="00161578" w:rsidRPr="00161578">
        <w:rPr>
          <w:rFonts w:ascii="Lato" w:eastAsia="Times New Roman" w:hAnsi="Lato" w:cs="Arial"/>
          <w:bCs/>
          <w:iCs/>
          <w:color w:val="000000"/>
          <w:spacing w:val="4"/>
          <w:lang w:eastAsia="pl-PL" w:bidi="pl-PL"/>
        </w:rPr>
        <w:t xml:space="preserve"> warunki realizacji inwestycji, </w:t>
      </w:r>
      <w:r w:rsidR="00161578" w:rsidRPr="00A16D8A">
        <w:rPr>
          <w:rFonts w:ascii="Lato" w:eastAsia="Times New Roman" w:hAnsi="Lato" w:cs="Arial"/>
          <w:bCs/>
          <w:iCs/>
          <w:color w:val="000000"/>
          <w:spacing w:val="4"/>
          <w:lang w:eastAsia="pl-PL" w:bidi="pl-PL"/>
        </w:rPr>
        <w:t>szczegółowe</w:t>
      </w:r>
      <w:r w:rsidR="00161578" w:rsidRPr="00161578">
        <w:rPr>
          <w:rFonts w:ascii="Lato" w:eastAsia="Times New Roman" w:hAnsi="Lato" w:cs="Arial"/>
          <w:bCs/>
          <w:iCs/>
          <w:color w:val="000000"/>
          <w:spacing w:val="4"/>
          <w:lang w:eastAsia="pl-PL" w:bidi="pl-PL"/>
        </w:rPr>
        <w:t xml:space="preserve"> rozwiązania techniczne, </w:t>
      </w:r>
      <w:r w:rsidR="00161578" w:rsidRPr="00A16D8A">
        <w:rPr>
          <w:rFonts w:ascii="Lato" w:eastAsia="Times New Roman" w:hAnsi="Lato" w:cs="Arial"/>
          <w:bCs/>
          <w:iCs/>
          <w:color w:val="000000"/>
          <w:spacing w:val="4"/>
          <w:lang w:eastAsia="pl-PL" w:bidi="pl-PL"/>
        </w:rPr>
        <w:t xml:space="preserve">które </w:t>
      </w:r>
      <w:r w:rsidR="00161578" w:rsidRPr="00161578">
        <w:rPr>
          <w:rFonts w:ascii="Lato" w:eastAsia="Times New Roman" w:hAnsi="Lato" w:cs="Arial"/>
          <w:bCs/>
          <w:iCs/>
          <w:color w:val="000000"/>
          <w:spacing w:val="4"/>
          <w:lang w:eastAsia="pl-PL" w:bidi="pl-PL"/>
        </w:rPr>
        <w:t>pozwolą na ich dochowanie określone zostaną dopiero na etapie pozwolenia na</w:t>
      </w:r>
      <w:r w:rsidR="00161578" w:rsidRPr="00A16D8A">
        <w:rPr>
          <w:rFonts w:ascii="Lato" w:eastAsia="Times New Roman" w:hAnsi="Lato" w:cs="Arial"/>
          <w:bCs/>
          <w:iCs/>
          <w:color w:val="000000"/>
          <w:spacing w:val="4"/>
          <w:lang w:eastAsia="pl-PL" w:bidi="pl-PL"/>
        </w:rPr>
        <w:t xml:space="preserve"> budowę.</w:t>
      </w:r>
    </w:p>
    <w:p w14:paraId="613FD633" w14:textId="6625394F" w:rsidR="00713ED3" w:rsidRPr="00A16D8A" w:rsidRDefault="00713ED3" w:rsidP="00A16D8A">
      <w:pPr>
        <w:tabs>
          <w:tab w:val="num" w:pos="709"/>
        </w:tabs>
        <w:autoSpaceDE w:val="0"/>
        <w:autoSpaceDN w:val="0"/>
        <w:adjustRightInd w:val="0"/>
        <w:spacing w:after="240" w:line="240" w:lineRule="exact"/>
        <w:jc w:val="both"/>
        <w:rPr>
          <w:rFonts w:ascii="Lato" w:eastAsia="Aptos" w:hAnsi="Lato" w:cs="Aptos"/>
          <w:bCs/>
          <w:iCs/>
          <w:spacing w:val="4"/>
          <w:lang w:bidi="pl-PL"/>
        </w:rPr>
      </w:pPr>
      <w:r w:rsidRPr="00A16D8A">
        <w:rPr>
          <w:rFonts w:ascii="Lato" w:eastAsia="Aptos" w:hAnsi="Lato" w:cs="Aptos"/>
          <w:bCs/>
          <w:iCs/>
          <w:spacing w:val="4"/>
          <w:lang w:bidi="pl-PL"/>
        </w:rPr>
        <w:t>Powyższe stanowisko jest ugruntowane i jednolite w orzecznictwie sądów administracyjnych</w:t>
      </w:r>
      <w:r w:rsidRPr="00A16D8A">
        <w:rPr>
          <w:rFonts w:ascii="Lato" w:hAnsi="Lato" w:cs="Lato"/>
          <w:color w:val="000000"/>
          <w:spacing w:val="4"/>
        </w:rPr>
        <w:t xml:space="preserve"> </w:t>
      </w:r>
      <w:r w:rsidRPr="00A16D8A">
        <w:rPr>
          <w:rFonts w:ascii="Lato" w:eastAsia="Aptos" w:hAnsi="Lato" w:cs="Aptos"/>
          <w:bCs/>
          <w:iCs/>
          <w:spacing w:val="4"/>
          <w:lang w:bidi="pl-PL"/>
        </w:rPr>
        <w:t xml:space="preserve">(vide: wyroki Naczelnego Sądu Administracyjnego </w:t>
      </w:r>
      <w:r w:rsidR="00161578" w:rsidRPr="00A16D8A">
        <w:rPr>
          <w:rFonts w:ascii="Lato" w:eastAsia="Aptos" w:hAnsi="Lato" w:cs="Aptos"/>
          <w:bCs/>
          <w:iCs/>
          <w:spacing w:val="4"/>
          <w:lang w:bidi="pl-PL"/>
        </w:rPr>
        <w:t xml:space="preserve">z dnia 10 września 2025 r., sygn. akt II OSK 899/25, </w:t>
      </w:r>
      <w:r w:rsidRPr="00A16D8A">
        <w:rPr>
          <w:rFonts w:ascii="Lato" w:eastAsia="Aptos" w:hAnsi="Lato" w:cs="Aptos"/>
          <w:bCs/>
          <w:iCs/>
          <w:spacing w:val="4"/>
          <w:lang w:bidi="pl-PL"/>
        </w:rPr>
        <w:t xml:space="preserve">z dnia 12 marca 2024 r., sygn. akt II OSK 2303/21, </w:t>
      </w:r>
      <w:r w:rsidR="00161578" w:rsidRPr="00A16D8A">
        <w:rPr>
          <w:rFonts w:ascii="Lato" w:eastAsia="Aptos" w:hAnsi="Lato" w:cs="Aptos"/>
          <w:bCs/>
          <w:iCs/>
          <w:spacing w:val="4"/>
          <w:lang w:bidi="pl-PL"/>
        </w:rPr>
        <w:br/>
      </w:r>
      <w:r w:rsidRPr="00A16D8A">
        <w:rPr>
          <w:rFonts w:ascii="Lato" w:eastAsia="Aptos" w:hAnsi="Lato" w:cs="Aptos"/>
          <w:bCs/>
          <w:iCs/>
          <w:spacing w:val="4"/>
          <w:lang w:bidi="pl-PL"/>
        </w:rPr>
        <w:t xml:space="preserve">z dnia 5 marca 2024 r., sygn. akt II OSK 1896/23, z dnia 25 października 2023 r., sygn. akt II OSK 1350/23, z dnia 9 lutego 2018 r., sygn. akt II OSK 1282/17, z dnia 5 września 2017 r., sygn. akt II OSK 2892/15, z dnia 30 czerwca 2017 r., sygn. akt II OSK 762/17, </w:t>
      </w:r>
      <w:r w:rsidR="00161578" w:rsidRPr="00A16D8A">
        <w:rPr>
          <w:rFonts w:ascii="Lato" w:eastAsia="Aptos" w:hAnsi="Lato" w:cs="Aptos"/>
          <w:bCs/>
          <w:iCs/>
          <w:spacing w:val="4"/>
          <w:lang w:bidi="pl-PL"/>
        </w:rPr>
        <w:br/>
      </w:r>
      <w:r w:rsidRPr="00A16D8A">
        <w:rPr>
          <w:rFonts w:ascii="Lato" w:eastAsia="Aptos" w:hAnsi="Lato" w:cs="Aptos"/>
          <w:bCs/>
          <w:iCs/>
          <w:spacing w:val="4"/>
          <w:lang w:bidi="pl-PL"/>
        </w:rPr>
        <w:t>i z dnia 15 czerwca 2016 r., sygn. akt II OSK 721/16; wyroki Wojewódzkiego Sądu Administracyjnego w Warszawie z dnia 9 maja 2023 r., sygn. akt VII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2679/22, </w:t>
      </w:r>
      <w:r w:rsidR="00161578" w:rsidRPr="00A16D8A">
        <w:rPr>
          <w:rFonts w:ascii="Lato" w:eastAsia="Aptos" w:hAnsi="Lato" w:cs="Aptos"/>
          <w:bCs/>
          <w:iCs/>
          <w:spacing w:val="4"/>
          <w:lang w:bidi="pl-PL"/>
        </w:rPr>
        <w:br/>
      </w:r>
      <w:r w:rsidRPr="00A16D8A">
        <w:rPr>
          <w:rFonts w:ascii="Lato" w:eastAsia="Aptos" w:hAnsi="Lato" w:cs="Aptos"/>
          <w:bCs/>
          <w:iCs/>
          <w:spacing w:val="4"/>
          <w:lang w:bidi="pl-PL"/>
        </w:rPr>
        <w:t>z dnia 28 czerwca 2017 r., sygn. akt IV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611/17, z dnia 9 czerwca 2017 r., sygn. akt IV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786/17, z dnia 28 października 2016 r., sygn. akt IV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1534/16, </w:t>
      </w:r>
      <w:r w:rsidR="00161578" w:rsidRPr="00A16D8A">
        <w:rPr>
          <w:rFonts w:ascii="Lato" w:eastAsia="Aptos" w:hAnsi="Lato" w:cs="Aptos"/>
          <w:bCs/>
          <w:iCs/>
          <w:spacing w:val="4"/>
          <w:lang w:bidi="pl-PL"/>
        </w:rPr>
        <w:br/>
      </w:r>
      <w:r w:rsidRPr="00A16D8A">
        <w:rPr>
          <w:rFonts w:ascii="Lato" w:eastAsia="Aptos" w:hAnsi="Lato" w:cs="Aptos"/>
          <w:bCs/>
          <w:iCs/>
          <w:spacing w:val="4"/>
          <w:lang w:bidi="pl-PL"/>
        </w:rPr>
        <w:t>z dnia 19 października 2016 r., sygn. akt IV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1561/16, z dnia 15 lipca 2015 r., sygn. akt IV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1532/15, i z dnia 30 maja 2012 r., sygn. akt IV SA/</w:t>
      </w:r>
      <w:proofErr w:type="spellStart"/>
      <w:r w:rsidRPr="00A16D8A">
        <w:rPr>
          <w:rFonts w:ascii="Lato" w:eastAsia="Aptos" w:hAnsi="Lato" w:cs="Aptos"/>
          <w:bCs/>
          <w:iCs/>
          <w:spacing w:val="4"/>
          <w:lang w:bidi="pl-PL"/>
        </w:rPr>
        <w:t>Wa</w:t>
      </w:r>
      <w:proofErr w:type="spellEnd"/>
      <w:r w:rsidRPr="00A16D8A">
        <w:rPr>
          <w:rFonts w:ascii="Lato" w:eastAsia="Aptos" w:hAnsi="Lato" w:cs="Aptos"/>
          <w:bCs/>
          <w:iCs/>
          <w:spacing w:val="4"/>
          <w:lang w:bidi="pl-PL"/>
        </w:rPr>
        <w:t xml:space="preserve"> 1899/11).</w:t>
      </w:r>
    </w:p>
    <w:p w14:paraId="69094B80" w14:textId="77777777" w:rsidR="00713ED3" w:rsidRPr="00A16D8A" w:rsidRDefault="00713ED3" w:rsidP="00A16D8A">
      <w:pPr>
        <w:spacing w:after="240" w:line="240" w:lineRule="exact"/>
        <w:jc w:val="both"/>
        <w:outlineLvl w:val="0"/>
        <w:rPr>
          <w:rFonts w:ascii="Lato" w:eastAsia="Times New Roman" w:hAnsi="Lato" w:cs="Arial"/>
          <w:color w:val="000000"/>
          <w:spacing w:val="4"/>
          <w:lang w:eastAsia="pl-PL"/>
        </w:rPr>
      </w:pPr>
      <w:r w:rsidRPr="00A16D8A">
        <w:rPr>
          <w:rFonts w:ascii="Lato" w:eastAsia="Times New Roman" w:hAnsi="Lato" w:cs="Arial"/>
          <w:color w:val="000000"/>
          <w:spacing w:val="4"/>
          <w:lang w:eastAsia="pl-PL"/>
        </w:rPr>
        <w:t xml:space="preserve">Również orzecznictwo </w:t>
      </w:r>
      <w:proofErr w:type="spellStart"/>
      <w:r w:rsidRPr="00A16D8A">
        <w:rPr>
          <w:rFonts w:ascii="Lato" w:eastAsia="Times New Roman" w:hAnsi="Lato" w:cs="Arial"/>
          <w:color w:val="000000"/>
          <w:spacing w:val="4"/>
          <w:lang w:eastAsia="pl-PL"/>
        </w:rPr>
        <w:t>sądowoadministracyjne</w:t>
      </w:r>
      <w:proofErr w:type="spellEnd"/>
      <w:r w:rsidRPr="00A16D8A">
        <w:rPr>
          <w:rFonts w:ascii="Lato" w:eastAsia="Times New Roman" w:hAnsi="Lato" w:cs="Arial"/>
          <w:color w:val="000000"/>
          <w:spacing w:val="4"/>
          <w:lang w:eastAsia="pl-PL"/>
        </w:rPr>
        <w:t xml:space="preserve"> – zapadłe wprawdzie w odniesieniu </w:t>
      </w:r>
      <w:r w:rsidRPr="00A16D8A">
        <w:rPr>
          <w:rFonts w:ascii="Lato" w:eastAsia="Times New Roman" w:hAnsi="Lato" w:cs="Arial"/>
          <w:color w:val="000000"/>
          <w:spacing w:val="4"/>
          <w:lang w:eastAsia="pl-PL"/>
        </w:rPr>
        <w:br/>
        <w:t xml:space="preserve">do regulacji </w:t>
      </w:r>
      <w:bookmarkStart w:id="10" w:name="_Hlk203544157"/>
      <w:r w:rsidRPr="00A16D8A">
        <w:rPr>
          <w:rFonts w:ascii="Lato" w:eastAsia="Times New Roman" w:hAnsi="Lato" w:cs="Arial"/>
          <w:iCs/>
          <w:color w:val="000000"/>
          <w:spacing w:val="4"/>
          <w:lang w:eastAsia="pl-PL"/>
        </w:rPr>
        <w:t>specustawy drogowej</w:t>
      </w:r>
      <w:r w:rsidRPr="00A16D8A">
        <w:rPr>
          <w:rFonts w:ascii="Lato" w:eastAsia="Times New Roman" w:hAnsi="Lato" w:cs="Arial"/>
          <w:color w:val="000000"/>
          <w:spacing w:val="4"/>
          <w:lang w:eastAsia="pl-PL"/>
        </w:rPr>
        <w:t>,</w:t>
      </w:r>
      <w:bookmarkEnd w:id="10"/>
      <w:r w:rsidRPr="00A16D8A">
        <w:rPr>
          <w:rFonts w:ascii="Lato" w:eastAsia="Times New Roman" w:hAnsi="Lato" w:cs="Arial"/>
          <w:color w:val="000000"/>
          <w:spacing w:val="4"/>
          <w:lang w:eastAsia="pl-PL"/>
        </w:rPr>
        <w:t xml:space="preserve"> ale w pełni aktualne w świetle rozwiązań przyjętych </w:t>
      </w:r>
      <w:r w:rsidRPr="00A16D8A">
        <w:rPr>
          <w:rFonts w:ascii="Lato" w:eastAsia="Times New Roman" w:hAnsi="Lato" w:cs="Arial"/>
          <w:color w:val="000000"/>
          <w:spacing w:val="4"/>
          <w:lang w:eastAsia="pl-PL"/>
        </w:rPr>
        <w:br/>
        <w:t xml:space="preserve">w </w:t>
      </w:r>
      <w:r w:rsidRPr="00A16D8A">
        <w:rPr>
          <w:rFonts w:ascii="Lato" w:eastAsia="Times New Roman" w:hAnsi="Lato" w:cs="Arial"/>
          <w:iCs/>
          <w:color w:val="000000"/>
          <w:spacing w:val="4"/>
          <w:lang w:eastAsia="pl-PL"/>
        </w:rPr>
        <w:t>ustawie o transporcie kolejowym</w:t>
      </w:r>
      <w:r w:rsidRPr="00A16D8A">
        <w:rPr>
          <w:rFonts w:ascii="Lato" w:eastAsia="Times New Roman" w:hAnsi="Lato" w:cs="Arial"/>
          <w:color w:val="000000"/>
          <w:spacing w:val="4"/>
          <w:lang w:eastAsia="pl-PL"/>
        </w:rPr>
        <w:t xml:space="preserve"> – nie pozostawia co do ww. zagadnienia jakichkolwiek wątpliwości </w:t>
      </w:r>
      <w:r w:rsidRPr="00A16D8A">
        <w:rPr>
          <w:rFonts w:ascii="Lato" w:eastAsia="Times New Roman" w:hAnsi="Lato" w:cs="Arial"/>
          <w:bCs/>
          <w:iCs/>
          <w:color w:val="000000"/>
          <w:spacing w:val="4"/>
          <w:lang w:eastAsia="pl-PL"/>
        </w:rPr>
        <w:t xml:space="preserve">(zob. wyroki Naczelnego Sądu Administracyjnego: z dnia </w:t>
      </w:r>
      <w:r w:rsidRPr="00A16D8A">
        <w:rPr>
          <w:rFonts w:ascii="Lato" w:eastAsia="Times New Roman" w:hAnsi="Lato" w:cs="Arial"/>
          <w:bCs/>
          <w:iCs/>
          <w:color w:val="000000"/>
          <w:spacing w:val="4"/>
          <w:lang w:eastAsia="pl-PL"/>
        </w:rPr>
        <w:br/>
      </w:r>
      <w:r w:rsidRPr="00A16D8A">
        <w:rPr>
          <w:rFonts w:ascii="Lato" w:eastAsia="Times New Roman" w:hAnsi="Lato" w:cs="Arial"/>
          <w:bCs/>
          <w:iCs/>
          <w:color w:val="000000"/>
          <w:spacing w:val="4"/>
          <w:lang w:eastAsia="pl-PL" w:bidi="pl-PL"/>
        </w:rPr>
        <w:t>17 kwietnia 2024 r., sygn. akt II OSK 101/24</w:t>
      </w:r>
      <w:r w:rsidRPr="00A16D8A">
        <w:rPr>
          <w:rFonts w:ascii="Lato" w:eastAsia="Times New Roman" w:hAnsi="Lato" w:cs="Arial"/>
          <w:bCs/>
          <w:iCs/>
          <w:color w:val="000000"/>
          <w:spacing w:val="4"/>
          <w:lang w:eastAsia="pl-PL"/>
        </w:rPr>
        <w:t xml:space="preserve">, z dnia 5 marca 2024 r., sygn. akt II OSK 2405/23, </w:t>
      </w:r>
      <w:r w:rsidRPr="00A16D8A">
        <w:rPr>
          <w:rFonts w:ascii="Lato" w:eastAsia="Times New Roman" w:hAnsi="Lato" w:cs="Arial"/>
          <w:bCs/>
          <w:iCs/>
          <w:color w:val="000000"/>
          <w:spacing w:val="4"/>
          <w:lang w:eastAsia="pl-PL" w:bidi="pl-PL"/>
        </w:rPr>
        <w:t xml:space="preserve">z dnia 17 stycznia 2023 r., sygn. akt II OSK 2352/22, </w:t>
      </w:r>
      <w:r w:rsidRPr="00A16D8A">
        <w:rPr>
          <w:rFonts w:ascii="Lato" w:eastAsia="Times New Roman" w:hAnsi="Lato" w:cs="Arial"/>
          <w:bCs/>
          <w:iCs/>
          <w:color w:val="000000"/>
          <w:spacing w:val="4"/>
          <w:lang w:eastAsia="pl-PL"/>
        </w:rPr>
        <w:t xml:space="preserve">z dnia 13 kwietnia </w:t>
      </w:r>
      <w:r w:rsidRPr="00A16D8A">
        <w:rPr>
          <w:rFonts w:ascii="Lato" w:eastAsia="Times New Roman" w:hAnsi="Lato" w:cs="Arial"/>
          <w:bCs/>
          <w:iCs/>
          <w:color w:val="000000"/>
          <w:spacing w:val="4"/>
          <w:lang w:eastAsia="pl-PL"/>
        </w:rPr>
        <w:br/>
        <w:t xml:space="preserve">2021 r., sygn. akt II OSK 156/21, z dnia 20 lipca 2021 r., sygn. akt II OSK 852/21, z dnia </w:t>
      </w:r>
      <w:r w:rsidRPr="00A16D8A">
        <w:rPr>
          <w:rFonts w:ascii="Lato" w:eastAsia="Times New Roman" w:hAnsi="Lato" w:cs="Arial"/>
          <w:bCs/>
          <w:iCs/>
          <w:color w:val="000000"/>
          <w:spacing w:val="4"/>
          <w:lang w:eastAsia="pl-PL"/>
        </w:rPr>
        <w:lastRenderedPageBreak/>
        <w:t xml:space="preserve">5 sierpnia 2021 r., sygn. akt II OSK 1235/21, z dnia 14 września 2021 r., sygn. akt II OSK 1332/21, z dnia 30 września 2021 r., sygn. akt II OSK 193/21, z dnia 13 listopada </w:t>
      </w:r>
      <w:r w:rsidRPr="00A16D8A">
        <w:rPr>
          <w:rFonts w:ascii="Lato" w:eastAsia="Times New Roman" w:hAnsi="Lato" w:cs="Arial"/>
          <w:bCs/>
          <w:iCs/>
          <w:color w:val="000000"/>
          <w:spacing w:val="4"/>
          <w:lang w:eastAsia="pl-PL"/>
        </w:rPr>
        <w:br/>
        <w:t xml:space="preserve">2018 r., sygn. akt II OSK 2933/18, z dnia 5 września 2018 r., sygn. akt II OSK 1737/18, z dnia 13 września 2017 r., sygn. akt II OSK 1705/17, z dnia 8 czerwca 2017 r., sygn. akt II OSK 2572/15, z dnia 19 lipca 2016 r., sygn. akt II OSK 1373/16, z dnia 25 maja </w:t>
      </w:r>
      <w:r w:rsidRPr="00A16D8A">
        <w:rPr>
          <w:rFonts w:ascii="Lato" w:eastAsia="Times New Roman" w:hAnsi="Lato" w:cs="Arial"/>
          <w:bCs/>
          <w:iCs/>
          <w:color w:val="000000"/>
          <w:spacing w:val="4"/>
          <w:lang w:eastAsia="pl-PL"/>
        </w:rPr>
        <w:br/>
        <w:t xml:space="preserve">2016 r., sygn. akt II OSK 524/16, z dnia 1 marca 2016 r., sygn. akt II OSK 2334/15, </w:t>
      </w:r>
      <w:r w:rsidRPr="00A16D8A">
        <w:rPr>
          <w:rFonts w:ascii="Lato" w:eastAsia="Times New Roman" w:hAnsi="Lato" w:cs="Arial"/>
          <w:bCs/>
          <w:iCs/>
          <w:color w:val="000000"/>
          <w:spacing w:val="4"/>
          <w:lang w:eastAsia="pl-PL"/>
        </w:rPr>
        <w:br/>
        <w:t xml:space="preserve">z dnia 1 kwietnia 2015 r., sygn. akt II OSK 106/15, z dnia 24 lutego 2015 r., sygn. akt </w:t>
      </w:r>
      <w:r w:rsidRPr="00A16D8A">
        <w:rPr>
          <w:rFonts w:ascii="Lato" w:eastAsia="Times New Roman" w:hAnsi="Lato" w:cs="Arial"/>
          <w:bCs/>
          <w:iCs/>
          <w:color w:val="000000"/>
          <w:spacing w:val="4"/>
          <w:lang w:eastAsia="pl-PL"/>
        </w:rPr>
        <w:br/>
        <w:t xml:space="preserve">II OSK 3221/14, z dnia 2 kwietnia 2014 r., sygn. akt II OSK 2621/12, z dnia 28 lutego 2014 r., sygn. akt II OSK 93/14, z dnia 17 kwietnia 2013 r., sygn. akt II OSK 432/13, </w:t>
      </w:r>
      <w:r w:rsidRPr="00A16D8A">
        <w:rPr>
          <w:rFonts w:ascii="Lato" w:eastAsia="Times New Roman" w:hAnsi="Lato" w:cs="Arial"/>
          <w:bCs/>
          <w:iCs/>
          <w:color w:val="000000"/>
          <w:spacing w:val="4"/>
          <w:lang w:eastAsia="pl-PL"/>
        </w:rPr>
        <w:br/>
        <w:t xml:space="preserve">z dnia 26 lipca 2013 r., sygn. akt II OSK 762/13, z dnia 17 kwietnia 2013 r., sygn. akt </w:t>
      </w:r>
      <w:r w:rsidRPr="00A16D8A">
        <w:rPr>
          <w:rFonts w:ascii="Lato" w:eastAsia="Times New Roman" w:hAnsi="Lato" w:cs="Arial"/>
          <w:bCs/>
          <w:iCs/>
          <w:color w:val="000000"/>
          <w:spacing w:val="4"/>
          <w:lang w:eastAsia="pl-PL"/>
        </w:rPr>
        <w:br/>
        <w:t xml:space="preserve">II OSK 432/13, z dnia 18 listopada 2010 r., sygn. akt II OSK 1968/10, z dnia 20 stycznia 2010 r., sygn. akt II OSK 2416/10, </w:t>
      </w:r>
      <w:proofErr w:type="spellStart"/>
      <w:r w:rsidRPr="00A16D8A">
        <w:rPr>
          <w:rFonts w:ascii="Lato" w:eastAsia="Times New Roman" w:hAnsi="Lato" w:cs="Arial"/>
          <w:bCs/>
          <w:iCs/>
          <w:color w:val="000000"/>
          <w:spacing w:val="4"/>
          <w:lang w:eastAsia="pl-PL"/>
        </w:rPr>
        <w:t>opubl</w:t>
      </w:r>
      <w:proofErr w:type="spellEnd"/>
      <w:r w:rsidRPr="00A16D8A">
        <w:rPr>
          <w:rFonts w:ascii="Lato" w:eastAsia="Times New Roman" w:hAnsi="Lato" w:cs="Arial"/>
          <w:bCs/>
          <w:iCs/>
          <w:color w:val="000000"/>
          <w:spacing w:val="4"/>
          <w:lang w:eastAsia="pl-PL"/>
        </w:rPr>
        <w:t>. Centralna Baza Orzeczeń Sądów Administracyjnych).</w:t>
      </w:r>
    </w:p>
    <w:p w14:paraId="79386466" w14:textId="0EE79135" w:rsidR="00161578" w:rsidRPr="00A16D8A" w:rsidRDefault="00713ED3" w:rsidP="00A16D8A">
      <w:pPr>
        <w:spacing w:after="240" w:line="240" w:lineRule="exact"/>
        <w:jc w:val="both"/>
        <w:rPr>
          <w:rFonts w:ascii="Lato" w:eastAsia="Times New Roman" w:hAnsi="Lato" w:cs="Arial"/>
          <w:color w:val="000000"/>
          <w:spacing w:val="4"/>
          <w:lang w:eastAsia="pl-PL"/>
        </w:rPr>
      </w:pPr>
      <w:r w:rsidRPr="00A16D8A">
        <w:rPr>
          <w:rFonts w:ascii="Lato" w:eastAsia="Times New Roman" w:hAnsi="Lato" w:cs="Arial"/>
          <w:color w:val="000000"/>
          <w:spacing w:val="4"/>
          <w:lang w:eastAsia="pl-PL"/>
        </w:rPr>
        <w:t>W tym miejscu zasadnym jest także przywołanie stanowiska Trybunału Konstytucyjnego, który w uzasadnieniu wyroku z dnia 16 października 2012 r., K 4/10</w:t>
      </w:r>
      <w:r w:rsidR="00C55899" w:rsidRPr="00A16D8A">
        <w:rPr>
          <w:rFonts w:ascii="Lato" w:eastAsia="Times New Roman" w:hAnsi="Lato" w:cs="Arial"/>
          <w:color w:val="000000"/>
          <w:spacing w:val="4"/>
          <w:lang w:eastAsia="pl-PL"/>
        </w:rPr>
        <w:t xml:space="preserve"> </w:t>
      </w:r>
      <w:r w:rsidR="00C55899" w:rsidRPr="00A16D8A">
        <w:rPr>
          <w:rFonts w:ascii="Lato" w:eastAsia="Times New Roman" w:hAnsi="Lato" w:cs="Arial"/>
          <w:bCs/>
          <w:iCs/>
          <w:color w:val="000000"/>
          <w:spacing w:val="4"/>
          <w:lang w:eastAsia="pl-PL" w:bidi="pl-PL"/>
        </w:rPr>
        <w:t xml:space="preserve">(OTK ZU </w:t>
      </w:r>
      <w:r w:rsidR="00060F65">
        <w:rPr>
          <w:rFonts w:ascii="Lato" w:eastAsia="Times New Roman" w:hAnsi="Lato" w:cs="Arial"/>
          <w:bCs/>
          <w:iCs/>
          <w:color w:val="000000"/>
          <w:spacing w:val="4"/>
          <w:lang w:eastAsia="pl-PL" w:bidi="pl-PL"/>
        </w:rPr>
        <w:br/>
      </w:r>
      <w:r w:rsidR="00C55899" w:rsidRPr="00A16D8A">
        <w:rPr>
          <w:rFonts w:ascii="Lato" w:eastAsia="Times New Roman" w:hAnsi="Lato" w:cs="Arial"/>
          <w:bCs/>
          <w:iCs/>
          <w:color w:val="000000"/>
          <w:spacing w:val="4"/>
          <w:lang w:eastAsia="pl-PL" w:bidi="pl-PL"/>
        </w:rPr>
        <w:t xml:space="preserve">nr 9/A/2012, poz. 106) </w:t>
      </w:r>
      <w:r w:rsidRPr="00A16D8A">
        <w:rPr>
          <w:rFonts w:ascii="Lato" w:eastAsia="Times New Roman" w:hAnsi="Lato" w:cs="Arial"/>
          <w:color w:val="000000"/>
          <w:spacing w:val="4"/>
          <w:lang w:eastAsia="pl-PL"/>
        </w:rPr>
        <w:t xml:space="preserve"> – dotyczącym przepisów </w:t>
      </w:r>
      <w:r w:rsidRPr="00A16D8A">
        <w:rPr>
          <w:rFonts w:ascii="Lato" w:eastAsia="Times New Roman" w:hAnsi="Lato" w:cs="Arial"/>
          <w:iCs/>
          <w:color w:val="000000"/>
          <w:spacing w:val="4"/>
          <w:lang w:eastAsia="pl-PL"/>
        </w:rPr>
        <w:t>specustawy drogowej</w:t>
      </w:r>
      <w:r w:rsidRPr="00A16D8A">
        <w:rPr>
          <w:rFonts w:ascii="Lato" w:eastAsia="Times New Roman" w:hAnsi="Lato" w:cs="Arial"/>
          <w:i/>
          <w:color w:val="000000"/>
          <w:spacing w:val="4"/>
          <w:lang w:eastAsia="pl-PL"/>
        </w:rPr>
        <w:t xml:space="preserve"> </w:t>
      </w:r>
      <w:r w:rsidRPr="00A16D8A">
        <w:rPr>
          <w:rFonts w:ascii="Lato" w:eastAsia="Times New Roman" w:hAnsi="Lato" w:cs="Arial"/>
          <w:color w:val="000000"/>
          <w:spacing w:val="4"/>
          <w:lang w:eastAsia="pl-PL"/>
        </w:rPr>
        <w:t xml:space="preserve">– </w:t>
      </w:r>
      <w:r w:rsidR="00C55899" w:rsidRPr="00A16D8A">
        <w:rPr>
          <w:rFonts w:ascii="Lato" w:eastAsia="Times New Roman" w:hAnsi="Lato" w:cs="Arial"/>
          <w:color w:val="000000"/>
          <w:spacing w:val="4"/>
          <w:lang w:eastAsia="pl-PL"/>
        </w:rPr>
        <w:t xml:space="preserve">wskazał, </w:t>
      </w:r>
      <w:r w:rsidR="00060F65">
        <w:rPr>
          <w:rFonts w:ascii="Lato" w:eastAsia="Times New Roman" w:hAnsi="Lato" w:cs="Arial"/>
          <w:color w:val="000000"/>
          <w:spacing w:val="4"/>
          <w:lang w:eastAsia="pl-PL"/>
        </w:rPr>
        <w:br/>
      </w:r>
      <w:r w:rsidR="00C55899" w:rsidRPr="00A16D8A">
        <w:rPr>
          <w:rFonts w:ascii="Lato" w:eastAsia="Times New Roman" w:hAnsi="Lato" w:cs="Arial"/>
          <w:color w:val="000000"/>
          <w:spacing w:val="4"/>
          <w:lang w:eastAsia="pl-PL"/>
        </w:rPr>
        <w:t xml:space="preserve">że </w:t>
      </w:r>
      <w:r w:rsidR="00C55899" w:rsidRPr="00A16D8A">
        <w:rPr>
          <w:rFonts w:ascii="Lato" w:eastAsia="Times New Roman" w:hAnsi="Lato" w:cs="Arial"/>
          <w:bCs/>
          <w:iCs/>
          <w:color w:val="000000"/>
          <w:spacing w:val="4"/>
          <w:lang w:eastAsia="pl-PL" w:bidi="pl-PL"/>
        </w:rPr>
        <w:t xml:space="preserve">ze względu na sprawne realizowanie ważnego celu publicznego, jakim jest rozbudowa infrastruktury drogowej, wprowadzone w ustawie o inwestycjach drogowych [specustawa drogowa] modyfikacje i uproszczenia dotyczące podstawowych regulacji prawnych są uzasadnione i nie naruszają istoty praw konstytucyjnych. Ograniczenia </w:t>
      </w:r>
      <w:r w:rsidR="00C55899" w:rsidRPr="00A16D8A">
        <w:rPr>
          <w:rFonts w:ascii="Lato" w:eastAsia="Times New Roman" w:hAnsi="Lato" w:cs="Arial"/>
          <w:bCs/>
          <w:iCs/>
          <w:color w:val="000000"/>
          <w:spacing w:val="4"/>
          <w:lang w:eastAsia="pl-PL" w:bidi="pl-PL"/>
        </w:rPr>
        <w:br/>
        <w:t>te są zgodne z zasadą proporcjonalności, ponieważ „budowa bezpiecznych dróg w Polsce stanowi nadal priorytetowy cel publiczny, gdyż jest konieczna zarówno dla ochrony środowiska, jak i zdrowia, wolności i praw konstytucyjnych całych społeczności (art. 31 ust. 3 Konstytucji); jest kwestią dobra wspólnego”.</w:t>
      </w:r>
      <w:r w:rsidR="00161578" w:rsidRPr="00A16D8A">
        <w:rPr>
          <w:rFonts w:ascii="Lato" w:eastAsia="Times New Roman" w:hAnsi="Lato" w:cs="Arial"/>
          <w:bCs/>
          <w:iCs/>
          <w:color w:val="000000"/>
          <w:spacing w:val="4"/>
          <w:lang w:eastAsia="pl-PL" w:bidi="pl-PL"/>
        </w:rPr>
        <w:t xml:space="preserve"> </w:t>
      </w:r>
      <w:r w:rsidR="00C55899" w:rsidRPr="00A16D8A">
        <w:rPr>
          <w:rFonts w:ascii="Lato" w:eastAsia="Times New Roman" w:hAnsi="Lato" w:cs="Arial"/>
          <w:bCs/>
          <w:iCs/>
          <w:color w:val="000000"/>
          <w:spacing w:val="4"/>
          <w:lang w:eastAsia="pl-PL" w:bidi="pl-PL"/>
        </w:rPr>
        <w:t xml:space="preserve">Trybunał Konstytucyjny zwrócił uwagę, że po pierwsze, drogi są budowane nie w interesie państwa, jednostki samorządu terytorialnego czy zarządcy drogi, lecz w interesie wszystkich członków społeczeństwa, także tych wywłaszczanych. Po drugie, uproszczona procedura wywłaszczenia z mocy prawa podczas realizacji inwestycji liniowych, obejmujących wiele nieruchomości, </w:t>
      </w:r>
      <w:r w:rsidR="00C55899" w:rsidRPr="00A16D8A">
        <w:rPr>
          <w:rFonts w:ascii="Lato" w:eastAsia="Times New Roman" w:hAnsi="Lato" w:cs="Arial"/>
          <w:bCs/>
          <w:iCs/>
          <w:color w:val="000000"/>
          <w:spacing w:val="4"/>
          <w:lang w:eastAsia="pl-PL" w:bidi="pl-PL"/>
        </w:rPr>
        <w:br/>
        <w:t xml:space="preserve">jest metodą skuteczną. Po trzecie, lokalizacja (wytyczenie) drogi niejako narzuca listę nieruchomości, które muszą być zajęte, a zatem - wywłaszczone. Jeśli przyjmujemy, </w:t>
      </w:r>
      <w:r w:rsidR="00C55899" w:rsidRPr="00A16D8A">
        <w:rPr>
          <w:rFonts w:ascii="Lato" w:eastAsia="Times New Roman" w:hAnsi="Lato" w:cs="Arial"/>
          <w:bCs/>
          <w:iCs/>
          <w:color w:val="000000"/>
          <w:spacing w:val="4"/>
          <w:lang w:eastAsia="pl-PL" w:bidi="pl-PL"/>
        </w:rPr>
        <w:br/>
        <w:t xml:space="preserve">że przebieg drogi jest wyznaczany w sposób racjonalny przez grono specjalistów </w:t>
      </w:r>
      <w:r w:rsidR="00C55899" w:rsidRPr="00A16D8A">
        <w:rPr>
          <w:rFonts w:ascii="Lato" w:eastAsia="Times New Roman" w:hAnsi="Lato" w:cs="Arial"/>
          <w:bCs/>
          <w:iCs/>
          <w:color w:val="000000"/>
          <w:spacing w:val="4"/>
          <w:lang w:eastAsia="pl-PL" w:bidi="pl-PL"/>
        </w:rPr>
        <w:br/>
        <w:t>z zakresu transportu, geologii, ochrony środowiska, musimy też przyjąć nieuchronność zajęcia ściśle oznaczonych gruntów pod budowę drogi.</w:t>
      </w:r>
      <w:r w:rsidR="00C55899" w:rsidRPr="00A16D8A">
        <w:rPr>
          <w:rFonts w:ascii="Lato" w:eastAsia="Times New Roman" w:hAnsi="Lato" w:cs="Arial"/>
          <w:color w:val="000000"/>
          <w:spacing w:val="4"/>
          <w:lang w:eastAsia="pl-PL"/>
        </w:rPr>
        <w:t xml:space="preserve"> </w:t>
      </w:r>
    </w:p>
    <w:p w14:paraId="0357E699" w14:textId="03709219" w:rsidR="00713ED3" w:rsidRPr="00A16D8A" w:rsidRDefault="00713ED3" w:rsidP="00A16D8A">
      <w:pPr>
        <w:spacing w:after="240" w:line="240" w:lineRule="exact"/>
        <w:jc w:val="both"/>
        <w:rPr>
          <w:rFonts w:ascii="Lato" w:eastAsia="Times New Roman" w:hAnsi="Lato" w:cs="Arial"/>
          <w:bCs/>
          <w:iCs/>
          <w:color w:val="000000"/>
          <w:spacing w:val="4"/>
          <w:lang w:eastAsia="pl-PL" w:bidi="pl-PL"/>
        </w:rPr>
      </w:pPr>
      <w:r w:rsidRPr="00A16D8A">
        <w:rPr>
          <w:rFonts w:ascii="Lato" w:eastAsia="Times New Roman" w:hAnsi="Lato" w:cs="Arial"/>
          <w:color w:val="000000"/>
          <w:spacing w:val="4"/>
          <w:lang w:eastAsia="pl-PL"/>
        </w:rPr>
        <w:t xml:space="preserve">W ocenie organu odwoławczego przedstawiony powyżej pogląd Trybunału Konstytucyjnego znajduje zastosowanie również w zakresie zasad ustalania lokalizacji linii kolejowych na </w:t>
      </w:r>
      <w:r w:rsidRPr="00A16D8A">
        <w:rPr>
          <w:rFonts w:ascii="Lato" w:eastAsia="Times New Roman" w:hAnsi="Lato" w:cs="Arial"/>
          <w:bCs/>
          <w:iCs/>
          <w:color w:val="000000"/>
          <w:spacing w:val="4"/>
          <w:lang w:eastAsia="pl-PL" w:bidi="pl-PL"/>
        </w:rPr>
        <w:t>podstawie rozdziału 2b ustawy o transporcie kolejowym.</w:t>
      </w:r>
      <w:r w:rsidR="00161578" w:rsidRPr="00A16D8A">
        <w:rPr>
          <w:rFonts w:ascii="Lato" w:hAnsi="Lato" w:cs="Arial"/>
          <w:bCs/>
          <w:iCs/>
          <w:spacing w:val="4"/>
          <w:lang w:bidi="pl-PL"/>
        </w:rPr>
        <w:t xml:space="preserve"> </w:t>
      </w:r>
      <w:r w:rsidR="00161578" w:rsidRPr="00A16D8A">
        <w:rPr>
          <w:rFonts w:ascii="Lato" w:eastAsia="Times New Roman" w:hAnsi="Lato" w:cs="Arial"/>
          <w:bCs/>
          <w:iCs/>
          <w:color w:val="000000"/>
          <w:spacing w:val="4"/>
          <w:lang w:eastAsia="pl-PL" w:bidi="pl-PL"/>
        </w:rPr>
        <w:t>Powyższe stwierdzenia mają bowiem uniwersalny wymiar, niezależnie od przedmiotu postępowania, z uwagi na jedność interpretacji w ramach spójnego systemu prawa.</w:t>
      </w:r>
    </w:p>
    <w:p w14:paraId="6E7D1AF8" w14:textId="7A1BC970" w:rsidR="007C6011" w:rsidRPr="00A16D8A" w:rsidRDefault="00C55899" w:rsidP="00A16D8A">
      <w:pPr>
        <w:spacing w:after="240" w:line="240" w:lineRule="exact"/>
        <w:jc w:val="both"/>
        <w:rPr>
          <w:rFonts w:ascii="Lato" w:eastAsia="Times New Roman" w:hAnsi="Lato" w:cs="Arial"/>
          <w:spacing w:val="4"/>
          <w:lang w:eastAsia="pl-PL" w:bidi="pl-PL"/>
        </w:rPr>
      </w:pPr>
      <w:r w:rsidRPr="00A16D8A">
        <w:rPr>
          <w:rFonts w:ascii="Lato" w:eastAsia="Times New Roman" w:hAnsi="Lato" w:cs="Arial"/>
          <w:bCs/>
          <w:iCs/>
          <w:color w:val="000000"/>
          <w:spacing w:val="4"/>
          <w:lang w:eastAsia="pl-PL" w:bidi="pl-PL"/>
        </w:rPr>
        <w:t xml:space="preserve">Mając na uwadze wyżej opisaną systemową charakterystykę decyzji </w:t>
      </w:r>
      <w:r w:rsidR="00766205" w:rsidRPr="00A16D8A">
        <w:rPr>
          <w:rFonts w:ascii="Lato" w:eastAsia="Times New Roman" w:hAnsi="Lato" w:cs="Arial"/>
          <w:bCs/>
          <w:iCs/>
          <w:color w:val="000000"/>
          <w:spacing w:val="4"/>
          <w:lang w:eastAsia="pl-PL" w:bidi="pl-PL"/>
        </w:rPr>
        <w:t xml:space="preserve">o ustaleniu lokalizacji inwestycji w zakresie linii kolejowej </w:t>
      </w:r>
      <w:r w:rsidRPr="00A16D8A">
        <w:rPr>
          <w:rFonts w:ascii="Lato" w:eastAsia="Times New Roman" w:hAnsi="Lato" w:cs="Arial"/>
          <w:bCs/>
          <w:iCs/>
          <w:color w:val="000000"/>
          <w:spacing w:val="4"/>
          <w:lang w:eastAsia="pl-PL" w:bidi="pl-PL"/>
        </w:rPr>
        <w:t xml:space="preserve">i po przeanalizowaniu zebranego </w:t>
      </w:r>
      <w:r w:rsidR="00993770">
        <w:rPr>
          <w:rFonts w:ascii="Lato" w:eastAsia="Times New Roman" w:hAnsi="Lato" w:cs="Arial"/>
          <w:bCs/>
          <w:iCs/>
          <w:color w:val="000000"/>
          <w:spacing w:val="4"/>
          <w:lang w:eastAsia="pl-PL" w:bidi="pl-PL"/>
        </w:rPr>
        <w:br/>
      </w:r>
      <w:r w:rsidRPr="00A16D8A">
        <w:rPr>
          <w:rFonts w:ascii="Lato" w:eastAsia="Times New Roman" w:hAnsi="Lato" w:cs="Arial"/>
          <w:bCs/>
          <w:iCs/>
          <w:color w:val="000000"/>
          <w:spacing w:val="4"/>
          <w:lang w:eastAsia="pl-PL" w:bidi="pl-PL"/>
        </w:rPr>
        <w:t xml:space="preserve">w sprawie materiału dowodowego, </w:t>
      </w:r>
      <w:r w:rsidRPr="00A16D8A">
        <w:rPr>
          <w:rFonts w:ascii="Lato" w:eastAsia="Times New Roman" w:hAnsi="Lato" w:cs="Arial"/>
          <w:bCs/>
          <w:color w:val="000000"/>
          <w:spacing w:val="4"/>
          <w:lang w:eastAsia="pl-PL" w:bidi="pl-PL"/>
        </w:rPr>
        <w:t xml:space="preserve">Minister </w:t>
      </w:r>
      <w:r w:rsidRPr="00A16D8A">
        <w:rPr>
          <w:rFonts w:ascii="Lato" w:eastAsia="Times New Roman" w:hAnsi="Lato" w:cs="Arial"/>
          <w:bCs/>
          <w:iCs/>
          <w:color w:val="000000"/>
          <w:spacing w:val="4"/>
          <w:lang w:eastAsia="pl-PL" w:bidi="pl-PL"/>
        </w:rPr>
        <w:t xml:space="preserve">stwierdza, że rozwiązania </w:t>
      </w:r>
      <w:r w:rsidR="002161D8" w:rsidRPr="00A16D8A">
        <w:rPr>
          <w:rFonts w:ascii="Lato" w:eastAsia="Times New Roman" w:hAnsi="Lato" w:cs="Arial"/>
          <w:bCs/>
          <w:iCs/>
          <w:color w:val="000000"/>
          <w:spacing w:val="4"/>
          <w:lang w:eastAsia="pl-PL" w:bidi="pl-PL"/>
        </w:rPr>
        <w:t xml:space="preserve">lokalizacyjne </w:t>
      </w:r>
      <w:r w:rsidR="00993770">
        <w:rPr>
          <w:rFonts w:ascii="Lato" w:eastAsia="Times New Roman" w:hAnsi="Lato" w:cs="Arial"/>
          <w:bCs/>
          <w:iCs/>
          <w:color w:val="000000"/>
          <w:spacing w:val="4"/>
          <w:lang w:eastAsia="pl-PL" w:bidi="pl-PL"/>
        </w:rPr>
        <w:br/>
      </w:r>
      <w:r w:rsidRPr="00A16D8A">
        <w:rPr>
          <w:rFonts w:ascii="Lato" w:eastAsia="Times New Roman" w:hAnsi="Lato" w:cs="Arial"/>
          <w:bCs/>
          <w:iCs/>
          <w:color w:val="000000"/>
          <w:spacing w:val="4"/>
          <w:lang w:eastAsia="pl-PL" w:bidi="pl-PL"/>
        </w:rPr>
        <w:t>– w zakresie dotyczącym interesu prawnego skarżące</w:t>
      </w:r>
      <w:r w:rsidR="00766205" w:rsidRPr="00A16D8A">
        <w:rPr>
          <w:rFonts w:ascii="Lato" w:eastAsia="Times New Roman" w:hAnsi="Lato" w:cs="Arial"/>
          <w:bCs/>
          <w:iCs/>
          <w:color w:val="000000"/>
          <w:spacing w:val="4"/>
          <w:lang w:eastAsia="pl-PL" w:bidi="pl-PL"/>
        </w:rPr>
        <w:t>go</w:t>
      </w:r>
      <w:r w:rsidRPr="00A16D8A">
        <w:rPr>
          <w:rFonts w:ascii="Lato" w:eastAsia="Times New Roman" w:hAnsi="Lato" w:cs="Arial"/>
          <w:bCs/>
          <w:iCs/>
          <w:color w:val="000000"/>
          <w:spacing w:val="4"/>
          <w:lang w:eastAsia="pl-PL" w:bidi="pl-PL"/>
        </w:rPr>
        <w:t xml:space="preserve"> wynikającego z przysługującego prawa </w:t>
      </w:r>
      <w:r w:rsidR="00161578" w:rsidRPr="00A16D8A">
        <w:rPr>
          <w:rFonts w:ascii="Lato" w:eastAsia="Times New Roman" w:hAnsi="Lato" w:cs="Arial"/>
          <w:bCs/>
          <w:iCs/>
          <w:color w:val="000000"/>
          <w:spacing w:val="4"/>
          <w:lang w:eastAsia="pl-PL" w:bidi="pl-PL"/>
        </w:rPr>
        <w:t xml:space="preserve">własności </w:t>
      </w:r>
      <w:r w:rsidRPr="00A16D8A">
        <w:rPr>
          <w:rFonts w:ascii="Lato" w:eastAsia="Times New Roman" w:hAnsi="Lato" w:cs="Arial"/>
          <w:bCs/>
          <w:iCs/>
          <w:color w:val="000000"/>
          <w:spacing w:val="4"/>
          <w:lang w:eastAsia="pl-PL" w:bidi="pl-PL"/>
        </w:rPr>
        <w:t xml:space="preserve">do objętej zakresem inwestycji działki </w:t>
      </w:r>
      <w:r w:rsidR="00766205" w:rsidRPr="00A16D8A">
        <w:rPr>
          <w:rFonts w:ascii="Lato" w:eastAsia="Times New Roman" w:hAnsi="Lato" w:cs="Arial"/>
          <w:bCs/>
          <w:iCs/>
          <w:color w:val="000000"/>
          <w:spacing w:val="4"/>
          <w:lang w:eastAsia="pl-PL" w:bidi="pl-PL"/>
        </w:rPr>
        <w:t xml:space="preserve">nr 7180/9, z obrębu 0201 Biały Dunajec </w:t>
      </w:r>
      <w:r w:rsidRPr="00A16D8A">
        <w:rPr>
          <w:rFonts w:ascii="Lato" w:eastAsia="Times New Roman" w:hAnsi="Lato" w:cs="Arial"/>
          <w:bCs/>
          <w:iCs/>
          <w:color w:val="000000"/>
          <w:spacing w:val="4"/>
          <w:lang w:eastAsia="pl-PL" w:bidi="pl-PL"/>
        </w:rPr>
        <w:t xml:space="preserve">– zatwierdzone w </w:t>
      </w:r>
      <w:r w:rsidRPr="00A16D8A">
        <w:rPr>
          <w:rFonts w:ascii="Lato" w:eastAsia="Times New Roman" w:hAnsi="Lato" w:cs="Arial"/>
          <w:bCs/>
          <w:color w:val="000000"/>
          <w:spacing w:val="4"/>
          <w:lang w:eastAsia="pl-PL" w:bidi="pl-PL"/>
        </w:rPr>
        <w:t xml:space="preserve">decyzji Wojewody </w:t>
      </w:r>
      <w:r w:rsidR="00766205" w:rsidRPr="00A16D8A">
        <w:rPr>
          <w:rFonts w:ascii="Lato" w:eastAsia="Times New Roman" w:hAnsi="Lato" w:cs="Arial"/>
          <w:bCs/>
          <w:color w:val="000000"/>
          <w:spacing w:val="4"/>
          <w:lang w:eastAsia="pl-PL" w:bidi="pl-PL"/>
        </w:rPr>
        <w:t xml:space="preserve">Małopolskiego </w:t>
      </w:r>
      <w:r w:rsidRPr="00A16D8A">
        <w:rPr>
          <w:rFonts w:ascii="Lato" w:eastAsia="Times New Roman" w:hAnsi="Lato" w:cs="Arial"/>
          <w:bCs/>
          <w:iCs/>
          <w:color w:val="000000"/>
          <w:spacing w:val="4"/>
          <w:lang w:eastAsia="pl-PL" w:bidi="pl-PL"/>
        </w:rPr>
        <w:t xml:space="preserve">są prawidłowe. W ocenie </w:t>
      </w:r>
      <w:r w:rsidRPr="00A16D8A">
        <w:rPr>
          <w:rFonts w:ascii="Lato" w:eastAsia="Times New Roman" w:hAnsi="Lato" w:cs="Arial"/>
          <w:bCs/>
          <w:color w:val="000000"/>
          <w:spacing w:val="4"/>
          <w:lang w:eastAsia="pl-PL" w:bidi="pl-PL"/>
        </w:rPr>
        <w:t>Ministra</w:t>
      </w:r>
      <w:r w:rsidRPr="00A16D8A">
        <w:rPr>
          <w:rFonts w:ascii="Lato" w:eastAsia="Times New Roman" w:hAnsi="Lato" w:cs="Arial"/>
          <w:bCs/>
          <w:iCs/>
          <w:color w:val="000000"/>
          <w:spacing w:val="4"/>
          <w:lang w:eastAsia="pl-PL" w:bidi="pl-PL"/>
        </w:rPr>
        <w:t xml:space="preserve"> </w:t>
      </w:r>
      <w:r w:rsidR="00766205" w:rsidRPr="00A16D8A">
        <w:rPr>
          <w:rFonts w:ascii="Lato" w:eastAsia="Times New Roman" w:hAnsi="Lato" w:cs="Arial"/>
          <w:bCs/>
          <w:iCs/>
          <w:color w:val="000000"/>
          <w:spacing w:val="4"/>
          <w:lang w:eastAsia="pl-PL" w:bidi="pl-PL"/>
        </w:rPr>
        <w:t xml:space="preserve">zaskarżona decyzja </w:t>
      </w:r>
      <w:r w:rsidRPr="00A16D8A">
        <w:rPr>
          <w:rFonts w:ascii="Lato" w:eastAsia="Times New Roman" w:hAnsi="Lato" w:cs="Arial"/>
          <w:bCs/>
          <w:iCs/>
          <w:color w:val="000000"/>
          <w:spacing w:val="4"/>
          <w:lang w:eastAsia="pl-PL" w:bidi="pl-PL"/>
        </w:rPr>
        <w:t xml:space="preserve">nie przewiduje rozwiązań, które wprowadzają nadmierną, </w:t>
      </w:r>
      <w:r w:rsidRPr="00A16D8A">
        <w:rPr>
          <w:rFonts w:ascii="Lato" w:eastAsia="Times New Roman" w:hAnsi="Lato" w:cs="Arial"/>
          <w:bCs/>
          <w:iCs/>
          <w:color w:val="000000"/>
          <w:spacing w:val="4"/>
          <w:lang w:eastAsia="pl-PL" w:bidi="pl-PL"/>
        </w:rPr>
        <w:br/>
        <w:t xml:space="preserve">a w szczególności nieuzasadnioną ingerencję w ww. działkę nr </w:t>
      </w:r>
      <w:r w:rsidR="00766205" w:rsidRPr="00A16D8A">
        <w:rPr>
          <w:rFonts w:ascii="Lato" w:eastAsia="Times New Roman" w:hAnsi="Lato" w:cs="Arial"/>
          <w:bCs/>
          <w:iCs/>
          <w:color w:val="000000"/>
          <w:spacing w:val="4"/>
          <w:lang w:eastAsia="pl-PL" w:bidi="pl-PL"/>
        </w:rPr>
        <w:t>7180/9</w:t>
      </w:r>
      <w:r w:rsidRPr="00A16D8A">
        <w:rPr>
          <w:rFonts w:ascii="Lato" w:eastAsia="Times New Roman" w:hAnsi="Lato" w:cs="Arial"/>
          <w:bCs/>
          <w:iCs/>
          <w:color w:val="000000"/>
          <w:spacing w:val="4"/>
          <w:lang w:eastAsia="pl-PL" w:bidi="pl-PL"/>
        </w:rPr>
        <w:t xml:space="preserve">. Ingerencja związana z </w:t>
      </w:r>
      <w:r w:rsidR="00766205" w:rsidRPr="00A16D8A">
        <w:rPr>
          <w:rFonts w:ascii="Lato" w:eastAsia="Times New Roman" w:hAnsi="Lato" w:cs="Arial"/>
          <w:bCs/>
          <w:iCs/>
          <w:color w:val="000000"/>
          <w:spacing w:val="4"/>
          <w:lang w:eastAsia="pl-PL" w:bidi="pl-PL"/>
        </w:rPr>
        <w:t xml:space="preserve">lokalizacją </w:t>
      </w:r>
      <w:r w:rsidRPr="00A16D8A">
        <w:rPr>
          <w:rFonts w:ascii="Lato" w:eastAsia="Times New Roman" w:hAnsi="Lato" w:cs="Arial"/>
          <w:bCs/>
          <w:iCs/>
          <w:color w:val="000000"/>
          <w:spacing w:val="4"/>
          <w:lang w:eastAsia="pl-PL" w:bidi="pl-PL"/>
        </w:rPr>
        <w:t>inwestycji (konieczność przejęcia pod inwestycję wydzielon</w:t>
      </w:r>
      <w:r w:rsidR="00766205" w:rsidRPr="00A16D8A">
        <w:rPr>
          <w:rFonts w:ascii="Lato" w:eastAsia="Times New Roman" w:hAnsi="Lato" w:cs="Arial"/>
          <w:bCs/>
          <w:iCs/>
          <w:color w:val="000000"/>
          <w:spacing w:val="4"/>
          <w:lang w:eastAsia="pl-PL" w:bidi="pl-PL"/>
        </w:rPr>
        <w:t>ej działki nr 7180/37</w:t>
      </w:r>
      <w:r w:rsidRPr="00A16D8A">
        <w:rPr>
          <w:rFonts w:ascii="Lato" w:eastAsia="Times New Roman" w:hAnsi="Lato" w:cs="Arial"/>
          <w:bCs/>
          <w:iCs/>
          <w:color w:val="000000"/>
          <w:spacing w:val="4"/>
          <w:lang w:eastAsia="pl-PL" w:bidi="pl-PL"/>
        </w:rPr>
        <w:t>) odpowiada tylko jej niezbędnemu zakresowi.</w:t>
      </w:r>
      <w:r w:rsidR="007C6011" w:rsidRPr="00A16D8A">
        <w:rPr>
          <w:rFonts w:ascii="Lato" w:eastAsia="Times New Roman" w:hAnsi="Lato" w:cs="Arial"/>
          <w:spacing w:val="4"/>
          <w:lang w:eastAsia="pl-PL" w:bidi="pl-PL"/>
        </w:rPr>
        <w:t xml:space="preserve"> </w:t>
      </w:r>
    </w:p>
    <w:p w14:paraId="7B147C3E" w14:textId="0A94C53F" w:rsidR="00F47670" w:rsidRPr="00A16D8A" w:rsidRDefault="007C6011" w:rsidP="00A16D8A">
      <w:pPr>
        <w:spacing w:after="240" w:line="240" w:lineRule="exact"/>
        <w:jc w:val="both"/>
        <w:rPr>
          <w:rFonts w:ascii="Lato" w:hAnsi="Lato" w:cs="Arial"/>
          <w:spacing w:val="4"/>
          <w:lang w:bidi="pl-PL"/>
        </w:rPr>
      </w:pPr>
      <w:r w:rsidRPr="00A16D8A">
        <w:rPr>
          <w:rFonts w:ascii="Lato" w:eastAsia="Times New Roman" w:hAnsi="Lato" w:cs="Arial"/>
          <w:bCs/>
          <w:iCs/>
          <w:color w:val="000000"/>
          <w:spacing w:val="4"/>
          <w:lang w:eastAsia="pl-PL" w:bidi="pl-PL"/>
        </w:rPr>
        <w:t xml:space="preserve">Liniowy charakter inwestycji kolejowych dyktuje w sposób naturalny pewne rozstrzygnięcia, w szczególności co do wyboru nieruchomości objętych decyzją. Przy </w:t>
      </w:r>
      <w:r w:rsidRPr="00A16D8A">
        <w:rPr>
          <w:rFonts w:ascii="Lato" w:eastAsia="Times New Roman" w:hAnsi="Lato" w:cs="Arial"/>
          <w:bCs/>
          <w:iCs/>
          <w:color w:val="000000"/>
          <w:spacing w:val="4"/>
          <w:lang w:eastAsia="pl-PL" w:bidi="pl-PL"/>
        </w:rPr>
        <w:lastRenderedPageBreak/>
        <w:t xml:space="preserve">założonym przebiegu inwestycji – z jednej strony, wybór działek, przez które ma ona przebiegać, jest bardzo ograniczony albo wręcz wybór taki nie istnieje, z drugiej strony – wypadnięcie choćby jednej z grup nieruchomości może unicestwić całą inwestycję. </w:t>
      </w:r>
      <w:r w:rsidR="00766205" w:rsidRPr="00A16D8A">
        <w:rPr>
          <w:rFonts w:ascii="Lato" w:eastAsia="Times New Roman" w:hAnsi="Lato" w:cs="Arial"/>
          <w:bCs/>
          <w:iCs/>
          <w:color w:val="000000"/>
          <w:spacing w:val="4"/>
          <w:lang w:eastAsia="pl-PL" w:bidi="pl-PL"/>
        </w:rPr>
        <w:t xml:space="preserve">Z akt sprawy, </w:t>
      </w:r>
      <w:r w:rsidR="00AB5104" w:rsidRPr="00A16D8A">
        <w:rPr>
          <w:rFonts w:ascii="Lato" w:eastAsia="Times New Roman" w:hAnsi="Lato" w:cs="Arial"/>
          <w:bCs/>
          <w:iCs/>
          <w:color w:val="000000"/>
          <w:spacing w:val="4"/>
          <w:lang w:eastAsia="pl-PL" w:bidi="pl-PL"/>
        </w:rPr>
        <w:t>analizy opracowań kartograficznych znajdujących się na stronie internetowej http://geoportal.gov.pl (</w:t>
      </w:r>
      <w:proofErr w:type="spellStart"/>
      <w:r w:rsidR="00AB5104" w:rsidRPr="00A16D8A">
        <w:rPr>
          <w:rFonts w:ascii="Lato" w:eastAsia="Times New Roman" w:hAnsi="Lato" w:cs="Arial"/>
          <w:bCs/>
          <w:iCs/>
          <w:color w:val="000000"/>
          <w:spacing w:val="4"/>
          <w:lang w:eastAsia="pl-PL" w:bidi="pl-PL"/>
        </w:rPr>
        <w:t>Geoportal</w:t>
      </w:r>
      <w:proofErr w:type="spellEnd"/>
      <w:r w:rsidR="00AB5104" w:rsidRPr="00A16D8A">
        <w:rPr>
          <w:rFonts w:ascii="Lato" w:eastAsia="Times New Roman" w:hAnsi="Lato" w:cs="Arial"/>
          <w:bCs/>
          <w:iCs/>
          <w:color w:val="000000"/>
          <w:spacing w:val="4"/>
          <w:lang w:eastAsia="pl-PL" w:bidi="pl-PL"/>
        </w:rPr>
        <w:t xml:space="preserve">), i </w:t>
      </w:r>
      <w:r w:rsidR="00766205" w:rsidRPr="00A16D8A">
        <w:rPr>
          <w:rFonts w:ascii="Lato" w:eastAsia="Times New Roman" w:hAnsi="Lato" w:cs="Arial"/>
          <w:bCs/>
          <w:iCs/>
          <w:color w:val="000000"/>
          <w:spacing w:val="4"/>
          <w:lang w:eastAsia="pl-PL" w:bidi="pl-PL"/>
        </w:rPr>
        <w:t>wyjaśnień przedstawionych p</w:t>
      </w:r>
      <w:r w:rsidR="00AB0864" w:rsidRPr="00A16D8A">
        <w:rPr>
          <w:rFonts w:ascii="Lato" w:eastAsia="Times New Roman" w:hAnsi="Lato" w:cs="Arial"/>
          <w:bCs/>
          <w:iCs/>
          <w:color w:val="000000"/>
          <w:spacing w:val="4"/>
          <w:lang w:eastAsia="pl-PL" w:bidi="pl-PL"/>
        </w:rPr>
        <w:t>rzez</w:t>
      </w:r>
      <w:r w:rsidR="00766205" w:rsidRPr="00A16D8A">
        <w:rPr>
          <w:rFonts w:ascii="Lato" w:eastAsia="Times New Roman" w:hAnsi="Lato" w:cs="Arial"/>
          <w:bCs/>
          <w:iCs/>
          <w:color w:val="000000"/>
          <w:spacing w:val="4"/>
          <w:lang w:eastAsia="pl-PL" w:bidi="pl-PL"/>
        </w:rPr>
        <w:t xml:space="preserve"> inwestora </w:t>
      </w:r>
      <w:r w:rsidR="00AB5104" w:rsidRPr="00A16D8A">
        <w:rPr>
          <w:rFonts w:ascii="Lato" w:eastAsia="Times New Roman" w:hAnsi="Lato" w:cs="Arial"/>
          <w:bCs/>
          <w:iCs/>
          <w:color w:val="000000"/>
          <w:spacing w:val="4"/>
          <w:lang w:eastAsia="pl-PL" w:bidi="pl-PL"/>
        </w:rPr>
        <w:br/>
      </w:r>
      <w:r w:rsidR="00AB0864" w:rsidRPr="00A16D8A">
        <w:rPr>
          <w:rFonts w:ascii="Lato" w:eastAsia="Times New Roman" w:hAnsi="Lato" w:cs="Arial"/>
          <w:bCs/>
          <w:iCs/>
          <w:color w:val="000000"/>
          <w:spacing w:val="4"/>
          <w:lang w:eastAsia="pl-PL" w:bidi="pl-PL"/>
        </w:rPr>
        <w:t xml:space="preserve">w piśmie z dnia </w:t>
      </w:r>
      <w:bookmarkStart w:id="11" w:name="_Hlk146880394"/>
      <w:r w:rsidR="00AB0864" w:rsidRPr="00A16D8A">
        <w:rPr>
          <w:rFonts w:ascii="Lato" w:eastAsia="Times New Roman" w:hAnsi="Lato" w:cs="Arial"/>
          <w:bCs/>
          <w:iCs/>
          <w:color w:val="000000"/>
          <w:spacing w:val="4"/>
          <w:lang w:eastAsia="pl-PL" w:bidi="pl-PL"/>
        </w:rPr>
        <w:t>19 czerwca 2024 r., znak:</w:t>
      </w:r>
      <w:bookmarkEnd w:id="11"/>
      <w:r w:rsidR="00AB0864" w:rsidRPr="00A16D8A">
        <w:rPr>
          <w:rFonts w:ascii="Lato" w:eastAsia="Times New Roman" w:hAnsi="Lato" w:cs="Arial"/>
          <w:bCs/>
          <w:iCs/>
          <w:color w:val="000000"/>
          <w:spacing w:val="4"/>
          <w:lang w:eastAsia="pl-PL" w:bidi="pl-PL"/>
        </w:rPr>
        <w:t xml:space="preserve"> IRRK3/2/2.2132.5.2023.IRE-00976-I, wynika, że </w:t>
      </w:r>
      <w:r w:rsidR="00B740B8" w:rsidRPr="00B740B8">
        <w:rPr>
          <w:rFonts w:ascii="Lato" w:hAnsi="Lato" w:cs="Arial"/>
          <w:spacing w:val="4"/>
          <w:lang w:bidi="pl-PL"/>
        </w:rPr>
        <w:t xml:space="preserve">działka </w:t>
      </w:r>
      <w:r w:rsidR="00B740B8" w:rsidRPr="00A16D8A">
        <w:rPr>
          <w:rFonts w:ascii="Lato" w:hAnsi="Lato" w:cs="Arial"/>
          <w:spacing w:val="4"/>
          <w:lang w:bidi="pl-PL"/>
        </w:rPr>
        <w:t xml:space="preserve">nr </w:t>
      </w:r>
      <w:r w:rsidR="00B740B8" w:rsidRPr="00B740B8">
        <w:rPr>
          <w:rFonts w:ascii="Lato" w:hAnsi="Lato" w:cs="Arial"/>
          <w:spacing w:val="4"/>
          <w:lang w:bidi="pl-PL"/>
        </w:rPr>
        <w:t xml:space="preserve">7180/37 została wydzielona </w:t>
      </w:r>
      <w:r w:rsidR="00AB5104" w:rsidRPr="00A16D8A">
        <w:rPr>
          <w:rFonts w:ascii="Lato" w:hAnsi="Lato" w:cs="Arial"/>
          <w:spacing w:val="4"/>
          <w:lang w:bidi="pl-PL"/>
        </w:rPr>
        <w:t xml:space="preserve">z </w:t>
      </w:r>
      <w:r w:rsidR="00AB5104" w:rsidRPr="00A16D8A">
        <w:rPr>
          <w:rFonts w:ascii="Lato" w:hAnsi="Lato" w:cs="Arial"/>
          <w:bCs/>
          <w:iCs/>
          <w:spacing w:val="4"/>
          <w:lang w:bidi="pl-PL"/>
        </w:rPr>
        <w:t>działki nr 7180/9</w:t>
      </w:r>
      <w:r w:rsidR="00AB5104" w:rsidRPr="00A16D8A">
        <w:rPr>
          <w:rFonts w:ascii="Lato" w:hAnsi="Lato" w:cs="Arial"/>
          <w:spacing w:val="4"/>
          <w:lang w:bidi="pl-PL"/>
        </w:rPr>
        <w:t xml:space="preserve">, </w:t>
      </w:r>
      <w:r w:rsidR="00B740B8" w:rsidRPr="00B740B8">
        <w:rPr>
          <w:rFonts w:ascii="Lato" w:hAnsi="Lato" w:cs="Arial"/>
          <w:spacing w:val="4"/>
          <w:lang w:bidi="pl-PL"/>
        </w:rPr>
        <w:t xml:space="preserve">ponieważ </w:t>
      </w:r>
      <w:r w:rsidR="00AB5104" w:rsidRPr="00A16D8A">
        <w:rPr>
          <w:rFonts w:ascii="Lato" w:hAnsi="Lato" w:cs="Arial"/>
          <w:spacing w:val="4"/>
          <w:lang w:bidi="pl-PL"/>
        </w:rPr>
        <w:t xml:space="preserve">ta część nieruchomości </w:t>
      </w:r>
      <w:r w:rsidR="00B740B8" w:rsidRPr="00B740B8">
        <w:rPr>
          <w:rFonts w:ascii="Lato" w:hAnsi="Lato" w:cs="Arial"/>
          <w:spacing w:val="4"/>
          <w:lang w:bidi="pl-PL"/>
        </w:rPr>
        <w:t xml:space="preserve">stanowiła teren zajęty </w:t>
      </w:r>
      <w:r w:rsidRPr="00A16D8A">
        <w:rPr>
          <w:rFonts w:ascii="Lato" w:hAnsi="Lato" w:cs="Arial"/>
          <w:spacing w:val="4"/>
          <w:lang w:bidi="pl-PL"/>
        </w:rPr>
        <w:t xml:space="preserve">już obecnie </w:t>
      </w:r>
      <w:r w:rsidR="00B740B8" w:rsidRPr="00B740B8">
        <w:rPr>
          <w:rFonts w:ascii="Lato" w:hAnsi="Lato" w:cs="Arial"/>
          <w:spacing w:val="4"/>
          <w:lang w:bidi="pl-PL"/>
        </w:rPr>
        <w:t xml:space="preserve">pod infrastrukturę kolejową w tym czynny tor kolejowy. Zgodnie z przedstawionym zagospodarowaniem stanowiącym załącznik </w:t>
      </w:r>
      <w:r w:rsidR="00B740B8" w:rsidRPr="00A16D8A">
        <w:rPr>
          <w:rFonts w:ascii="Lato" w:hAnsi="Lato" w:cs="Arial"/>
          <w:spacing w:val="4"/>
          <w:lang w:bidi="pl-PL"/>
        </w:rPr>
        <w:t>do wniosku lokalizacyjnego</w:t>
      </w:r>
      <w:r w:rsidR="00A00640" w:rsidRPr="00A16D8A">
        <w:rPr>
          <w:rFonts w:ascii="Lato" w:hAnsi="Lato" w:cs="Arial"/>
          <w:spacing w:val="4"/>
          <w:lang w:bidi="pl-PL"/>
        </w:rPr>
        <w:t xml:space="preserve"> i </w:t>
      </w:r>
      <w:r w:rsidR="00E6744B">
        <w:rPr>
          <w:rFonts w:ascii="Lato" w:hAnsi="Lato" w:cs="Arial"/>
          <w:spacing w:val="4"/>
          <w:lang w:bidi="pl-PL"/>
        </w:rPr>
        <w:t>wyjaśnieniami inwestora</w:t>
      </w:r>
      <w:r w:rsidR="00A00640" w:rsidRPr="00A16D8A">
        <w:rPr>
          <w:rFonts w:ascii="Lato" w:hAnsi="Lato" w:cs="Arial"/>
          <w:spacing w:val="4"/>
          <w:lang w:bidi="pl-PL"/>
        </w:rPr>
        <w:t xml:space="preserve">, </w:t>
      </w:r>
      <w:r w:rsidR="00B740B8" w:rsidRPr="00B740B8">
        <w:rPr>
          <w:rFonts w:ascii="Lato" w:hAnsi="Lato" w:cs="Arial"/>
          <w:spacing w:val="4"/>
          <w:lang w:bidi="pl-PL"/>
        </w:rPr>
        <w:t xml:space="preserve">część wydzielonej działki </w:t>
      </w:r>
      <w:r w:rsidR="00A00640" w:rsidRPr="00A16D8A">
        <w:rPr>
          <w:rFonts w:ascii="Lato" w:hAnsi="Lato" w:cs="Arial"/>
          <w:spacing w:val="4"/>
          <w:lang w:bidi="pl-PL"/>
        </w:rPr>
        <w:t xml:space="preserve">nr </w:t>
      </w:r>
      <w:r w:rsidR="00B740B8" w:rsidRPr="00B740B8">
        <w:rPr>
          <w:rFonts w:ascii="Lato" w:hAnsi="Lato" w:cs="Arial"/>
          <w:spacing w:val="4"/>
          <w:lang w:bidi="pl-PL"/>
        </w:rPr>
        <w:t>7180/37 stanowią następujące elementy infrastruktury kolejowej: elementy nadziemne tory kolejowe, sieć trakcyjna, linia potrzeb nietrakcyjnych oraz sieci uzbrojenia terenu</w:t>
      </w:r>
      <w:r w:rsidR="00993770">
        <w:rPr>
          <w:rFonts w:ascii="Lato" w:hAnsi="Lato" w:cs="Arial"/>
          <w:spacing w:val="4"/>
          <w:lang w:bidi="pl-PL"/>
        </w:rPr>
        <w:t xml:space="preserve">, </w:t>
      </w:r>
      <w:r w:rsidR="00B740B8" w:rsidRPr="00B740B8">
        <w:rPr>
          <w:rFonts w:ascii="Lato" w:hAnsi="Lato" w:cs="Arial"/>
          <w:spacing w:val="4"/>
          <w:lang w:bidi="pl-PL"/>
        </w:rPr>
        <w:t xml:space="preserve">sieć SRK, sieć elektroenergetyczna do 1 </w:t>
      </w:r>
      <w:proofErr w:type="spellStart"/>
      <w:r w:rsidR="00B740B8" w:rsidRPr="00B740B8">
        <w:rPr>
          <w:rFonts w:ascii="Lato" w:hAnsi="Lato" w:cs="Arial"/>
          <w:spacing w:val="4"/>
          <w:lang w:bidi="pl-PL"/>
        </w:rPr>
        <w:t>kV</w:t>
      </w:r>
      <w:proofErr w:type="spellEnd"/>
      <w:r w:rsidR="00B740B8" w:rsidRPr="00B740B8">
        <w:rPr>
          <w:rFonts w:ascii="Lato" w:hAnsi="Lato" w:cs="Arial"/>
          <w:spacing w:val="4"/>
          <w:lang w:bidi="pl-PL"/>
        </w:rPr>
        <w:t xml:space="preserve">, sieć telekomunikacyjna, linia </w:t>
      </w:r>
      <w:proofErr w:type="spellStart"/>
      <w:r w:rsidR="00B740B8" w:rsidRPr="00B740B8">
        <w:rPr>
          <w:rFonts w:ascii="Lato" w:hAnsi="Lato" w:cs="Arial"/>
          <w:spacing w:val="4"/>
          <w:lang w:bidi="pl-PL"/>
        </w:rPr>
        <w:t>uszynienia</w:t>
      </w:r>
      <w:proofErr w:type="spellEnd"/>
      <w:r w:rsidR="00B740B8" w:rsidRPr="00B740B8">
        <w:rPr>
          <w:rFonts w:ascii="Lato" w:hAnsi="Lato" w:cs="Arial"/>
          <w:spacing w:val="4"/>
          <w:lang w:bidi="pl-PL"/>
        </w:rPr>
        <w:t xml:space="preserve">. W ramach </w:t>
      </w:r>
      <w:r w:rsidR="00A00640" w:rsidRPr="00A16D8A">
        <w:rPr>
          <w:rFonts w:ascii="Lato" w:hAnsi="Lato" w:cs="Arial"/>
          <w:spacing w:val="4"/>
          <w:lang w:bidi="pl-PL"/>
        </w:rPr>
        <w:t xml:space="preserve">lokalizacji przedmiotowej inwestycji </w:t>
      </w:r>
      <w:r w:rsidR="00B740B8" w:rsidRPr="00B740B8">
        <w:rPr>
          <w:rFonts w:ascii="Lato" w:hAnsi="Lato" w:cs="Arial"/>
          <w:spacing w:val="4"/>
          <w:lang w:bidi="pl-PL"/>
        </w:rPr>
        <w:t>przewidziane zostały również nowe trasy sieci podziemnych: sieci telekomunikacyjnej. Natomiast elementy zagospodarowania działki</w:t>
      </w:r>
      <w:r w:rsidR="00A00640" w:rsidRPr="00A16D8A">
        <w:rPr>
          <w:rFonts w:ascii="Lato" w:hAnsi="Lato" w:cs="Arial"/>
          <w:bCs/>
          <w:iCs/>
          <w:spacing w:val="4"/>
          <w:lang w:bidi="pl-PL"/>
        </w:rPr>
        <w:t xml:space="preserve"> nr 7180/9</w:t>
      </w:r>
      <w:r w:rsidR="00B740B8" w:rsidRPr="00B740B8">
        <w:rPr>
          <w:rFonts w:ascii="Lato" w:hAnsi="Lato" w:cs="Arial"/>
          <w:spacing w:val="4"/>
          <w:lang w:bidi="pl-PL"/>
        </w:rPr>
        <w:t xml:space="preserve"> jak taras, dom mieszkalny, budynki usługowe oraz gospodarcze</w:t>
      </w:r>
      <w:r w:rsidR="00A00640" w:rsidRPr="00A16D8A">
        <w:rPr>
          <w:rFonts w:ascii="Lato" w:hAnsi="Lato" w:cs="Arial"/>
          <w:spacing w:val="4"/>
          <w:lang w:bidi="pl-PL"/>
        </w:rPr>
        <w:t xml:space="preserve">, </w:t>
      </w:r>
      <w:r w:rsidR="00B740B8" w:rsidRPr="00B740B8">
        <w:rPr>
          <w:rFonts w:ascii="Lato" w:hAnsi="Lato" w:cs="Arial"/>
          <w:spacing w:val="4"/>
          <w:lang w:bidi="pl-PL"/>
        </w:rPr>
        <w:t xml:space="preserve">zgodnie z podziałem </w:t>
      </w:r>
      <w:r w:rsidR="00A00640" w:rsidRPr="00A16D8A">
        <w:rPr>
          <w:rFonts w:ascii="Lato" w:hAnsi="Lato" w:cs="Arial"/>
          <w:bCs/>
          <w:iCs/>
          <w:spacing w:val="4"/>
          <w:lang w:bidi="pl-PL"/>
        </w:rPr>
        <w:t>działki nr 7180/9</w:t>
      </w:r>
      <w:r w:rsidR="00A00640" w:rsidRPr="00A16D8A">
        <w:rPr>
          <w:rFonts w:ascii="Lato" w:hAnsi="Lato" w:cs="Arial"/>
          <w:spacing w:val="4"/>
          <w:lang w:bidi="pl-PL"/>
        </w:rPr>
        <w:t xml:space="preserve">, </w:t>
      </w:r>
      <w:r w:rsidR="00B740B8" w:rsidRPr="00B740B8">
        <w:rPr>
          <w:rFonts w:ascii="Lato" w:hAnsi="Lato" w:cs="Arial"/>
          <w:spacing w:val="4"/>
          <w:lang w:bidi="pl-PL"/>
        </w:rPr>
        <w:t xml:space="preserve">pozostają </w:t>
      </w:r>
      <w:r w:rsidR="00A00640" w:rsidRPr="00A16D8A">
        <w:rPr>
          <w:rFonts w:ascii="Lato" w:hAnsi="Lato" w:cs="Arial"/>
          <w:spacing w:val="4"/>
          <w:lang w:bidi="pl-PL"/>
        </w:rPr>
        <w:t xml:space="preserve">na części nieruchomości </w:t>
      </w:r>
      <w:r w:rsidR="00B740B8" w:rsidRPr="00B740B8">
        <w:rPr>
          <w:rFonts w:ascii="Lato" w:hAnsi="Lato" w:cs="Arial"/>
          <w:spacing w:val="4"/>
          <w:lang w:bidi="pl-PL"/>
        </w:rPr>
        <w:t>w dotychczasowym</w:t>
      </w:r>
      <w:r w:rsidR="00A00640" w:rsidRPr="00A16D8A">
        <w:rPr>
          <w:rFonts w:ascii="Lato" w:hAnsi="Lato" w:cs="Arial"/>
          <w:spacing w:val="4"/>
          <w:lang w:bidi="pl-PL"/>
        </w:rPr>
        <w:t xml:space="preserve"> </w:t>
      </w:r>
      <w:r w:rsidR="00A00640" w:rsidRPr="00B740B8">
        <w:rPr>
          <w:rFonts w:ascii="Lato" w:hAnsi="Lato" w:cs="Arial"/>
          <w:spacing w:val="4"/>
          <w:lang w:bidi="pl-PL"/>
        </w:rPr>
        <w:t>władaniu</w:t>
      </w:r>
      <w:r w:rsidR="00A00640" w:rsidRPr="00A16D8A">
        <w:rPr>
          <w:rFonts w:ascii="Lato" w:hAnsi="Lato" w:cs="Arial"/>
          <w:spacing w:val="4"/>
          <w:lang w:bidi="pl-PL"/>
        </w:rPr>
        <w:t xml:space="preserve"> (tj. na wydzielonej działce nr 7180/38 pozostającej własnością skarżącego</w:t>
      </w:r>
      <w:r w:rsidR="00993770">
        <w:rPr>
          <w:rFonts w:ascii="Lato" w:hAnsi="Lato" w:cs="Arial"/>
          <w:spacing w:val="4"/>
          <w:lang w:bidi="pl-PL"/>
        </w:rPr>
        <w:t>)</w:t>
      </w:r>
      <w:r w:rsidR="00A00640" w:rsidRPr="00A16D8A">
        <w:rPr>
          <w:rFonts w:ascii="Lato" w:hAnsi="Lato" w:cs="Arial"/>
          <w:spacing w:val="4"/>
          <w:lang w:bidi="pl-PL"/>
        </w:rPr>
        <w:t xml:space="preserve">. </w:t>
      </w:r>
      <w:r w:rsidR="00C319DF" w:rsidRPr="00A16D8A">
        <w:rPr>
          <w:rFonts w:ascii="Lato" w:hAnsi="Lato" w:cs="Arial"/>
          <w:bCs/>
          <w:iCs/>
          <w:spacing w:val="4"/>
          <w:lang w:bidi="pl-PL"/>
        </w:rPr>
        <w:t xml:space="preserve">Z wyjaśnień inwestora i akt sprawy wynika zatem, że z działki skarżącego nr 7180/9 </w:t>
      </w:r>
      <w:r w:rsidR="00C319DF" w:rsidRPr="00A16D8A">
        <w:rPr>
          <w:rFonts w:ascii="Lato" w:hAnsi="Lato" w:cs="Arial"/>
          <w:spacing w:val="4"/>
          <w:lang w:bidi="pl-PL"/>
        </w:rPr>
        <w:t>wydzielono tylko niezbędną część dla realizacji robót w taki sposób, aby nie ingerować w istniejące zabudowania właściciela nieruchomości.</w:t>
      </w:r>
    </w:p>
    <w:p w14:paraId="51C5FBC3" w14:textId="04352094" w:rsidR="00A622F0" w:rsidRPr="0044112F" w:rsidRDefault="00AB5104"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 xml:space="preserve">Mając na uwadze powyższe uwarunkowania, </w:t>
      </w:r>
      <w:r w:rsidR="0044112F">
        <w:rPr>
          <w:rFonts w:ascii="Lato" w:hAnsi="Lato" w:cs="Arial"/>
          <w:bCs/>
          <w:iCs/>
          <w:spacing w:val="4"/>
          <w:lang w:bidi="pl-PL"/>
        </w:rPr>
        <w:t xml:space="preserve">uznać </w:t>
      </w:r>
      <w:r w:rsidRPr="00A16D8A">
        <w:rPr>
          <w:rFonts w:ascii="Lato" w:hAnsi="Lato" w:cs="Arial"/>
          <w:bCs/>
          <w:iCs/>
          <w:spacing w:val="4"/>
          <w:lang w:bidi="pl-PL"/>
        </w:rPr>
        <w:t>trzeba racjonalność założeń lokalizacyjnych, w tym w kwestii odnoszącej się do określenia nieruchomości skarżącego jako objętej w części zakresem inwestycji.</w:t>
      </w:r>
      <w:r w:rsidR="00E4192D" w:rsidRPr="00A16D8A">
        <w:rPr>
          <w:rFonts w:ascii="Lato" w:eastAsia="Times New Roman" w:hAnsi="Lato" w:cs="Arial"/>
          <w:bCs/>
          <w:iCs/>
          <w:spacing w:val="4"/>
          <w:lang w:eastAsia="pl-PL" w:bidi="pl-PL"/>
        </w:rPr>
        <w:t xml:space="preserve"> </w:t>
      </w:r>
      <w:r w:rsidR="009F79F0" w:rsidRPr="00A16D8A">
        <w:rPr>
          <w:rFonts w:ascii="Lato" w:eastAsia="Times New Roman" w:hAnsi="Lato" w:cs="Arial"/>
          <w:bCs/>
          <w:iCs/>
          <w:spacing w:val="4"/>
          <w:lang w:eastAsia="pl-PL" w:bidi="pl-PL"/>
        </w:rPr>
        <w:t xml:space="preserve">Zakres spornego wywłaszczenia pozostaje </w:t>
      </w:r>
      <w:r w:rsidR="00A622F0" w:rsidRPr="00A16D8A">
        <w:rPr>
          <w:rFonts w:ascii="Lato" w:eastAsia="Times New Roman" w:hAnsi="Lato" w:cs="Arial"/>
          <w:bCs/>
          <w:iCs/>
          <w:spacing w:val="4"/>
          <w:lang w:eastAsia="pl-PL" w:bidi="pl-PL"/>
        </w:rPr>
        <w:br/>
      </w:r>
      <w:r w:rsidR="009F79F0" w:rsidRPr="00A16D8A">
        <w:rPr>
          <w:rFonts w:ascii="Lato" w:eastAsia="Times New Roman" w:hAnsi="Lato" w:cs="Arial"/>
          <w:bCs/>
          <w:iCs/>
          <w:spacing w:val="4"/>
          <w:lang w:eastAsia="pl-PL" w:bidi="pl-PL"/>
        </w:rPr>
        <w:t>w relacji proporcjonalności sensu stricto do celów, jakie ma realizować i to przy możliwie najmniejszym obciążeniu skarżącego. Wywłaszczenie skarżącego z części nieruchomości nie jest arbitralnym odjęciem części jego własności, lecz ma związek z koniecznością lokalizacji przedmiotowej inwestycji kolejowej</w:t>
      </w:r>
      <w:r w:rsidR="00A622F0" w:rsidRPr="00A16D8A">
        <w:rPr>
          <w:rFonts w:ascii="Lato" w:eastAsia="Times New Roman" w:hAnsi="Lato" w:cs="Arial"/>
          <w:bCs/>
          <w:iCs/>
          <w:spacing w:val="4"/>
          <w:lang w:eastAsia="pl-PL" w:bidi="pl-PL"/>
        </w:rPr>
        <w:t xml:space="preserve">. </w:t>
      </w:r>
      <w:r w:rsidR="00E4192D" w:rsidRPr="00A16D8A">
        <w:rPr>
          <w:rFonts w:ascii="Lato" w:hAnsi="Lato" w:cs="Arial"/>
          <w:bCs/>
          <w:iCs/>
          <w:spacing w:val="4"/>
          <w:lang w:bidi="pl-PL"/>
        </w:rPr>
        <w:t>Pozbawienie bądź ograniczenie prawa własności jest wpisane w specyfikę postępowania w sprawie wydania decyzji o ustaleniu lokalizacji linii kolejowej i stanowi realizację celu publicznego, jakim jest budowa/rozbudowa/przebudowa linii kolejowych oraz niezbędnej do ich prawidłowego funkcjonowania infrastruktury technicznej. Zajęcie działki skarżąc</w:t>
      </w:r>
      <w:r w:rsidR="009F79F0" w:rsidRPr="00A16D8A">
        <w:rPr>
          <w:rFonts w:ascii="Lato" w:hAnsi="Lato" w:cs="Arial"/>
          <w:bCs/>
          <w:iCs/>
          <w:spacing w:val="4"/>
          <w:lang w:bidi="pl-PL"/>
        </w:rPr>
        <w:t xml:space="preserve">ego </w:t>
      </w:r>
      <w:r w:rsidR="00E4192D" w:rsidRPr="00A16D8A">
        <w:rPr>
          <w:rFonts w:ascii="Lato" w:hAnsi="Lato" w:cs="Arial"/>
          <w:bCs/>
          <w:iCs/>
          <w:spacing w:val="4"/>
          <w:lang w:bidi="pl-PL"/>
        </w:rPr>
        <w:t xml:space="preserve">z konsekwencjami w zakresie podziału nieruchomości, pozbawienia własności części nieruchomości, nastąpiło w związku z </w:t>
      </w:r>
      <w:r w:rsidR="009F79F0" w:rsidRPr="00A16D8A">
        <w:rPr>
          <w:rFonts w:ascii="Lato" w:hAnsi="Lato" w:cs="Arial"/>
          <w:bCs/>
          <w:iCs/>
          <w:spacing w:val="4"/>
          <w:lang w:bidi="pl-PL"/>
        </w:rPr>
        <w:t>lokalizacją inwestycji kolejowej</w:t>
      </w:r>
      <w:r w:rsidR="00E4192D" w:rsidRPr="00A16D8A">
        <w:rPr>
          <w:rFonts w:ascii="Lato" w:hAnsi="Lato" w:cs="Arial"/>
          <w:bCs/>
          <w:iCs/>
          <w:spacing w:val="4"/>
          <w:lang w:bidi="pl-PL"/>
        </w:rPr>
        <w:t>, a jednocześnie skutki z tym związane są rekompensowane w formie odszkodowania</w:t>
      </w:r>
      <w:r w:rsidR="009F79F0" w:rsidRPr="00A16D8A">
        <w:rPr>
          <w:rFonts w:ascii="Lato" w:hAnsi="Lato" w:cs="Arial"/>
          <w:bCs/>
          <w:iCs/>
          <w:spacing w:val="4"/>
          <w:lang w:bidi="pl-PL"/>
        </w:rPr>
        <w:t xml:space="preserve"> ustalonego w odrębnym postępowaniu administracyjnym. </w:t>
      </w:r>
      <w:r w:rsidR="00A622F0" w:rsidRPr="00A16D8A">
        <w:rPr>
          <w:rFonts w:ascii="Lato" w:hAnsi="Lato" w:cs="Arial"/>
          <w:bCs/>
          <w:iCs/>
          <w:spacing w:val="4"/>
          <w:lang w:bidi="pl-PL"/>
        </w:rPr>
        <w:t xml:space="preserve">W ustawie o transporcie kolejowym przewidziano mechanizmy równoważące ingerencję w prawo własności w związku z planowaną inwestycją, co w konsekwencji nie narusza proporcji między interesem publicznym, </w:t>
      </w:r>
      <w:r w:rsidR="00AC6156" w:rsidRPr="00A16D8A">
        <w:rPr>
          <w:rFonts w:ascii="Lato" w:hAnsi="Lato" w:cs="Arial"/>
          <w:bCs/>
          <w:iCs/>
          <w:spacing w:val="4"/>
          <w:lang w:bidi="pl-PL"/>
        </w:rPr>
        <w:br/>
      </w:r>
      <w:r w:rsidR="00A622F0" w:rsidRPr="00A16D8A">
        <w:rPr>
          <w:rFonts w:ascii="Lato" w:hAnsi="Lato" w:cs="Arial"/>
          <w:bCs/>
          <w:iCs/>
          <w:spacing w:val="4"/>
          <w:lang w:bidi="pl-PL"/>
        </w:rPr>
        <w:t>a ingerencją w sferę praw i wolności</w:t>
      </w:r>
      <w:r w:rsidR="0044112F">
        <w:rPr>
          <w:rFonts w:ascii="Lato" w:hAnsi="Lato" w:cs="Arial"/>
          <w:bCs/>
          <w:iCs/>
          <w:spacing w:val="4"/>
          <w:lang w:bidi="pl-PL"/>
        </w:rPr>
        <w:t xml:space="preserve">, </w:t>
      </w:r>
      <w:r w:rsidR="0044112F" w:rsidRPr="0044112F">
        <w:rPr>
          <w:rFonts w:ascii="Lato" w:hAnsi="Lato" w:cs="Arial"/>
          <w:bCs/>
          <w:iCs/>
          <w:spacing w:val="4"/>
          <w:lang w:bidi="pl-PL"/>
        </w:rPr>
        <w:t>które na mocy ustawy są rekompensowane stosownym odszkodowaniem.</w:t>
      </w:r>
      <w:r w:rsidR="0044112F">
        <w:rPr>
          <w:rFonts w:ascii="Lato" w:hAnsi="Lato" w:cs="Arial"/>
          <w:bCs/>
          <w:iCs/>
          <w:spacing w:val="4"/>
          <w:lang w:bidi="pl-PL"/>
        </w:rPr>
        <w:t xml:space="preserve"> </w:t>
      </w:r>
      <w:r w:rsidR="00A622F0" w:rsidRPr="00A16D8A">
        <w:rPr>
          <w:rFonts w:ascii="Lato" w:hAnsi="Lato" w:cs="Arial"/>
          <w:bCs/>
          <w:iCs/>
          <w:spacing w:val="4"/>
          <w:lang w:bidi="pl-PL"/>
        </w:rPr>
        <w:t>Konieczność urządzania nowych linii kolejowych, przebudowy/rozbudowy istniejących, służąca poprawie jakości i bezpieczeństwa ruchu kolejowego, usprawnieniu transportu, mieści się w granicach ograniczeń w zakresie korzystania z konstytucyjnych wolności i praw określonych w art. 31 ust. 3 Konstytucji RP.</w:t>
      </w:r>
    </w:p>
    <w:p w14:paraId="46229992" w14:textId="6A3E0C77" w:rsidR="00E17DE5" w:rsidRPr="00A16D8A" w:rsidRDefault="00F47670" w:rsidP="00A16D8A">
      <w:pPr>
        <w:spacing w:after="240" w:line="240" w:lineRule="exact"/>
        <w:jc w:val="both"/>
        <w:rPr>
          <w:rFonts w:ascii="Lato" w:hAnsi="Lato" w:cs="Arial"/>
          <w:iCs/>
          <w:spacing w:val="4"/>
          <w:lang w:bidi="pl-PL"/>
        </w:rPr>
      </w:pPr>
      <w:r w:rsidRPr="00A16D8A">
        <w:rPr>
          <w:rFonts w:ascii="Lato" w:hAnsi="Lato" w:cs="Arial"/>
          <w:bCs/>
          <w:iCs/>
          <w:spacing w:val="4"/>
          <w:lang w:bidi="pl-PL"/>
        </w:rPr>
        <w:t>Nie ma racji skarżący zarzuc</w:t>
      </w:r>
      <w:r w:rsidR="00E6744B">
        <w:rPr>
          <w:rFonts w:ascii="Lato" w:hAnsi="Lato" w:cs="Arial"/>
          <w:bCs/>
          <w:iCs/>
          <w:spacing w:val="4"/>
          <w:lang w:bidi="pl-PL"/>
        </w:rPr>
        <w:t>ają</w:t>
      </w:r>
      <w:r w:rsidRPr="00A16D8A">
        <w:rPr>
          <w:rFonts w:ascii="Lato" w:hAnsi="Lato" w:cs="Arial"/>
          <w:bCs/>
          <w:iCs/>
          <w:spacing w:val="4"/>
          <w:lang w:bidi="pl-PL"/>
        </w:rPr>
        <w:t xml:space="preserve">c Wojewodzie Małopolskiemu brak zweryfikowania </w:t>
      </w:r>
      <w:r w:rsidR="007B5AB7">
        <w:rPr>
          <w:rFonts w:ascii="Lato" w:hAnsi="Lato" w:cs="Arial"/>
          <w:bCs/>
          <w:iCs/>
          <w:spacing w:val="4"/>
          <w:lang w:bidi="pl-PL"/>
        </w:rPr>
        <w:br/>
      </w:r>
      <w:r w:rsidRPr="00A16D8A">
        <w:rPr>
          <w:rFonts w:ascii="Lato" w:hAnsi="Lato" w:cs="Arial"/>
          <w:bCs/>
          <w:iCs/>
          <w:spacing w:val="4"/>
          <w:lang w:bidi="pl-PL"/>
        </w:rPr>
        <w:t>czy mapy z projektami podziału nieruchomości są sporządzone zgodnie z odrębnymi przepisami.</w:t>
      </w:r>
      <w:r w:rsidR="00AC6156" w:rsidRPr="00A16D8A">
        <w:rPr>
          <w:rFonts w:ascii="Lato" w:hAnsi="Lato" w:cs="Arial"/>
          <w:bCs/>
          <w:iCs/>
          <w:spacing w:val="4"/>
          <w:lang w:bidi="pl-PL"/>
        </w:rPr>
        <w:t xml:space="preserve"> </w:t>
      </w:r>
      <w:r w:rsidRPr="00A16D8A">
        <w:rPr>
          <w:rFonts w:ascii="Lato" w:hAnsi="Lato" w:cs="Arial"/>
          <w:bCs/>
          <w:iCs/>
          <w:spacing w:val="4"/>
          <w:lang w:bidi="pl-PL"/>
        </w:rPr>
        <w:t xml:space="preserve">Materiały do opracowania map podziałowych stanowiących załącznik nr 2 do decyzji Wojewody Małopolskiego zostały pozyskane z Powiatowego Ośrodka Dokumentacji Geodezyjnej i Kartograficznej </w:t>
      </w:r>
      <w:r w:rsidR="00AC6156" w:rsidRPr="00A16D8A">
        <w:rPr>
          <w:rFonts w:ascii="Lato" w:hAnsi="Lato" w:cs="Arial"/>
          <w:bCs/>
          <w:iCs/>
          <w:spacing w:val="4"/>
          <w:lang w:bidi="pl-PL"/>
        </w:rPr>
        <w:t>(</w:t>
      </w:r>
      <w:proofErr w:type="spellStart"/>
      <w:r w:rsidR="00AC6156" w:rsidRPr="00A16D8A">
        <w:rPr>
          <w:rFonts w:ascii="Lato" w:hAnsi="Lato" w:cs="Arial"/>
          <w:bCs/>
          <w:iCs/>
          <w:spacing w:val="4"/>
          <w:lang w:bidi="pl-PL"/>
        </w:rPr>
        <w:t>PODGiK</w:t>
      </w:r>
      <w:proofErr w:type="spellEnd"/>
      <w:r w:rsidR="00AC6156" w:rsidRPr="00A16D8A">
        <w:rPr>
          <w:rFonts w:ascii="Lato" w:hAnsi="Lato" w:cs="Arial"/>
          <w:bCs/>
          <w:iCs/>
          <w:spacing w:val="4"/>
          <w:lang w:bidi="pl-PL"/>
        </w:rPr>
        <w:t xml:space="preserve">) </w:t>
      </w:r>
      <w:r w:rsidRPr="00A16D8A">
        <w:rPr>
          <w:rFonts w:ascii="Lato" w:hAnsi="Lato" w:cs="Arial"/>
          <w:bCs/>
          <w:iCs/>
          <w:spacing w:val="4"/>
          <w:lang w:bidi="pl-PL"/>
        </w:rPr>
        <w:t xml:space="preserve">w Zakopanem. Po sporządzeniu </w:t>
      </w:r>
      <w:r w:rsidR="001D4E59" w:rsidRPr="00A16D8A">
        <w:rPr>
          <w:rFonts w:ascii="Lato" w:hAnsi="Lato" w:cs="Arial"/>
          <w:bCs/>
          <w:iCs/>
          <w:spacing w:val="4"/>
          <w:lang w:bidi="pl-PL"/>
        </w:rPr>
        <w:t xml:space="preserve">przez uprawnionego geodetę map z projektem podziałów nieruchomości, </w:t>
      </w:r>
      <w:r w:rsidR="001D4E59" w:rsidRPr="001D4E59">
        <w:rPr>
          <w:rFonts w:ascii="Lato" w:hAnsi="Lato" w:cs="Arial"/>
          <w:bCs/>
          <w:iCs/>
          <w:spacing w:val="4"/>
          <w:lang w:bidi="pl-PL"/>
        </w:rPr>
        <w:t>w tym również map</w:t>
      </w:r>
      <w:r w:rsidR="0044112F">
        <w:rPr>
          <w:rFonts w:ascii="Lato" w:hAnsi="Lato" w:cs="Arial"/>
          <w:bCs/>
          <w:iCs/>
          <w:spacing w:val="4"/>
          <w:lang w:bidi="pl-PL"/>
        </w:rPr>
        <w:t>y</w:t>
      </w:r>
      <w:r w:rsidR="001D4E59" w:rsidRPr="00A16D8A">
        <w:rPr>
          <w:rFonts w:ascii="Lato" w:hAnsi="Lato" w:cs="Arial"/>
          <w:bCs/>
          <w:iCs/>
          <w:spacing w:val="4"/>
          <w:lang w:bidi="pl-PL"/>
        </w:rPr>
        <w:t xml:space="preserve"> </w:t>
      </w:r>
      <w:r w:rsidR="001D4E59" w:rsidRPr="001D4E59">
        <w:rPr>
          <w:rFonts w:ascii="Lato" w:hAnsi="Lato" w:cs="Arial"/>
          <w:bCs/>
          <w:iCs/>
          <w:spacing w:val="4"/>
          <w:lang w:bidi="pl-PL"/>
        </w:rPr>
        <w:t>z projektami podziału dział</w:t>
      </w:r>
      <w:r w:rsidR="001D4E59" w:rsidRPr="00A16D8A">
        <w:rPr>
          <w:rFonts w:ascii="Lato" w:hAnsi="Lato" w:cs="Arial"/>
          <w:bCs/>
          <w:iCs/>
          <w:spacing w:val="4"/>
          <w:lang w:bidi="pl-PL"/>
        </w:rPr>
        <w:t>ki</w:t>
      </w:r>
      <w:r w:rsidR="001D4E59" w:rsidRPr="001D4E59">
        <w:rPr>
          <w:rFonts w:ascii="Lato" w:hAnsi="Lato" w:cs="Arial"/>
          <w:bCs/>
          <w:iCs/>
          <w:spacing w:val="4"/>
          <w:lang w:bidi="pl-PL"/>
        </w:rPr>
        <w:t xml:space="preserve"> skarżąc</w:t>
      </w:r>
      <w:r w:rsidR="001D4E59" w:rsidRPr="00A16D8A">
        <w:rPr>
          <w:rFonts w:ascii="Lato" w:hAnsi="Lato" w:cs="Arial"/>
          <w:bCs/>
          <w:iCs/>
          <w:spacing w:val="4"/>
          <w:lang w:bidi="pl-PL"/>
        </w:rPr>
        <w:t xml:space="preserve">ego nr 7180/9, </w:t>
      </w:r>
      <w:r w:rsidRPr="00A16D8A">
        <w:rPr>
          <w:rFonts w:ascii="Lato" w:hAnsi="Lato" w:cs="Arial"/>
          <w:bCs/>
          <w:iCs/>
          <w:spacing w:val="4"/>
          <w:lang w:bidi="pl-PL"/>
        </w:rPr>
        <w:t xml:space="preserve">uzyskały </w:t>
      </w:r>
      <w:r w:rsidR="0044112F">
        <w:rPr>
          <w:rFonts w:ascii="Lato" w:hAnsi="Lato" w:cs="Arial"/>
          <w:bCs/>
          <w:iCs/>
          <w:spacing w:val="4"/>
          <w:lang w:bidi="pl-PL"/>
        </w:rPr>
        <w:t xml:space="preserve">one </w:t>
      </w:r>
      <w:r w:rsidRPr="00A16D8A">
        <w:rPr>
          <w:rFonts w:ascii="Lato" w:hAnsi="Lato" w:cs="Arial"/>
          <w:bCs/>
          <w:iCs/>
          <w:spacing w:val="4"/>
          <w:lang w:bidi="pl-PL"/>
        </w:rPr>
        <w:t xml:space="preserve">pozytywny wynik weryfikacji przez właściwy ośrodek </w:t>
      </w:r>
      <w:proofErr w:type="spellStart"/>
      <w:r w:rsidRPr="00A16D8A">
        <w:rPr>
          <w:rFonts w:ascii="Lato" w:hAnsi="Lato" w:cs="Arial"/>
          <w:bCs/>
          <w:iCs/>
          <w:spacing w:val="4"/>
          <w:lang w:bidi="pl-PL"/>
        </w:rPr>
        <w:t>PODGiK</w:t>
      </w:r>
      <w:proofErr w:type="spellEnd"/>
      <w:r w:rsidRPr="00A16D8A">
        <w:rPr>
          <w:rFonts w:ascii="Lato" w:hAnsi="Lato" w:cs="Arial"/>
          <w:bCs/>
          <w:iCs/>
          <w:spacing w:val="4"/>
          <w:lang w:bidi="pl-PL"/>
        </w:rPr>
        <w:t xml:space="preserve"> i opatrzone </w:t>
      </w:r>
      <w:r w:rsidR="0044112F">
        <w:rPr>
          <w:rFonts w:ascii="Lato" w:hAnsi="Lato" w:cs="Arial"/>
          <w:bCs/>
          <w:iCs/>
          <w:spacing w:val="4"/>
          <w:lang w:bidi="pl-PL"/>
        </w:rPr>
        <w:t xml:space="preserve">zostały </w:t>
      </w:r>
      <w:r w:rsidRPr="00A16D8A">
        <w:rPr>
          <w:rFonts w:ascii="Lato" w:hAnsi="Lato" w:cs="Arial"/>
          <w:bCs/>
          <w:iCs/>
          <w:spacing w:val="4"/>
          <w:lang w:bidi="pl-PL"/>
        </w:rPr>
        <w:t>klauzulą urzędową</w:t>
      </w:r>
      <w:r w:rsidR="001D4E59" w:rsidRPr="001D4E59">
        <w:rPr>
          <w:rFonts w:ascii="Lato" w:hAnsi="Lato" w:cs="Arial"/>
          <w:bCs/>
          <w:iCs/>
          <w:spacing w:val="4"/>
          <w:lang w:bidi="pl-PL"/>
        </w:rPr>
        <w:t xml:space="preserve">. </w:t>
      </w:r>
      <w:r w:rsidR="001D4E59" w:rsidRPr="001D4E59">
        <w:rPr>
          <w:rFonts w:ascii="Lato" w:hAnsi="Lato" w:cs="Arial"/>
          <w:iCs/>
          <w:spacing w:val="4"/>
          <w:lang w:bidi="pl-PL"/>
        </w:rPr>
        <w:lastRenderedPageBreak/>
        <w:t xml:space="preserve">Klauzula przyjęcia map podziałowych do zasobów właściwego ośrodka geodezji </w:t>
      </w:r>
      <w:r w:rsidR="0044112F">
        <w:rPr>
          <w:rFonts w:ascii="Lato" w:hAnsi="Lato" w:cs="Arial"/>
          <w:iCs/>
          <w:spacing w:val="4"/>
          <w:lang w:bidi="pl-PL"/>
        </w:rPr>
        <w:br/>
      </w:r>
      <w:r w:rsidR="001D4E59" w:rsidRPr="001D4E59">
        <w:rPr>
          <w:rFonts w:ascii="Lato" w:hAnsi="Lato" w:cs="Arial"/>
          <w:iCs/>
          <w:spacing w:val="4"/>
          <w:lang w:bidi="pl-PL"/>
        </w:rPr>
        <w:t xml:space="preserve">i kartografii stanowi wystarczający dowód, iż mapy podziału zostały sporządzone </w:t>
      </w:r>
      <w:r w:rsidR="0044112F">
        <w:rPr>
          <w:rFonts w:ascii="Lato" w:hAnsi="Lato" w:cs="Arial"/>
          <w:iCs/>
          <w:spacing w:val="4"/>
          <w:lang w:bidi="pl-PL"/>
        </w:rPr>
        <w:br/>
      </w:r>
      <w:r w:rsidR="001D4E59" w:rsidRPr="001D4E59">
        <w:rPr>
          <w:rFonts w:ascii="Lato" w:hAnsi="Lato" w:cs="Arial"/>
          <w:iCs/>
          <w:spacing w:val="4"/>
          <w:lang w:bidi="pl-PL"/>
        </w:rPr>
        <w:t xml:space="preserve">z zachowaniem przepisów odrębnych. Skoro więc mapy projektowanych podziałów działek, stanowiące dla Wojewody </w:t>
      </w:r>
      <w:r w:rsidR="001D4E59" w:rsidRPr="00A16D8A">
        <w:rPr>
          <w:rFonts w:ascii="Lato" w:hAnsi="Lato" w:cs="Arial"/>
          <w:iCs/>
          <w:spacing w:val="4"/>
          <w:lang w:bidi="pl-PL"/>
        </w:rPr>
        <w:t xml:space="preserve">Małopolskiego </w:t>
      </w:r>
      <w:r w:rsidR="001D4E59" w:rsidRPr="001D4E59">
        <w:rPr>
          <w:rFonts w:ascii="Lato" w:hAnsi="Lato" w:cs="Arial"/>
          <w:iCs/>
          <w:spacing w:val="4"/>
          <w:lang w:bidi="pl-PL"/>
        </w:rPr>
        <w:t xml:space="preserve">podstawę do zatwierdzenia projektu podziału, zostały w sposób oficjalny zatwierdzone przez właściwy ku temu organ, </w:t>
      </w:r>
      <w:r w:rsidR="0044112F">
        <w:rPr>
          <w:rFonts w:ascii="Lato" w:hAnsi="Lato" w:cs="Arial"/>
          <w:iCs/>
          <w:spacing w:val="4"/>
          <w:lang w:bidi="pl-PL"/>
        </w:rPr>
        <w:br/>
      </w:r>
      <w:r w:rsidR="001D4E59" w:rsidRPr="001D4E59">
        <w:rPr>
          <w:rFonts w:ascii="Lato" w:hAnsi="Lato" w:cs="Arial"/>
          <w:iCs/>
          <w:spacing w:val="4"/>
          <w:lang w:bidi="pl-PL"/>
        </w:rPr>
        <w:t>z potwierdzeniem dokonania oceny projektu podziału przez wyspecjalizowane do tego rodzaju czynności służby geodezyjno-kartograficzne, a rezultat opracowania zawiera operat techniczny wpisany do ewidencji materiałów państwowego zasobu geodezyjnego i kartograficznego – to zarówno Wojewoda</w:t>
      </w:r>
      <w:r w:rsidR="001D4E59" w:rsidRPr="00A16D8A">
        <w:rPr>
          <w:rFonts w:ascii="Lato" w:hAnsi="Lato" w:cs="Arial"/>
          <w:iCs/>
          <w:spacing w:val="4"/>
          <w:lang w:bidi="pl-PL"/>
        </w:rPr>
        <w:t xml:space="preserve"> Małopolski</w:t>
      </w:r>
      <w:r w:rsidR="001D4E59" w:rsidRPr="001D4E59">
        <w:rPr>
          <w:rFonts w:ascii="Lato" w:hAnsi="Lato" w:cs="Arial"/>
          <w:iCs/>
          <w:spacing w:val="4"/>
          <w:lang w:bidi="pl-PL"/>
        </w:rPr>
        <w:t xml:space="preserve">, jak i </w:t>
      </w:r>
      <w:r w:rsidR="001D4E59" w:rsidRPr="001D4E59">
        <w:rPr>
          <w:rFonts w:ascii="Lato" w:hAnsi="Lato" w:cs="Arial"/>
          <w:spacing w:val="4"/>
          <w:lang w:bidi="pl-PL"/>
        </w:rPr>
        <w:t xml:space="preserve">Minister, </w:t>
      </w:r>
      <w:r w:rsidR="001D4E59" w:rsidRPr="001D4E59">
        <w:rPr>
          <w:rFonts w:ascii="Lato" w:hAnsi="Lato" w:cs="Arial"/>
          <w:iCs/>
          <w:spacing w:val="4"/>
          <w:lang w:bidi="pl-PL"/>
        </w:rPr>
        <w:t xml:space="preserve">nie mają nie tylko podstaw, ale również i prawa do zakwestionowania takiego dokumentu i odmowy zatwierdzenia podziału. </w:t>
      </w:r>
    </w:p>
    <w:p w14:paraId="0F82F3CB" w14:textId="57BADBC7" w:rsidR="00B44D86" w:rsidRPr="00A16D8A" w:rsidRDefault="001D4E59"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 xml:space="preserve">W orzecznictwie </w:t>
      </w:r>
      <w:proofErr w:type="spellStart"/>
      <w:r w:rsidRPr="00A16D8A">
        <w:rPr>
          <w:rFonts w:ascii="Lato" w:hAnsi="Lato" w:cs="Arial"/>
          <w:bCs/>
          <w:iCs/>
          <w:spacing w:val="4"/>
          <w:lang w:bidi="pl-PL"/>
        </w:rPr>
        <w:t>sądowoadministracyjnym</w:t>
      </w:r>
      <w:proofErr w:type="spellEnd"/>
      <w:r w:rsidRPr="00A16D8A">
        <w:rPr>
          <w:rFonts w:ascii="Lato" w:hAnsi="Lato" w:cs="Arial"/>
          <w:bCs/>
          <w:iCs/>
          <w:spacing w:val="4"/>
          <w:lang w:bidi="pl-PL"/>
        </w:rPr>
        <w:t xml:space="preserve"> podkreśla się, iż </w:t>
      </w:r>
      <w:r w:rsidR="00E17DE5" w:rsidRPr="00A16D8A">
        <w:rPr>
          <w:rFonts w:ascii="Lato" w:hAnsi="Lato" w:cs="Arial"/>
          <w:bCs/>
          <w:iCs/>
          <w:spacing w:val="4"/>
          <w:lang w:bidi="pl-PL"/>
        </w:rPr>
        <w:t>dokumentacja geodezyjno-kartograficzna przyjęta 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może być kwestionowana przez organ orzekający w sprawie</w:t>
      </w:r>
      <w:r w:rsidR="0044112F">
        <w:rPr>
          <w:rFonts w:ascii="Lato" w:hAnsi="Lato" w:cs="Arial"/>
          <w:bCs/>
          <w:iCs/>
          <w:spacing w:val="4"/>
          <w:lang w:bidi="pl-PL"/>
        </w:rPr>
        <w:t xml:space="preserve"> </w:t>
      </w:r>
      <w:r w:rsidRPr="00A16D8A">
        <w:rPr>
          <w:rFonts w:ascii="Lato" w:hAnsi="Lato" w:cs="Arial"/>
          <w:bCs/>
          <w:iCs/>
          <w:spacing w:val="4"/>
          <w:lang w:bidi="pl-PL"/>
        </w:rPr>
        <w:t xml:space="preserve">(por. wyroki Naczelnego Sądu Administracyjnego z dnia 8 stycznia 2020 r., sygn. akt  II OSK 3257/19, z dnia </w:t>
      </w:r>
      <w:r w:rsidR="00FB1D9A">
        <w:rPr>
          <w:rFonts w:ascii="Lato" w:hAnsi="Lato" w:cs="Arial"/>
          <w:bCs/>
          <w:iCs/>
          <w:spacing w:val="4"/>
          <w:lang w:bidi="pl-PL"/>
        </w:rPr>
        <w:br/>
      </w:r>
      <w:r w:rsidRPr="00A16D8A">
        <w:rPr>
          <w:rFonts w:ascii="Lato" w:hAnsi="Lato" w:cs="Arial"/>
          <w:bCs/>
          <w:iCs/>
          <w:spacing w:val="4"/>
          <w:lang w:bidi="pl-PL"/>
        </w:rPr>
        <w:t xml:space="preserve">8 maja 2019 r., sygn. akt II OSK 339/19, z dnia 1 marca 2016 r., sygn. akt II OSK 2334/15, z dnia 19 września 2013 r., sygn. akt II OSK 1593/13, oraz z dnia 27 marca 2012 r. sygn. akt II OSK 208/12, </w:t>
      </w:r>
      <w:proofErr w:type="spellStart"/>
      <w:r w:rsidRPr="00A16D8A">
        <w:rPr>
          <w:rFonts w:ascii="Lato" w:hAnsi="Lato" w:cs="Arial"/>
          <w:bCs/>
          <w:iCs/>
          <w:spacing w:val="4"/>
          <w:lang w:bidi="pl-PL"/>
        </w:rPr>
        <w:t>opubl</w:t>
      </w:r>
      <w:proofErr w:type="spellEnd"/>
      <w:r w:rsidRPr="00A16D8A">
        <w:rPr>
          <w:rFonts w:ascii="Lato" w:hAnsi="Lato" w:cs="Arial"/>
          <w:bCs/>
          <w:iCs/>
          <w:spacing w:val="4"/>
          <w:lang w:bidi="pl-PL"/>
        </w:rPr>
        <w:t xml:space="preserve">. Centralna Baza Orzeczeń Sądów Administracyjnych, wydane w sprawach rozpatrywanych na podstawie specustawy drogowej, lecz w istotnym zakresie w pełni analogicznej do rozwiązań przyjętych w rozdziale 2b ustawy </w:t>
      </w:r>
      <w:r w:rsidR="00FB1D9A">
        <w:rPr>
          <w:rFonts w:ascii="Lato" w:hAnsi="Lato" w:cs="Arial"/>
          <w:bCs/>
          <w:iCs/>
          <w:spacing w:val="4"/>
          <w:lang w:bidi="pl-PL"/>
        </w:rPr>
        <w:br/>
      </w:r>
      <w:r w:rsidRPr="00A16D8A">
        <w:rPr>
          <w:rFonts w:ascii="Lato" w:hAnsi="Lato" w:cs="Arial"/>
          <w:bCs/>
          <w:iCs/>
          <w:spacing w:val="4"/>
          <w:lang w:bidi="pl-PL"/>
        </w:rPr>
        <w:t xml:space="preserve">o transporcie kolejowym). </w:t>
      </w:r>
    </w:p>
    <w:p w14:paraId="4615D441" w14:textId="016961EB" w:rsidR="00D2443A" w:rsidRPr="00D2443A" w:rsidRDefault="007654D0"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 xml:space="preserve">Bez wpływu na prawidłowość wydanej decyzji Wojewody Małopolskiego pozostaje wymienione przez skarżącego w uzasadnieniu odwołania postępowanie </w:t>
      </w:r>
      <w:r w:rsidRPr="007654D0">
        <w:rPr>
          <w:rFonts w:ascii="Lato" w:hAnsi="Lato" w:cs="Arial"/>
          <w:bCs/>
          <w:iCs/>
          <w:spacing w:val="4"/>
          <w:lang w:bidi="pl-PL"/>
        </w:rPr>
        <w:t xml:space="preserve">prowadzone </w:t>
      </w:r>
      <w:r w:rsidR="00D2443A" w:rsidRPr="00A16D8A">
        <w:rPr>
          <w:rFonts w:ascii="Lato" w:hAnsi="Lato" w:cs="Arial"/>
          <w:bCs/>
          <w:iCs/>
          <w:spacing w:val="4"/>
          <w:lang w:bidi="pl-PL"/>
        </w:rPr>
        <w:br/>
      </w:r>
      <w:r w:rsidRPr="007654D0">
        <w:rPr>
          <w:rFonts w:ascii="Lato" w:hAnsi="Lato" w:cs="Arial"/>
          <w:bCs/>
          <w:iCs/>
          <w:spacing w:val="4"/>
          <w:lang w:bidi="pl-PL"/>
        </w:rPr>
        <w:t>w</w:t>
      </w:r>
      <w:r w:rsidRPr="00A16D8A">
        <w:rPr>
          <w:rFonts w:ascii="Lato" w:hAnsi="Lato" w:cs="Arial"/>
          <w:bCs/>
          <w:iCs/>
          <w:spacing w:val="4"/>
          <w:lang w:bidi="pl-PL"/>
        </w:rPr>
        <w:t xml:space="preserve"> trybie art. 37a</w:t>
      </w:r>
      <w:r w:rsidR="00D2443A" w:rsidRPr="00A16D8A">
        <w:rPr>
          <w:rFonts w:ascii="Lato" w:hAnsi="Lato" w:cs="Arial"/>
          <w:bCs/>
          <w:iCs/>
          <w:spacing w:val="4"/>
          <w:lang w:bidi="pl-PL"/>
        </w:rPr>
        <w:t xml:space="preserve"> </w:t>
      </w:r>
      <w:r w:rsidR="00D2443A" w:rsidRPr="00D2443A">
        <w:rPr>
          <w:rFonts w:ascii="Lato" w:hAnsi="Lato" w:cs="Arial"/>
          <w:bCs/>
          <w:iCs/>
          <w:spacing w:val="4"/>
          <w:lang w:bidi="pl-PL"/>
        </w:rPr>
        <w:t>ustawy z dnia 8 września 2000 r. o komercjalizacji i restrukturyzacji przedsiębiorstwa państwowego „Polskie Koleje Państwowe” (</w:t>
      </w:r>
      <w:proofErr w:type="spellStart"/>
      <w:r w:rsidR="00D2443A" w:rsidRPr="00D2443A">
        <w:rPr>
          <w:rFonts w:ascii="Lato" w:hAnsi="Lato" w:cs="Arial"/>
          <w:bCs/>
          <w:iCs/>
          <w:spacing w:val="4"/>
          <w:lang w:bidi="pl-PL"/>
        </w:rPr>
        <w:t>t.j</w:t>
      </w:r>
      <w:proofErr w:type="spellEnd"/>
      <w:r w:rsidR="00D2443A" w:rsidRPr="00D2443A">
        <w:rPr>
          <w:rFonts w:ascii="Lato" w:hAnsi="Lato" w:cs="Arial"/>
          <w:bCs/>
          <w:iCs/>
          <w:spacing w:val="4"/>
          <w:lang w:bidi="pl-PL"/>
        </w:rPr>
        <w:t>. Dz.U. z 2024 r. poz. 561), zwanej dalej „</w:t>
      </w:r>
      <w:bookmarkStart w:id="12" w:name="_Hlk215827812"/>
      <w:r w:rsidR="00D2443A" w:rsidRPr="00D2443A">
        <w:rPr>
          <w:rFonts w:ascii="Lato" w:hAnsi="Lato" w:cs="Arial"/>
          <w:bCs/>
          <w:iCs/>
          <w:spacing w:val="4"/>
          <w:lang w:bidi="pl-PL"/>
        </w:rPr>
        <w:t>ustawą z dnia 8 września 2000 r.</w:t>
      </w:r>
      <w:r w:rsidR="00D2443A" w:rsidRPr="00A16D8A">
        <w:rPr>
          <w:rFonts w:ascii="Lato" w:hAnsi="Lato" w:cs="Arial"/>
          <w:bCs/>
          <w:iCs/>
          <w:spacing w:val="4"/>
          <w:lang w:bidi="pl-PL"/>
        </w:rPr>
        <w:t xml:space="preserve"> </w:t>
      </w:r>
      <w:r w:rsidR="00D2443A" w:rsidRPr="00D2443A">
        <w:rPr>
          <w:rFonts w:ascii="Lato" w:hAnsi="Lato" w:cs="Arial"/>
          <w:bCs/>
          <w:iCs/>
          <w:spacing w:val="4"/>
          <w:lang w:bidi="pl-PL"/>
        </w:rPr>
        <w:t>o komercjalizacji</w:t>
      </w:r>
      <w:bookmarkEnd w:id="12"/>
      <w:r w:rsidR="00D2443A" w:rsidRPr="00D2443A">
        <w:rPr>
          <w:rFonts w:ascii="Lato" w:hAnsi="Lato" w:cs="Arial"/>
          <w:bCs/>
          <w:iCs/>
          <w:spacing w:val="4"/>
          <w:lang w:bidi="pl-PL"/>
        </w:rPr>
        <w:t xml:space="preserve">”, dotyczące regulacji stanu prawnego nieruchomości oznaczonej jako działka nr 7180/36 położonej w obrębie Biały Dunajec, jedn. </w:t>
      </w:r>
      <w:proofErr w:type="spellStart"/>
      <w:r w:rsidR="00D2443A" w:rsidRPr="00D2443A">
        <w:rPr>
          <w:rFonts w:ascii="Lato" w:hAnsi="Lato" w:cs="Arial"/>
          <w:bCs/>
          <w:iCs/>
          <w:spacing w:val="4"/>
          <w:lang w:bidi="pl-PL"/>
        </w:rPr>
        <w:t>ewid</w:t>
      </w:r>
      <w:proofErr w:type="spellEnd"/>
      <w:r w:rsidR="00D2443A" w:rsidRPr="00D2443A">
        <w:rPr>
          <w:rFonts w:ascii="Lato" w:hAnsi="Lato" w:cs="Arial"/>
          <w:bCs/>
          <w:iCs/>
          <w:spacing w:val="4"/>
          <w:lang w:bidi="pl-PL"/>
        </w:rPr>
        <w:t xml:space="preserve">. Biały Dunajec (projektowanej do wydzielenia </w:t>
      </w:r>
      <w:r w:rsidR="00D2443A" w:rsidRPr="00A16D8A">
        <w:rPr>
          <w:rFonts w:ascii="Lato" w:hAnsi="Lato" w:cs="Arial"/>
          <w:bCs/>
          <w:iCs/>
          <w:spacing w:val="4"/>
          <w:lang w:bidi="pl-PL"/>
        </w:rPr>
        <w:br/>
      </w:r>
      <w:r w:rsidR="00D2443A" w:rsidRPr="00D2443A">
        <w:rPr>
          <w:rFonts w:ascii="Lato" w:hAnsi="Lato" w:cs="Arial"/>
          <w:bCs/>
          <w:iCs/>
          <w:spacing w:val="4"/>
          <w:lang w:bidi="pl-PL"/>
        </w:rPr>
        <w:t xml:space="preserve">z </w:t>
      </w:r>
      <w:r w:rsidR="00FB1D9A">
        <w:rPr>
          <w:rFonts w:ascii="Lato" w:hAnsi="Lato" w:cs="Arial"/>
          <w:bCs/>
          <w:iCs/>
          <w:spacing w:val="4"/>
          <w:lang w:bidi="pl-PL"/>
        </w:rPr>
        <w:t xml:space="preserve">ww. </w:t>
      </w:r>
      <w:r w:rsidR="00D2443A" w:rsidRPr="00D2443A">
        <w:rPr>
          <w:rFonts w:ascii="Lato" w:hAnsi="Lato" w:cs="Arial"/>
          <w:bCs/>
          <w:iCs/>
          <w:spacing w:val="4"/>
          <w:lang w:bidi="pl-PL"/>
        </w:rPr>
        <w:t xml:space="preserve">działki </w:t>
      </w:r>
      <w:r w:rsidR="00D2443A" w:rsidRPr="00A16D8A">
        <w:rPr>
          <w:rFonts w:ascii="Lato" w:hAnsi="Lato" w:cs="Arial"/>
          <w:bCs/>
          <w:iCs/>
          <w:spacing w:val="4"/>
          <w:lang w:bidi="pl-PL"/>
        </w:rPr>
        <w:t xml:space="preserve">skarżącego </w:t>
      </w:r>
      <w:r w:rsidR="00D2443A" w:rsidRPr="00D2443A">
        <w:rPr>
          <w:rFonts w:ascii="Lato" w:hAnsi="Lato" w:cs="Arial"/>
          <w:bCs/>
          <w:iCs/>
          <w:spacing w:val="4"/>
          <w:lang w:bidi="pl-PL"/>
        </w:rPr>
        <w:t>nr 7180/9)</w:t>
      </w:r>
      <w:r w:rsidR="00D2443A" w:rsidRPr="00A16D8A">
        <w:rPr>
          <w:rFonts w:ascii="Lato" w:hAnsi="Lato" w:cs="Arial"/>
          <w:bCs/>
          <w:iCs/>
          <w:spacing w:val="4"/>
          <w:lang w:bidi="pl-PL"/>
        </w:rPr>
        <w:t>. W sposób wyczerpujący tą kwestię Wojewoda Małopolski wyjaśnił w uzasadnieniu zaskarżanej decyzji, prawidłowo przyjmując, że ww. postępowanie nie może warunkować możliwości wydania decyzji o ustaleniu lokalizacji linii kolejowej na pod</w:t>
      </w:r>
      <w:r w:rsidR="00FB1D9A">
        <w:rPr>
          <w:rFonts w:ascii="Lato" w:hAnsi="Lato" w:cs="Arial"/>
          <w:bCs/>
          <w:iCs/>
          <w:spacing w:val="4"/>
          <w:lang w:bidi="pl-PL"/>
        </w:rPr>
        <w:t>stawie</w:t>
      </w:r>
      <w:r w:rsidR="00D2443A" w:rsidRPr="00A16D8A">
        <w:rPr>
          <w:rFonts w:ascii="Lato" w:hAnsi="Lato" w:cs="Arial"/>
          <w:bCs/>
          <w:iCs/>
          <w:spacing w:val="4"/>
          <w:lang w:bidi="pl-PL"/>
        </w:rPr>
        <w:t xml:space="preserve"> ustawy o transporcie kolejowym.  </w:t>
      </w:r>
    </w:p>
    <w:p w14:paraId="64B3AE67" w14:textId="48F5DF4D" w:rsidR="00990250" w:rsidRDefault="00793C3D"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 xml:space="preserve">Przepisy art. 37a ustawy </w:t>
      </w:r>
      <w:r w:rsidRPr="00D2443A">
        <w:rPr>
          <w:rFonts w:ascii="Lato" w:hAnsi="Lato" w:cs="Arial"/>
          <w:bCs/>
          <w:iCs/>
          <w:spacing w:val="4"/>
          <w:lang w:bidi="pl-PL"/>
        </w:rPr>
        <w:t>z dnia 8 września 2000 r.</w:t>
      </w:r>
      <w:r w:rsidRPr="00A16D8A">
        <w:rPr>
          <w:rFonts w:ascii="Lato" w:hAnsi="Lato" w:cs="Arial"/>
          <w:bCs/>
          <w:iCs/>
          <w:spacing w:val="4"/>
          <w:lang w:bidi="pl-PL"/>
        </w:rPr>
        <w:t xml:space="preserve"> </w:t>
      </w:r>
      <w:r w:rsidRPr="00D2443A">
        <w:rPr>
          <w:rFonts w:ascii="Lato" w:hAnsi="Lato" w:cs="Arial"/>
          <w:bCs/>
          <w:iCs/>
          <w:spacing w:val="4"/>
          <w:lang w:bidi="pl-PL"/>
        </w:rPr>
        <w:t>o komercjalizacji</w:t>
      </w:r>
      <w:r w:rsidRPr="00A16D8A">
        <w:rPr>
          <w:rFonts w:ascii="Lato" w:hAnsi="Lato" w:cs="Arial"/>
          <w:bCs/>
          <w:iCs/>
          <w:spacing w:val="4"/>
          <w:lang w:bidi="pl-PL"/>
        </w:rPr>
        <w:t xml:space="preserve"> mają na celu uporządkowanie stosunków własnościowych gruntów będących częścią składową linii kolejowych, które w dniu 28 lutego 2003 r. były we władaniu PKP S</w:t>
      </w:r>
      <w:r w:rsidR="00990250">
        <w:rPr>
          <w:rFonts w:ascii="Lato" w:hAnsi="Lato" w:cs="Arial"/>
          <w:bCs/>
          <w:iCs/>
          <w:spacing w:val="4"/>
          <w:lang w:bidi="pl-PL"/>
        </w:rPr>
        <w:t>.</w:t>
      </w:r>
      <w:r w:rsidRPr="00A16D8A">
        <w:rPr>
          <w:rFonts w:ascii="Lato" w:hAnsi="Lato" w:cs="Arial"/>
          <w:bCs/>
          <w:iCs/>
          <w:spacing w:val="4"/>
          <w:lang w:bidi="pl-PL"/>
        </w:rPr>
        <w:t>A</w:t>
      </w:r>
      <w:r w:rsidR="00990250">
        <w:rPr>
          <w:rFonts w:ascii="Lato" w:hAnsi="Lato" w:cs="Arial"/>
          <w:bCs/>
          <w:iCs/>
          <w:spacing w:val="4"/>
          <w:lang w:bidi="pl-PL"/>
        </w:rPr>
        <w:t>.</w:t>
      </w:r>
      <w:r w:rsidRPr="00A16D8A">
        <w:rPr>
          <w:rFonts w:ascii="Lato" w:hAnsi="Lato" w:cs="Arial"/>
          <w:bCs/>
          <w:iCs/>
          <w:spacing w:val="4"/>
          <w:lang w:bidi="pl-PL"/>
        </w:rPr>
        <w:t xml:space="preserve"> i nie stanowiły własności Skarbu Państwa, jednostek samorządu terytorialnego lub PKP S</w:t>
      </w:r>
      <w:r w:rsidR="00990250">
        <w:rPr>
          <w:rFonts w:ascii="Lato" w:hAnsi="Lato" w:cs="Arial"/>
          <w:bCs/>
          <w:iCs/>
          <w:spacing w:val="4"/>
          <w:lang w:bidi="pl-PL"/>
        </w:rPr>
        <w:t>.</w:t>
      </w:r>
      <w:r w:rsidRPr="00A16D8A">
        <w:rPr>
          <w:rFonts w:ascii="Lato" w:hAnsi="Lato" w:cs="Arial"/>
          <w:bCs/>
          <w:iCs/>
          <w:spacing w:val="4"/>
          <w:lang w:bidi="pl-PL"/>
        </w:rPr>
        <w:t>A</w:t>
      </w:r>
      <w:r w:rsidR="00990250">
        <w:rPr>
          <w:rFonts w:ascii="Lato" w:hAnsi="Lato" w:cs="Arial"/>
          <w:bCs/>
          <w:iCs/>
          <w:spacing w:val="4"/>
          <w:lang w:bidi="pl-PL"/>
        </w:rPr>
        <w:t>.</w:t>
      </w:r>
      <w:r w:rsidR="00990250">
        <w:rPr>
          <w:rFonts w:ascii="Lato" w:hAnsi="Lato" w:cs="ArialMT"/>
          <w:spacing w:val="4"/>
        </w:rPr>
        <w:t xml:space="preserve">, </w:t>
      </w:r>
      <w:r w:rsidRPr="00A16D8A">
        <w:rPr>
          <w:rFonts w:ascii="Lato" w:hAnsi="Lato" w:cs="Arial"/>
          <w:bCs/>
          <w:iCs/>
          <w:spacing w:val="4"/>
          <w:lang w:bidi="pl-PL"/>
        </w:rPr>
        <w:t xml:space="preserve">przy </w:t>
      </w:r>
      <w:r w:rsidRPr="00793C3D">
        <w:rPr>
          <w:rFonts w:ascii="Lato" w:hAnsi="Lato" w:cs="Arial"/>
          <w:bCs/>
          <w:iCs/>
          <w:spacing w:val="4"/>
          <w:lang w:bidi="pl-PL"/>
        </w:rPr>
        <w:t>jednoczesnym określeniu gwarancji zadośćuczynienia interesom właścicieli przez</w:t>
      </w:r>
      <w:r w:rsidRPr="00A16D8A">
        <w:rPr>
          <w:rFonts w:ascii="Lato" w:hAnsi="Lato" w:cs="Arial"/>
          <w:bCs/>
          <w:iCs/>
          <w:spacing w:val="4"/>
          <w:lang w:bidi="pl-PL"/>
        </w:rPr>
        <w:t xml:space="preserve"> </w:t>
      </w:r>
      <w:r w:rsidRPr="00793C3D">
        <w:rPr>
          <w:rFonts w:ascii="Lato" w:hAnsi="Lato" w:cs="Arial"/>
          <w:bCs/>
          <w:iCs/>
          <w:spacing w:val="4"/>
          <w:lang w:bidi="pl-PL"/>
        </w:rPr>
        <w:t xml:space="preserve">przyznanie im, na ich wniosek, odszkodowania na zasadach i w trybie określonym </w:t>
      </w:r>
      <w:r w:rsidR="00990250">
        <w:rPr>
          <w:rFonts w:ascii="Lato" w:hAnsi="Lato" w:cs="Arial"/>
          <w:bCs/>
          <w:iCs/>
          <w:spacing w:val="4"/>
          <w:lang w:bidi="pl-PL"/>
        </w:rPr>
        <w:br/>
      </w:r>
      <w:r w:rsidRPr="00793C3D">
        <w:rPr>
          <w:rFonts w:ascii="Lato" w:hAnsi="Lato" w:cs="Arial"/>
          <w:bCs/>
          <w:iCs/>
          <w:spacing w:val="4"/>
          <w:lang w:bidi="pl-PL"/>
        </w:rPr>
        <w:t>w</w:t>
      </w:r>
      <w:r w:rsidRPr="00A16D8A">
        <w:rPr>
          <w:rFonts w:ascii="Lato" w:hAnsi="Lato" w:cs="Arial"/>
          <w:bCs/>
          <w:iCs/>
          <w:spacing w:val="4"/>
          <w:lang w:bidi="pl-PL"/>
        </w:rPr>
        <w:t xml:space="preserve"> przepisach dotyczących wywłaszczeń.</w:t>
      </w:r>
      <w:r w:rsidRPr="00A16D8A">
        <w:rPr>
          <w:rFonts w:ascii="Lato" w:hAnsi="Lato" w:cs="ArialMT"/>
          <w:spacing w:val="4"/>
        </w:rPr>
        <w:t xml:space="preserve"> </w:t>
      </w:r>
      <w:r w:rsidR="00FB1D9A">
        <w:rPr>
          <w:rFonts w:ascii="Lato" w:hAnsi="Lato" w:cs="ArialMT"/>
          <w:spacing w:val="4"/>
        </w:rPr>
        <w:t xml:space="preserve">Zainicjowane </w:t>
      </w:r>
      <w:r w:rsidR="00990250">
        <w:rPr>
          <w:rFonts w:ascii="Lato" w:hAnsi="Lato" w:cs="ArialMT"/>
          <w:spacing w:val="4"/>
        </w:rPr>
        <w:t xml:space="preserve">przed Wojewodą Małopolskim </w:t>
      </w:r>
      <w:r w:rsidR="00FB1D9A" w:rsidRPr="00FB1D9A">
        <w:rPr>
          <w:rFonts w:ascii="Lato" w:hAnsi="Lato" w:cs="ArialMT"/>
          <w:bCs/>
          <w:iCs/>
          <w:spacing w:val="4"/>
          <w:lang w:bidi="pl-PL"/>
        </w:rPr>
        <w:t>wniosk</w:t>
      </w:r>
      <w:r w:rsidR="00FB1D9A">
        <w:rPr>
          <w:rFonts w:ascii="Lato" w:hAnsi="Lato" w:cs="ArialMT"/>
          <w:bCs/>
          <w:iCs/>
          <w:spacing w:val="4"/>
          <w:lang w:bidi="pl-PL"/>
        </w:rPr>
        <w:t>iem</w:t>
      </w:r>
      <w:r w:rsidR="00FB1D9A" w:rsidRPr="00FB1D9A">
        <w:rPr>
          <w:rFonts w:ascii="Lato" w:hAnsi="Lato" w:cs="ArialMT"/>
          <w:bCs/>
          <w:iCs/>
          <w:spacing w:val="4"/>
          <w:lang w:bidi="pl-PL"/>
        </w:rPr>
        <w:t xml:space="preserve"> PKP S</w:t>
      </w:r>
      <w:r w:rsidR="00990250">
        <w:rPr>
          <w:rFonts w:ascii="Lato" w:hAnsi="Lato" w:cs="ArialMT"/>
          <w:bCs/>
          <w:iCs/>
          <w:spacing w:val="4"/>
          <w:lang w:bidi="pl-PL"/>
        </w:rPr>
        <w:t>.</w:t>
      </w:r>
      <w:r w:rsidR="00FB1D9A" w:rsidRPr="00FB1D9A">
        <w:rPr>
          <w:rFonts w:ascii="Lato" w:hAnsi="Lato" w:cs="ArialMT"/>
          <w:bCs/>
          <w:iCs/>
          <w:spacing w:val="4"/>
          <w:lang w:bidi="pl-PL"/>
        </w:rPr>
        <w:t>A. Oddział Gospodarowania Nieruchomościami w Krakowie</w:t>
      </w:r>
      <w:r w:rsidR="00FB1D9A">
        <w:rPr>
          <w:rFonts w:ascii="Lato" w:hAnsi="Lato" w:cs="ArialMT"/>
          <w:bCs/>
          <w:iCs/>
          <w:spacing w:val="4"/>
          <w:lang w:bidi="pl-PL"/>
        </w:rPr>
        <w:t xml:space="preserve"> </w:t>
      </w:r>
      <w:r w:rsidR="00FB1D9A">
        <w:rPr>
          <w:rFonts w:ascii="Lato" w:hAnsi="Lato" w:cs="Arial"/>
          <w:bCs/>
          <w:iCs/>
          <w:spacing w:val="4"/>
          <w:lang w:bidi="pl-PL"/>
        </w:rPr>
        <w:t>p</w:t>
      </w:r>
      <w:r w:rsidRPr="00A16D8A">
        <w:rPr>
          <w:rFonts w:ascii="Lato" w:hAnsi="Lato" w:cs="Arial"/>
          <w:bCs/>
          <w:iCs/>
          <w:spacing w:val="4"/>
          <w:lang w:bidi="pl-PL"/>
        </w:rPr>
        <w:t xml:space="preserve">ostępowanie w trybie art. 37a </w:t>
      </w:r>
      <w:r w:rsidRPr="00D2443A">
        <w:rPr>
          <w:rFonts w:ascii="Lato" w:hAnsi="Lato" w:cs="Arial"/>
          <w:bCs/>
          <w:iCs/>
          <w:spacing w:val="4"/>
          <w:lang w:bidi="pl-PL"/>
        </w:rPr>
        <w:t>ustaw</w:t>
      </w:r>
      <w:r w:rsidRPr="00A16D8A">
        <w:rPr>
          <w:rFonts w:ascii="Lato" w:hAnsi="Lato" w:cs="Arial"/>
          <w:bCs/>
          <w:iCs/>
          <w:spacing w:val="4"/>
          <w:lang w:bidi="pl-PL"/>
        </w:rPr>
        <w:t>y</w:t>
      </w:r>
      <w:r w:rsidRPr="00D2443A">
        <w:rPr>
          <w:rFonts w:ascii="Lato" w:hAnsi="Lato" w:cs="Arial"/>
          <w:bCs/>
          <w:iCs/>
          <w:spacing w:val="4"/>
          <w:lang w:bidi="pl-PL"/>
        </w:rPr>
        <w:t xml:space="preserve"> z dnia 8 września 2000 r.</w:t>
      </w:r>
      <w:r w:rsidRPr="00A16D8A">
        <w:rPr>
          <w:rFonts w:ascii="Lato" w:hAnsi="Lato" w:cs="Arial"/>
          <w:bCs/>
          <w:iCs/>
          <w:spacing w:val="4"/>
          <w:lang w:bidi="pl-PL"/>
        </w:rPr>
        <w:t xml:space="preserve"> </w:t>
      </w:r>
      <w:r w:rsidRPr="00D2443A">
        <w:rPr>
          <w:rFonts w:ascii="Lato" w:hAnsi="Lato" w:cs="Arial"/>
          <w:bCs/>
          <w:iCs/>
          <w:spacing w:val="4"/>
          <w:lang w:bidi="pl-PL"/>
        </w:rPr>
        <w:t>o komercjalizacji</w:t>
      </w:r>
      <w:r w:rsidR="00FB1D9A">
        <w:rPr>
          <w:rFonts w:ascii="Lato" w:hAnsi="Lato" w:cs="Arial"/>
          <w:bCs/>
          <w:iCs/>
          <w:spacing w:val="4"/>
          <w:lang w:bidi="pl-PL"/>
        </w:rPr>
        <w:t xml:space="preserve">, </w:t>
      </w:r>
      <w:r w:rsidRPr="00A16D8A">
        <w:rPr>
          <w:rFonts w:ascii="Lato" w:hAnsi="Lato" w:cs="Arial"/>
          <w:bCs/>
          <w:iCs/>
          <w:spacing w:val="4"/>
          <w:lang w:bidi="pl-PL"/>
        </w:rPr>
        <w:t>zostało wszczęte w 2007 r.</w:t>
      </w:r>
      <w:r w:rsidR="00FB1D9A">
        <w:rPr>
          <w:rFonts w:ascii="Lato" w:hAnsi="Lato" w:cs="Arial"/>
          <w:bCs/>
          <w:iCs/>
          <w:spacing w:val="4"/>
          <w:lang w:bidi="pl-PL"/>
        </w:rPr>
        <w:t xml:space="preserve"> i </w:t>
      </w:r>
      <w:r w:rsidRPr="00A16D8A">
        <w:rPr>
          <w:rFonts w:ascii="Lato" w:hAnsi="Lato" w:cs="Arial"/>
          <w:bCs/>
          <w:iCs/>
          <w:spacing w:val="4"/>
          <w:lang w:bidi="pl-PL"/>
        </w:rPr>
        <w:t>zawieszone w 2009 r.</w:t>
      </w:r>
      <w:r w:rsidRPr="00A16D8A">
        <w:rPr>
          <w:rFonts w:ascii="Lato" w:hAnsi="Lato" w:cs="Arial"/>
          <w:spacing w:val="4"/>
        </w:rPr>
        <w:t xml:space="preserve"> (</w:t>
      </w:r>
      <w:r w:rsidRPr="00A16D8A">
        <w:rPr>
          <w:rFonts w:ascii="Lato" w:hAnsi="Lato" w:cs="Arial"/>
          <w:bCs/>
          <w:iCs/>
          <w:spacing w:val="4"/>
          <w:lang w:bidi="pl-PL"/>
        </w:rPr>
        <w:t xml:space="preserve">postanowienie </w:t>
      </w:r>
      <w:r w:rsidR="00FB1D9A">
        <w:rPr>
          <w:rFonts w:ascii="Lato" w:hAnsi="Lato" w:cs="Arial"/>
          <w:bCs/>
          <w:iCs/>
          <w:spacing w:val="4"/>
          <w:lang w:bidi="pl-PL"/>
        </w:rPr>
        <w:t xml:space="preserve">zawieszające </w:t>
      </w:r>
      <w:r w:rsidRPr="00A16D8A">
        <w:rPr>
          <w:rFonts w:ascii="Lato" w:hAnsi="Lato" w:cs="Arial"/>
          <w:bCs/>
          <w:iCs/>
          <w:spacing w:val="4"/>
          <w:lang w:bidi="pl-PL"/>
        </w:rPr>
        <w:t xml:space="preserve">Wojewody Małopolskiego z dnia 4 lutego 2009 r., znak: SN.VII.MW.7720-4-68-07) </w:t>
      </w:r>
      <w:r w:rsidR="00990250">
        <w:rPr>
          <w:rFonts w:ascii="Lato" w:hAnsi="Lato" w:cs="Arial"/>
          <w:bCs/>
          <w:iCs/>
          <w:spacing w:val="4"/>
          <w:lang w:bidi="pl-PL"/>
        </w:rPr>
        <w:br/>
      </w:r>
      <w:r w:rsidRPr="00A16D8A">
        <w:rPr>
          <w:rFonts w:ascii="Lato" w:hAnsi="Lato" w:cs="Arial"/>
          <w:bCs/>
          <w:iCs/>
          <w:spacing w:val="4"/>
          <w:lang w:bidi="pl-PL"/>
        </w:rPr>
        <w:t xml:space="preserve">i nadal trwa (a precyzyjnie rzecz ujmując, nadal trwa stan zawieszenia tego postępowania). Jednocześnie inwestor w ww. piśmie z dnia </w:t>
      </w:r>
      <w:r w:rsidR="00E96AE8" w:rsidRPr="00A16D8A">
        <w:rPr>
          <w:rFonts w:ascii="Lato" w:hAnsi="Lato" w:cs="Arial"/>
          <w:bCs/>
          <w:iCs/>
          <w:spacing w:val="4"/>
          <w:lang w:bidi="pl-PL"/>
        </w:rPr>
        <w:t>19 czerwca 2024 r.</w:t>
      </w:r>
      <w:r w:rsidR="00FB1D9A">
        <w:rPr>
          <w:rFonts w:ascii="Lato" w:hAnsi="Lato" w:cs="Arial"/>
          <w:bCs/>
          <w:iCs/>
          <w:spacing w:val="4"/>
          <w:lang w:bidi="pl-PL"/>
        </w:rPr>
        <w:t xml:space="preserve"> wyjaśnił</w:t>
      </w:r>
      <w:r w:rsidR="00E96AE8" w:rsidRPr="00A16D8A">
        <w:rPr>
          <w:rFonts w:ascii="Lato" w:hAnsi="Lato" w:cs="Arial"/>
          <w:bCs/>
          <w:iCs/>
          <w:spacing w:val="4"/>
          <w:lang w:bidi="pl-PL"/>
        </w:rPr>
        <w:t xml:space="preserve">, że podział działki nr 7180/9 na działkę </w:t>
      </w:r>
      <w:r w:rsidR="003A31AF" w:rsidRPr="00A16D8A">
        <w:rPr>
          <w:rFonts w:ascii="Lato" w:hAnsi="Lato" w:cs="Arial"/>
          <w:bCs/>
          <w:iCs/>
          <w:spacing w:val="4"/>
          <w:lang w:bidi="pl-PL"/>
        </w:rPr>
        <w:t xml:space="preserve">nr </w:t>
      </w:r>
      <w:r w:rsidR="00E96AE8" w:rsidRPr="00A16D8A">
        <w:rPr>
          <w:rFonts w:ascii="Lato" w:hAnsi="Lato" w:cs="Arial"/>
          <w:bCs/>
          <w:iCs/>
          <w:spacing w:val="4"/>
          <w:lang w:bidi="pl-PL"/>
        </w:rPr>
        <w:t xml:space="preserve">7180/36 </w:t>
      </w:r>
      <w:r w:rsidR="00FB1D9A">
        <w:rPr>
          <w:rFonts w:ascii="Lato" w:hAnsi="Lato" w:cs="Arial"/>
          <w:bCs/>
          <w:iCs/>
          <w:spacing w:val="4"/>
          <w:lang w:bidi="pl-PL"/>
        </w:rPr>
        <w:t xml:space="preserve">dokonany </w:t>
      </w:r>
      <w:r w:rsidR="00E96AE8" w:rsidRPr="00A16D8A">
        <w:rPr>
          <w:rFonts w:ascii="Lato" w:hAnsi="Lato" w:cs="Arial"/>
          <w:bCs/>
          <w:iCs/>
          <w:spacing w:val="4"/>
          <w:lang w:bidi="pl-PL"/>
        </w:rPr>
        <w:t>w 1989</w:t>
      </w:r>
      <w:r w:rsidR="003A31AF" w:rsidRPr="00A16D8A">
        <w:rPr>
          <w:rFonts w:ascii="Lato" w:hAnsi="Lato" w:cs="Arial"/>
          <w:bCs/>
          <w:iCs/>
          <w:spacing w:val="4"/>
          <w:lang w:bidi="pl-PL"/>
        </w:rPr>
        <w:t xml:space="preserve"> r.,</w:t>
      </w:r>
      <w:r w:rsidR="00E96AE8" w:rsidRPr="00A16D8A">
        <w:rPr>
          <w:rFonts w:ascii="Lato" w:hAnsi="Lato" w:cs="Arial"/>
          <w:bCs/>
          <w:iCs/>
          <w:spacing w:val="4"/>
          <w:lang w:bidi="pl-PL"/>
        </w:rPr>
        <w:t xml:space="preserve"> jak wskazują aktualne materiały z zasobów geodezyjnych</w:t>
      </w:r>
      <w:r w:rsidR="003A31AF" w:rsidRPr="00A16D8A">
        <w:rPr>
          <w:rFonts w:ascii="Lato" w:hAnsi="Lato" w:cs="Arial"/>
          <w:bCs/>
          <w:iCs/>
          <w:spacing w:val="4"/>
          <w:lang w:bidi="pl-PL"/>
        </w:rPr>
        <w:t xml:space="preserve">, </w:t>
      </w:r>
      <w:r w:rsidR="00E96AE8" w:rsidRPr="00A16D8A">
        <w:rPr>
          <w:rFonts w:ascii="Lato" w:hAnsi="Lato" w:cs="Arial"/>
          <w:bCs/>
          <w:iCs/>
          <w:spacing w:val="4"/>
          <w:lang w:bidi="pl-PL"/>
        </w:rPr>
        <w:t>nie doszedł do skutku, a wskazany numer 7180/36 obowiązuje aktualnie dla innej działki, która nie jest objęta inwestycją</w:t>
      </w:r>
      <w:r w:rsidR="003A31AF" w:rsidRPr="00A16D8A">
        <w:rPr>
          <w:rFonts w:ascii="Lato" w:hAnsi="Lato" w:cs="Arial"/>
          <w:bCs/>
          <w:iCs/>
          <w:spacing w:val="4"/>
          <w:lang w:bidi="pl-PL"/>
        </w:rPr>
        <w:t xml:space="preserve"> kolejową.</w:t>
      </w:r>
    </w:p>
    <w:p w14:paraId="075559A2" w14:textId="62165E8E" w:rsidR="00297AD5" w:rsidRPr="00990250" w:rsidRDefault="003A31AF" w:rsidP="00A16D8A">
      <w:pPr>
        <w:spacing w:after="240" w:line="240" w:lineRule="exact"/>
        <w:jc w:val="both"/>
        <w:rPr>
          <w:rFonts w:ascii="Lato" w:hAnsi="Lato" w:cs="Arial"/>
          <w:bCs/>
          <w:iCs/>
          <w:spacing w:val="4"/>
          <w:lang w:bidi="pl-PL"/>
        </w:rPr>
      </w:pPr>
      <w:r w:rsidRPr="003A31AF">
        <w:rPr>
          <w:rFonts w:ascii="Lato" w:hAnsi="Lato" w:cs="Arial"/>
          <w:bCs/>
          <w:iCs/>
          <w:spacing w:val="4"/>
          <w:lang w:bidi="pl-PL"/>
        </w:rPr>
        <w:lastRenderedPageBreak/>
        <w:t xml:space="preserve">Mając </w:t>
      </w:r>
      <w:r w:rsidRPr="00A16D8A">
        <w:rPr>
          <w:rFonts w:ascii="Lato" w:hAnsi="Lato" w:cs="Arial"/>
          <w:bCs/>
          <w:iCs/>
          <w:spacing w:val="4"/>
          <w:lang w:bidi="pl-PL"/>
        </w:rPr>
        <w:t>powyższe na względzie, w świetle oficjalnych dokumentów (zalegający w aktach organu I instancji wypis z rejestru gruntów i zapisy księgi wieczystej</w:t>
      </w:r>
      <w:r w:rsidR="0013740E">
        <w:rPr>
          <w:rFonts w:ascii="Lato" w:hAnsi="Lato" w:cs="Arial"/>
          <w:bCs/>
          <w:iCs/>
          <w:spacing w:val="4"/>
          <w:lang w:bidi="pl-PL"/>
        </w:rPr>
        <w:t xml:space="preserve"> … </w:t>
      </w:r>
      <w:r w:rsidR="00990250">
        <w:rPr>
          <w:rFonts w:ascii="Lato" w:hAnsi="Lato" w:cs="Arial"/>
          <w:bCs/>
          <w:iCs/>
          <w:spacing w:val="4"/>
          <w:lang w:bidi="pl-PL"/>
        </w:rPr>
        <w:t xml:space="preserve">– dostępnej </w:t>
      </w:r>
      <w:r w:rsidR="0013740E">
        <w:rPr>
          <w:rFonts w:ascii="Lato" w:hAnsi="Lato" w:cs="Arial"/>
          <w:bCs/>
          <w:iCs/>
          <w:spacing w:val="4"/>
          <w:lang w:bidi="pl-PL"/>
        </w:rPr>
        <w:br/>
      </w:r>
      <w:r w:rsidR="00990250">
        <w:rPr>
          <w:rFonts w:ascii="Lato" w:hAnsi="Lato" w:cs="Arial"/>
          <w:bCs/>
          <w:iCs/>
          <w:spacing w:val="4"/>
          <w:lang w:bidi="pl-PL"/>
        </w:rPr>
        <w:t xml:space="preserve">na stronie internetowej </w:t>
      </w:r>
      <w:r w:rsidR="00990250" w:rsidRPr="00990250">
        <w:rPr>
          <w:rFonts w:ascii="Lato" w:hAnsi="Lato" w:cs="Arial"/>
          <w:bCs/>
          <w:iCs/>
          <w:spacing w:val="4"/>
          <w:lang w:bidi="pl-PL"/>
        </w:rPr>
        <w:t>https://ekw.ms.gov.pl</w:t>
      </w:r>
      <w:r w:rsidRPr="00A16D8A">
        <w:rPr>
          <w:rFonts w:ascii="Lato" w:hAnsi="Lato" w:cs="Arial"/>
          <w:bCs/>
          <w:iCs/>
          <w:spacing w:val="4"/>
          <w:lang w:bidi="pl-PL"/>
        </w:rPr>
        <w:t>) w obrocie prawnym nadal funkcjonuje działka nr 7180/9, której właścicielem jest Pan T</w:t>
      </w:r>
      <w:r w:rsidR="0013740E">
        <w:rPr>
          <w:rFonts w:ascii="Lato" w:hAnsi="Lato" w:cs="Arial"/>
          <w:bCs/>
          <w:iCs/>
          <w:spacing w:val="4"/>
          <w:lang w:bidi="pl-PL"/>
        </w:rPr>
        <w:t>.</w:t>
      </w:r>
      <w:r w:rsidRPr="00A16D8A">
        <w:rPr>
          <w:rFonts w:ascii="Lato" w:hAnsi="Lato" w:cs="Arial"/>
          <w:bCs/>
          <w:iCs/>
          <w:spacing w:val="4"/>
          <w:lang w:bidi="pl-PL"/>
        </w:rPr>
        <w:t xml:space="preserve"> D</w:t>
      </w:r>
      <w:r w:rsidR="0013740E">
        <w:rPr>
          <w:rFonts w:ascii="Lato" w:hAnsi="Lato" w:cs="Arial"/>
          <w:bCs/>
          <w:iCs/>
          <w:spacing w:val="4"/>
          <w:lang w:bidi="pl-PL"/>
        </w:rPr>
        <w:t>.</w:t>
      </w:r>
      <w:r w:rsidRPr="00A16D8A">
        <w:rPr>
          <w:rFonts w:ascii="Lato" w:hAnsi="Lato" w:cs="Arial"/>
          <w:bCs/>
          <w:iCs/>
          <w:spacing w:val="4"/>
          <w:lang w:bidi="pl-PL"/>
        </w:rPr>
        <w:t>, bowiem post</w:t>
      </w:r>
      <w:r w:rsidR="005523E6" w:rsidRPr="00A16D8A">
        <w:rPr>
          <w:rFonts w:ascii="Lato" w:hAnsi="Lato" w:cs="Arial"/>
          <w:bCs/>
          <w:iCs/>
          <w:spacing w:val="4"/>
          <w:lang w:bidi="pl-PL"/>
        </w:rPr>
        <w:t>ę</w:t>
      </w:r>
      <w:r w:rsidRPr="00A16D8A">
        <w:rPr>
          <w:rFonts w:ascii="Lato" w:hAnsi="Lato" w:cs="Arial"/>
          <w:bCs/>
          <w:iCs/>
          <w:spacing w:val="4"/>
          <w:lang w:bidi="pl-PL"/>
        </w:rPr>
        <w:t>powanie uwłaszczeniowe nie zostało nawet zakończone w I instancji.</w:t>
      </w:r>
      <w:r w:rsidR="005523E6" w:rsidRPr="00A16D8A">
        <w:rPr>
          <w:rFonts w:ascii="Lato" w:hAnsi="Lato" w:cs="Arial"/>
          <w:bCs/>
          <w:iCs/>
          <w:spacing w:val="4"/>
          <w:lang w:bidi="pl-PL"/>
        </w:rPr>
        <w:t xml:space="preserve"> </w:t>
      </w:r>
    </w:p>
    <w:p w14:paraId="0232288F" w14:textId="1A02F211" w:rsidR="00297AD5" w:rsidRPr="001259D8" w:rsidRDefault="005523E6"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 xml:space="preserve">Jednocześnie zauważyć należy, na co zwrócił również uwagę Wojewoda Małopolski </w:t>
      </w:r>
      <w:r w:rsidR="00297AD5" w:rsidRPr="00A16D8A">
        <w:rPr>
          <w:rFonts w:ascii="Lato" w:hAnsi="Lato" w:cs="Arial"/>
          <w:bCs/>
          <w:iCs/>
          <w:spacing w:val="4"/>
          <w:lang w:bidi="pl-PL"/>
        </w:rPr>
        <w:br/>
      </w:r>
      <w:r w:rsidRPr="00A16D8A">
        <w:rPr>
          <w:rFonts w:ascii="Lato" w:hAnsi="Lato" w:cs="Arial"/>
          <w:bCs/>
          <w:iCs/>
          <w:spacing w:val="4"/>
          <w:lang w:bidi="pl-PL"/>
        </w:rPr>
        <w:t xml:space="preserve">w uzasadnianiu zaskarżonej decyzji, że </w:t>
      </w:r>
      <w:r w:rsidR="003A31AF" w:rsidRPr="003A31AF">
        <w:rPr>
          <w:rFonts w:ascii="Lato" w:hAnsi="Lato" w:cs="Arial"/>
          <w:spacing w:val="4"/>
          <w:lang w:bidi="pl-PL"/>
        </w:rPr>
        <w:t xml:space="preserve">przepisy </w:t>
      </w:r>
      <w:r w:rsidRPr="00D2443A">
        <w:rPr>
          <w:rFonts w:ascii="Lato" w:hAnsi="Lato" w:cs="Arial"/>
          <w:bCs/>
          <w:iCs/>
          <w:spacing w:val="4"/>
          <w:lang w:bidi="pl-PL"/>
        </w:rPr>
        <w:t>ustaw</w:t>
      </w:r>
      <w:r w:rsidRPr="00A16D8A">
        <w:rPr>
          <w:rFonts w:ascii="Lato" w:hAnsi="Lato" w:cs="Arial"/>
          <w:bCs/>
          <w:iCs/>
          <w:spacing w:val="4"/>
          <w:lang w:bidi="pl-PL"/>
        </w:rPr>
        <w:t>y</w:t>
      </w:r>
      <w:r w:rsidRPr="00D2443A">
        <w:rPr>
          <w:rFonts w:ascii="Lato" w:hAnsi="Lato" w:cs="Arial"/>
          <w:bCs/>
          <w:iCs/>
          <w:spacing w:val="4"/>
          <w:lang w:bidi="pl-PL"/>
        </w:rPr>
        <w:t xml:space="preserve"> z dnia 8 września 2000 r.</w:t>
      </w:r>
      <w:r w:rsidRPr="00A16D8A">
        <w:rPr>
          <w:rFonts w:ascii="Lato" w:hAnsi="Lato" w:cs="Arial"/>
          <w:bCs/>
          <w:iCs/>
          <w:spacing w:val="4"/>
          <w:lang w:bidi="pl-PL"/>
        </w:rPr>
        <w:t xml:space="preserve"> </w:t>
      </w:r>
      <w:r w:rsidR="001259D8">
        <w:rPr>
          <w:rFonts w:ascii="Lato" w:hAnsi="Lato" w:cs="Arial"/>
          <w:bCs/>
          <w:iCs/>
          <w:spacing w:val="4"/>
          <w:lang w:bidi="pl-PL"/>
        </w:rPr>
        <w:br/>
      </w:r>
      <w:r w:rsidRPr="00D2443A">
        <w:rPr>
          <w:rFonts w:ascii="Lato" w:hAnsi="Lato" w:cs="Arial"/>
          <w:bCs/>
          <w:iCs/>
          <w:spacing w:val="4"/>
          <w:lang w:bidi="pl-PL"/>
        </w:rPr>
        <w:t>o komercjalizacji</w:t>
      </w:r>
      <w:r w:rsidR="001259D8">
        <w:rPr>
          <w:rFonts w:ascii="Lato" w:hAnsi="Lato" w:cs="Arial"/>
          <w:spacing w:val="4"/>
          <w:lang w:bidi="pl-PL"/>
        </w:rPr>
        <w:t xml:space="preserve"> </w:t>
      </w:r>
      <w:r w:rsidR="003A31AF" w:rsidRPr="003A31AF">
        <w:rPr>
          <w:rFonts w:ascii="Lato" w:hAnsi="Lato" w:cs="Arial"/>
          <w:spacing w:val="4"/>
          <w:lang w:bidi="pl-PL"/>
        </w:rPr>
        <w:t xml:space="preserve">nie zakazują wydawania innych decyzji </w:t>
      </w:r>
      <w:r w:rsidR="001259D8">
        <w:rPr>
          <w:rFonts w:ascii="Lato" w:hAnsi="Lato" w:cs="Arial"/>
          <w:spacing w:val="4"/>
          <w:lang w:bidi="pl-PL"/>
        </w:rPr>
        <w:t xml:space="preserve">administracyjnych </w:t>
      </w:r>
      <w:r w:rsidR="003A31AF" w:rsidRPr="003A31AF">
        <w:rPr>
          <w:rFonts w:ascii="Lato" w:hAnsi="Lato" w:cs="Arial"/>
          <w:spacing w:val="4"/>
          <w:lang w:bidi="pl-PL"/>
        </w:rPr>
        <w:t>w stosunku do działek objętych postępowaniem w trybie art. 37a</w:t>
      </w:r>
      <w:r w:rsidRPr="00A16D8A">
        <w:rPr>
          <w:rFonts w:ascii="Lato" w:hAnsi="Lato" w:cs="Arial"/>
          <w:spacing w:val="4"/>
          <w:lang w:bidi="pl-PL"/>
        </w:rPr>
        <w:t xml:space="preserve"> </w:t>
      </w:r>
      <w:r w:rsidRPr="00D2443A">
        <w:rPr>
          <w:rFonts w:ascii="Lato" w:hAnsi="Lato" w:cs="Arial"/>
          <w:bCs/>
          <w:iCs/>
          <w:spacing w:val="4"/>
          <w:lang w:bidi="pl-PL"/>
        </w:rPr>
        <w:t>ustaw</w:t>
      </w:r>
      <w:r w:rsidRPr="00A16D8A">
        <w:rPr>
          <w:rFonts w:ascii="Lato" w:hAnsi="Lato" w:cs="Arial"/>
          <w:bCs/>
          <w:iCs/>
          <w:spacing w:val="4"/>
          <w:lang w:bidi="pl-PL"/>
        </w:rPr>
        <w:t>y</w:t>
      </w:r>
      <w:r w:rsidRPr="00D2443A">
        <w:rPr>
          <w:rFonts w:ascii="Lato" w:hAnsi="Lato" w:cs="Arial"/>
          <w:bCs/>
          <w:iCs/>
          <w:spacing w:val="4"/>
          <w:lang w:bidi="pl-PL"/>
        </w:rPr>
        <w:t xml:space="preserve"> z dnia 8 września 2000 r.</w:t>
      </w:r>
      <w:r w:rsidRPr="00A16D8A">
        <w:rPr>
          <w:rFonts w:ascii="Lato" w:hAnsi="Lato" w:cs="Arial"/>
          <w:bCs/>
          <w:iCs/>
          <w:spacing w:val="4"/>
          <w:lang w:bidi="pl-PL"/>
        </w:rPr>
        <w:t xml:space="preserve"> </w:t>
      </w:r>
      <w:r w:rsidRPr="00D2443A">
        <w:rPr>
          <w:rFonts w:ascii="Lato" w:hAnsi="Lato" w:cs="Arial"/>
          <w:bCs/>
          <w:iCs/>
          <w:spacing w:val="4"/>
          <w:lang w:bidi="pl-PL"/>
        </w:rPr>
        <w:t>o komercjalizacji</w:t>
      </w:r>
      <w:r w:rsidRPr="00A16D8A">
        <w:rPr>
          <w:rFonts w:ascii="Lato" w:hAnsi="Lato" w:cs="Arial"/>
          <w:bCs/>
          <w:iCs/>
          <w:spacing w:val="4"/>
          <w:lang w:bidi="pl-PL"/>
        </w:rPr>
        <w:t xml:space="preserve">. </w:t>
      </w:r>
      <w:r w:rsidRPr="00A16D8A">
        <w:rPr>
          <w:rFonts w:ascii="Lato" w:hAnsi="Lato" w:cs="Arial"/>
          <w:spacing w:val="4"/>
          <w:lang w:bidi="pl-PL"/>
        </w:rPr>
        <w:t xml:space="preserve">Wydanie decyzji lokalizacyjnej na podstawie ustawy o transporcie kolejowym nie może być uzależnione od niewyjaśnionych i nieuregulowanych spraw toczących się w trybie </w:t>
      </w:r>
      <w:r w:rsidRPr="00D2443A">
        <w:rPr>
          <w:rFonts w:ascii="Lato" w:hAnsi="Lato" w:cs="Arial"/>
          <w:bCs/>
          <w:iCs/>
          <w:spacing w:val="4"/>
          <w:lang w:bidi="pl-PL"/>
        </w:rPr>
        <w:t>ustaw</w:t>
      </w:r>
      <w:r w:rsidRPr="00A16D8A">
        <w:rPr>
          <w:rFonts w:ascii="Lato" w:hAnsi="Lato" w:cs="Arial"/>
          <w:bCs/>
          <w:iCs/>
          <w:spacing w:val="4"/>
          <w:lang w:bidi="pl-PL"/>
        </w:rPr>
        <w:t>y</w:t>
      </w:r>
      <w:r w:rsidRPr="00D2443A">
        <w:rPr>
          <w:rFonts w:ascii="Lato" w:hAnsi="Lato" w:cs="Arial"/>
          <w:bCs/>
          <w:iCs/>
          <w:spacing w:val="4"/>
          <w:lang w:bidi="pl-PL"/>
        </w:rPr>
        <w:t xml:space="preserve"> z dnia 8 września 2000 r.</w:t>
      </w:r>
      <w:r w:rsidRPr="00A16D8A">
        <w:rPr>
          <w:rFonts w:ascii="Lato" w:hAnsi="Lato" w:cs="Arial"/>
          <w:bCs/>
          <w:iCs/>
          <w:spacing w:val="4"/>
          <w:lang w:bidi="pl-PL"/>
        </w:rPr>
        <w:t xml:space="preserve"> </w:t>
      </w:r>
      <w:r w:rsidRPr="00D2443A">
        <w:rPr>
          <w:rFonts w:ascii="Lato" w:hAnsi="Lato" w:cs="Arial"/>
          <w:bCs/>
          <w:iCs/>
          <w:spacing w:val="4"/>
          <w:lang w:bidi="pl-PL"/>
        </w:rPr>
        <w:t>o komercjalizacji</w:t>
      </w:r>
      <w:r w:rsidRPr="00A16D8A">
        <w:rPr>
          <w:rFonts w:ascii="Lato" w:hAnsi="Lato" w:cs="Arial"/>
          <w:bCs/>
          <w:iCs/>
          <w:spacing w:val="4"/>
          <w:lang w:bidi="pl-PL"/>
        </w:rPr>
        <w:t xml:space="preserve">. </w:t>
      </w:r>
      <w:r w:rsidR="00297AD5" w:rsidRPr="00A16D8A">
        <w:rPr>
          <w:rFonts w:ascii="Lato" w:hAnsi="Lato" w:cs="Arial"/>
          <w:bCs/>
          <w:iCs/>
          <w:spacing w:val="4"/>
          <w:lang w:bidi="pl-PL"/>
        </w:rPr>
        <w:t xml:space="preserve">Przeciwny pogląd powodowałby, iż wydanie decyzji o ustaleniu lokalizacji linii kolejowej, </w:t>
      </w:r>
      <w:r w:rsidR="001259D8">
        <w:rPr>
          <w:rFonts w:ascii="Lato" w:hAnsi="Lato" w:cs="Arial"/>
          <w:bCs/>
          <w:iCs/>
          <w:spacing w:val="4"/>
          <w:lang w:bidi="pl-PL"/>
        </w:rPr>
        <w:br/>
      </w:r>
      <w:r w:rsidR="00297AD5" w:rsidRPr="00A16D8A">
        <w:rPr>
          <w:rFonts w:ascii="Lato" w:hAnsi="Lato" w:cs="Arial"/>
          <w:bCs/>
          <w:iCs/>
          <w:spacing w:val="4"/>
          <w:lang w:bidi="pl-PL"/>
        </w:rPr>
        <w:t xml:space="preserve">na podstawie rozdziału 2b ustawy o transporcie kolejowym (pn. „Szczególne zasady </w:t>
      </w:r>
      <w:r w:rsidR="001259D8">
        <w:rPr>
          <w:rFonts w:ascii="Lato" w:hAnsi="Lato" w:cs="Arial"/>
          <w:bCs/>
          <w:iCs/>
          <w:spacing w:val="4"/>
          <w:lang w:bidi="pl-PL"/>
        </w:rPr>
        <w:br/>
      </w:r>
      <w:r w:rsidR="00297AD5" w:rsidRPr="00A16D8A">
        <w:rPr>
          <w:rFonts w:ascii="Lato" w:hAnsi="Lato" w:cs="Arial"/>
          <w:bCs/>
          <w:iCs/>
          <w:spacing w:val="4"/>
          <w:lang w:bidi="pl-PL"/>
        </w:rPr>
        <w:t xml:space="preserve">i warunki przygotowania inwestycji dotyczących linii kolejowych”), której celem było stworzenie ram prawnych umożliwiających przyspieszenie przygotowania inwestycji kolejowych, mogłoby być na wiele lat wstrzymane z uwagi na fakt, iż w odniesieniu </w:t>
      </w:r>
      <w:r w:rsidR="00E6744B">
        <w:rPr>
          <w:rFonts w:ascii="Lato" w:hAnsi="Lato" w:cs="Arial"/>
          <w:bCs/>
          <w:iCs/>
          <w:spacing w:val="4"/>
          <w:lang w:bidi="pl-PL"/>
        </w:rPr>
        <w:br/>
      </w:r>
      <w:r w:rsidR="00297AD5" w:rsidRPr="00A16D8A">
        <w:rPr>
          <w:rFonts w:ascii="Lato" w:hAnsi="Lato" w:cs="Arial"/>
          <w:bCs/>
          <w:iCs/>
          <w:spacing w:val="4"/>
          <w:lang w:bidi="pl-PL"/>
        </w:rPr>
        <w:t xml:space="preserve">do działek objętych wnioskiem o wydanie decyzji lokalizacyjnej toczą się inne postępowania administracyjne dotyczące praw własnościowych w stosunku do tych działek. Wskazane ratio legis </w:t>
      </w:r>
      <w:r w:rsidR="001259D8" w:rsidRPr="001259D8">
        <w:rPr>
          <w:rFonts w:ascii="Lato" w:hAnsi="Lato" w:cs="Arial"/>
          <w:bCs/>
          <w:iCs/>
          <w:spacing w:val="4"/>
          <w:lang w:bidi="pl-PL"/>
        </w:rPr>
        <w:t>rozdziału 2b ustawy o transporcie kolejowym</w:t>
      </w:r>
      <w:r w:rsidR="001259D8">
        <w:rPr>
          <w:rFonts w:ascii="Lato" w:hAnsi="Lato" w:cs="Arial"/>
          <w:bCs/>
          <w:iCs/>
          <w:spacing w:val="4"/>
          <w:lang w:bidi="pl-PL"/>
        </w:rPr>
        <w:t xml:space="preserve"> </w:t>
      </w:r>
      <w:r w:rsidR="00297AD5" w:rsidRPr="00A16D8A">
        <w:rPr>
          <w:rFonts w:ascii="Lato" w:hAnsi="Lato" w:cs="Arial"/>
          <w:bCs/>
          <w:iCs/>
          <w:spacing w:val="4"/>
          <w:lang w:bidi="pl-PL"/>
        </w:rPr>
        <w:t>jednoznacznie przemawia za niedopuszczalnością przedłużania postępowania w sprawie ustalenia lokalizacji linii kolejowej</w:t>
      </w:r>
      <w:r w:rsidR="001259D8">
        <w:rPr>
          <w:rFonts w:ascii="Lato" w:hAnsi="Lato" w:cs="Arial"/>
          <w:bCs/>
          <w:iCs/>
          <w:spacing w:val="4"/>
          <w:lang w:bidi="pl-PL"/>
        </w:rPr>
        <w:t xml:space="preserve"> (por. wyrok Wojewódzkiego Sądu Administracyjnego w Warszawie z dnia 16 sierpnia 2022 r., sygn. akt VII SA/</w:t>
      </w:r>
      <w:proofErr w:type="spellStart"/>
      <w:r w:rsidR="001259D8">
        <w:rPr>
          <w:rFonts w:ascii="Lato" w:hAnsi="Lato" w:cs="Arial"/>
          <w:bCs/>
          <w:iCs/>
          <w:spacing w:val="4"/>
          <w:lang w:bidi="pl-PL"/>
        </w:rPr>
        <w:t>Wa</w:t>
      </w:r>
      <w:proofErr w:type="spellEnd"/>
      <w:r w:rsidR="001259D8">
        <w:rPr>
          <w:rFonts w:ascii="Lato" w:hAnsi="Lato" w:cs="Arial"/>
          <w:bCs/>
          <w:iCs/>
          <w:spacing w:val="4"/>
          <w:lang w:bidi="pl-PL"/>
        </w:rPr>
        <w:t xml:space="preserve"> 560/22, </w:t>
      </w:r>
      <w:proofErr w:type="spellStart"/>
      <w:r w:rsidR="001259D8">
        <w:rPr>
          <w:rFonts w:ascii="Lato" w:hAnsi="Lato" w:cs="Arial"/>
          <w:bCs/>
          <w:iCs/>
          <w:spacing w:val="4"/>
          <w:lang w:bidi="pl-PL"/>
        </w:rPr>
        <w:t>opubl</w:t>
      </w:r>
      <w:proofErr w:type="spellEnd"/>
      <w:r w:rsidR="001259D8">
        <w:rPr>
          <w:rFonts w:ascii="Lato" w:hAnsi="Lato" w:cs="Arial"/>
          <w:bCs/>
          <w:iCs/>
          <w:spacing w:val="4"/>
          <w:lang w:bidi="pl-PL"/>
        </w:rPr>
        <w:t>.</w:t>
      </w:r>
      <w:r w:rsidR="001259D8" w:rsidRPr="001259D8">
        <w:t xml:space="preserve"> </w:t>
      </w:r>
      <w:r w:rsidR="001259D8" w:rsidRPr="001259D8">
        <w:rPr>
          <w:rFonts w:ascii="Lato" w:hAnsi="Lato" w:cs="Arial"/>
          <w:bCs/>
          <w:iCs/>
          <w:spacing w:val="4"/>
          <w:lang w:bidi="pl-PL"/>
        </w:rPr>
        <w:t>Centralna Baza Orzeczeń Sądów Administracyjnych</w:t>
      </w:r>
      <w:r w:rsidR="001259D8">
        <w:rPr>
          <w:rFonts w:ascii="Lato" w:hAnsi="Lato" w:cs="Arial"/>
          <w:bCs/>
          <w:iCs/>
          <w:spacing w:val="4"/>
          <w:lang w:bidi="pl-PL"/>
        </w:rPr>
        <w:t>).</w:t>
      </w:r>
    </w:p>
    <w:p w14:paraId="76D90AF0" w14:textId="7E0D241A" w:rsidR="00297AD5" w:rsidRPr="00A16D8A" w:rsidRDefault="005523E6"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Postępowanie lokalizacyjne prowadzone na podstawie rozdziału 2b ustawy o transporcie kolejowym</w:t>
      </w:r>
      <w:r w:rsidRPr="00A16D8A">
        <w:rPr>
          <w:rFonts w:ascii="Lato" w:hAnsi="Lato" w:cs="Arial"/>
          <w:bCs/>
          <w:spacing w:val="4"/>
          <w:lang w:bidi="pl-PL"/>
        </w:rPr>
        <w:t xml:space="preserve"> </w:t>
      </w:r>
      <w:r w:rsidRPr="00A16D8A">
        <w:rPr>
          <w:rFonts w:ascii="Lato" w:hAnsi="Lato" w:cs="Arial"/>
          <w:bCs/>
          <w:iCs/>
          <w:spacing w:val="4"/>
          <w:lang w:bidi="pl-PL"/>
        </w:rPr>
        <w:t xml:space="preserve">charakteryzuje się restrykcyjnym i przymusowym podejściem do regulowania kwestii własnościowych w zakresie pozyskiwania gruntów pod budowę inwestycji kolejowej, poprzez ułatwienie pozyskiwania tytułów prawnych nieruchomości dla celów takich inwestycji. </w:t>
      </w:r>
      <w:r w:rsidR="00297AD5" w:rsidRPr="00A16D8A">
        <w:rPr>
          <w:rFonts w:ascii="Lato" w:hAnsi="Lato" w:cs="Arial"/>
          <w:bCs/>
          <w:iCs/>
          <w:spacing w:val="4"/>
          <w:lang w:bidi="pl-PL"/>
        </w:rPr>
        <w:t xml:space="preserve">Jak już to zostało wyjaśnione w niniejszej decyzji, </w:t>
      </w:r>
      <w:r w:rsidR="00297AD5" w:rsidRPr="00A16D8A">
        <w:rPr>
          <w:rFonts w:ascii="Lato" w:hAnsi="Lato" w:cs="Arial"/>
          <w:bCs/>
          <w:iCs/>
          <w:spacing w:val="4"/>
        </w:rPr>
        <w:t xml:space="preserve">zajęcie działki skarżącego z konsekwencjami w zakresie podziału nieruchomości, pozbawienia własności części nieruchomości, nastąpiło w związku z lokalizacją przedmiotowej inwestycji kolejowej, </w:t>
      </w:r>
      <w:r w:rsidR="00990250">
        <w:rPr>
          <w:rFonts w:ascii="Lato" w:hAnsi="Lato" w:cs="Arial"/>
          <w:bCs/>
          <w:iCs/>
          <w:spacing w:val="4"/>
        </w:rPr>
        <w:t xml:space="preserve">gdyż </w:t>
      </w:r>
      <w:r w:rsidR="00297AD5" w:rsidRPr="00A16D8A">
        <w:rPr>
          <w:rFonts w:ascii="Lato" w:hAnsi="Lato" w:cs="Arial"/>
          <w:bCs/>
          <w:iCs/>
          <w:spacing w:val="4"/>
        </w:rPr>
        <w:t xml:space="preserve">w ustawie o transporcie kolejowym ustawodawca </w:t>
      </w:r>
      <w:r w:rsidR="00297AD5" w:rsidRPr="00A16D8A">
        <w:rPr>
          <w:rFonts w:ascii="Lato" w:hAnsi="Lato" w:cs="Arial"/>
          <w:bCs/>
          <w:iCs/>
          <w:spacing w:val="4"/>
          <w:lang w:bidi="pl-PL"/>
        </w:rPr>
        <w:t xml:space="preserve">przewidział wywołanie określonych skutków prawnych (w tym prawnorzeczowych) </w:t>
      </w:r>
      <w:r w:rsidR="00E6744B">
        <w:rPr>
          <w:rFonts w:ascii="Lato" w:hAnsi="Lato" w:cs="Arial"/>
          <w:bCs/>
          <w:iCs/>
          <w:spacing w:val="4"/>
          <w:lang w:bidi="pl-PL"/>
        </w:rPr>
        <w:br/>
      </w:r>
      <w:r w:rsidR="00297AD5" w:rsidRPr="00A16D8A">
        <w:rPr>
          <w:rFonts w:ascii="Lato" w:hAnsi="Lato" w:cs="Arial"/>
          <w:bCs/>
          <w:iCs/>
          <w:spacing w:val="4"/>
          <w:lang w:bidi="pl-PL"/>
        </w:rPr>
        <w:t>do nieruchomości objętych decyzją o ustaleniu lokalizacji linii kolejowej, z jednoczesnym zagwarantowanie</w:t>
      </w:r>
      <w:r w:rsidR="00990250">
        <w:rPr>
          <w:rFonts w:ascii="Lato" w:hAnsi="Lato" w:cs="Arial"/>
          <w:bCs/>
          <w:iCs/>
          <w:spacing w:val="4"/>
          <w:lang w:bidi="pl-PL"/>
        </w:rPr>
        <w:t>m</w:t>
      </w:r>
      <w:r w:rsidR="00297AD5" w:rsidRPr="00A16D8A">
        <w:rPr>
          <w:rFonts w:ascii="Lato" w:hAnsi="Lato" w:cs="Arial"/>
          <w:bCs/>
          <w:iCs/>
          <w:spacing w:val="4"/>
          <w:lang w:bidi="pl-PL"/>
        </w:rPr>
        <w:t xml:space="preserve"> prawa dotychczasowego właściciela do uzyskania odszkodowania </w:t>
      </w:r>
      <w:r w:rsidR="001259D8">
        <w:rPr>
          <w:rFonts w:ascii="Lato" w:hAnsi="Lato" w:cs="Arial"/>
          <w:bCs/>
          <w:iCs/>
          <w:spacing w:val="4"/>
          <w:lang w:bidi="pl-PL"/>
        </w:rPr>
        <w:br/>
      </w:r>
      <w:r w:rsidR="00297AD5" w:rsidRPr="00A16D8A">
        <w:rPr>
          <w:rFonts w:ascii="Lato" w:hAnsi="Lato" w:cs="Arial"/>
          <w:bCs/>
          <w:iCs/>
          <w:spacing w:val="4"/>
          <w:lang w:bidi="pl-PL"/>
        </w:rPr>
        <w:t>za utraconą część własności</w:t>
      </w:r>
      <w:r w:rsidR="001259D8">
        <w:rPr>
          <w:rFonts w:ascii="Lato" w:hAnsi="Lato" w:cs="Arial"/>
          <w:bCs/>
          <w:iCs/>
          <w:spacing w:val="4"/>
          <w:lang w:bidi="pl-PL"/>
        </w:rPr>
        <w:t xml:space="preserve">. </w:t>
      </w:r>
    </w:p>
    <w:p w14:paraId="2F35D3D2" w14:textId="00C0B89F" w:rsidR="00C319DF" w:rsidRPr="00A16D8A" w:rsidRDefault="00C319DF" w:rsidP="00A16D8A">
      <w:pPr>
        <w:spacing w:after="240" w:line="240" w:lineRule="exact"/>
        <w:jc w:val="both"/>
        <w:rPr>
          <w:rFonts w:ascii="Lato" w:hAnsi="Lato" w:cs="Arial"/>
          <w:bCs/>
          <w:iCs/>
          <w:spacing w:val="4"/>
          <w:lang w:bidi="pl-PL"/>
        </w:rPr>
      </w:pPr>
      <w:r w:rsidRPr="00A16D8A">
        <w:rPr>
          <w:rFonts w:ascii="Lato" w:hAnsi="Lato" w:cs="Arial"/>
          <w:bCs/>
          <w:iCs/>
          <w:spacing w:val="4"/>
          <w:lang w:bidi="pl-PL"/>
        </w:rPr>
        <w:t>Na uwzględ</w:t>
      </w:r>
      <w:r w:rsidR="00932E13" w:rsidRPr="00A16D8A">
        <w:rPr>
          <w:rFonts w:ascii="Lato" w:hAnsi="Lato" w:cs="Arial"/>
          <w:bCs/>
          <w:iCs/>
          <w:spacing w:val="4"/>
          <w:lang w:bidi="pl-PL"/>
        </w:rPr>
        <w:t>nienie</w:t>
      </w:r>
      <w:r w:rsidRPr="00A16D8A">
        <w:rPr>
          <w:rFonts w:ascii="Lato" w:hAnsi="Lato" w:cs="Arial"/>
          <w:bCs/>
          <w:iCs/>
          <w:spacing w:val="4"/>
          <w:lang w:bidi="pl-PL"/>
        </w:rPr>
        <w:t xml:space="preserve"> nie zasługuj</w:t>
      </w:r>
      <w:r w:rsidR="001259D8">
        <w:rPr>
          <w:rFonts w:ascii="Lato" w:hAnsi="Lato" w:cs="Arial"/>
          <w:bCs/>
          <w:iCs/>
          <w:spacing w:val="4"/>
          <w:lang w:bidi="pl-PL"/>
        </w:rPr>
        <w:t>e</w:t>
      </w:r>
      <w:r w:rsidRPr="00A16D8A">
        <w:rPr>
          <w:rFonts w:ascii="Lato" w:hAnsi="Lato" w:cs="Arial"/>
          <w:bCs/>
          <w:iCs/>
          <w:spacing w:val="4"/>
          <w:lang w:bidi="pl-PL"/>
        </w:rPr>
        <w:t xml:space="preserve"> zarzut dotyczący </w:t>
      </w:r>
      <w:r w:rsidR="0045022C" w:rsidRPr="00A16D8A">
        <w:rPr>
          <w:rFonts w:ascii="Lato" w:hAnsi="Lato" w:cs="Arial"/>
          <w:bCs/>
          <w:iCs/>
          <w:spacing w:val="4"/>
          <w:lang w:bidi="pl-PL"/>
        </w:rPr>
        <w:t>naruszenia art. 9w ust. 1</w:t>
      </w:r>
      <w:r w:rsidR="00990250">
        <w:rPr>
          <w:rFonts w:ascii="Lato" w:hAnsi="Lato" w:cs="Arial"/>
          <w:bCs/>
          <w:iCs/>
          <w:spacing w:val="4"/>
          <w:lang w:bidi="pl-PL"/>
        </w:rPr>
        <w:t xml:space="preserve"> </w:t>
      </w:r>
      <w:r w:rsidR="0045022C" w:rsidRPr="00A16D8A">
        <w:rPr>
          <w:rFonts w:ascii="Lato" w:hAnsi="Lato" w:cs="Arial"/>
          <w:bCs/>
          <w:iCs/>
          <w:spacing w:val="4"/>
          <w:lang w:bidi="pl-PL"/>
        </w:rPr>
        <w:t xml:space="preserve">ustawy </w:t>
      </w:r>
      <w:r w:rsidR="00B451F0">
        <w:rPr>
          <w:rFonts w:ascii="Lato" w:hAnsi="Lato" w:cs="Arial"/>
          <w:bCs/>
          <w:iCs/>
          <w:spacing w:val="4"/>
          <w:lang w:bidi="pl-PL"/>
        </w:rPr>
        <w:br/>
      </w:r>
      <w:r w:rsidR="0045022C" w:rsidRPr="00A16D8A">
        <w:rPr>
          <w:rFonts w:ascii="Lato" w:hAnsi="Lato" w:cs="Arial"/>
          <w:bCs/>
          <w:iCs/>
          <w:spacing w:val="4"/>
          <w:lang w:bidi="pl-PL"/>
        </w:rPr>
        <w:t xml:space="preserve">o transporcie kolejowym poprzez nadanie zaskarżonej decyzji rygoru natychmiastowej wykonalności, podczas gdy brak ku temu adekwatnych, wiarygodnych, miarodajnych </w:t>
      </w:r>
      <w:r w:rsidR="00B451F0">
        <w:rPr>
          <w:rFonts w:ascii="Lato" w:hAnsi="Lato" w:cs="Arial"/>
          <w:bCs/>
          <w:iCs/>
          <w:spacing w:val="4"/>
          <w:lang w:bidi="pl-PL"/>
        </w:rPr>
        <w:br/>
      </w:r>
      <w:r w:rsidR="0045022C" w:rsidRPr="00A16D8A">
        <w:rPr>
          <w:rFonts w:ascii="Lato" w:hAnsi="Lato" w:cs="Arial"/>
          <w:bCs/>
          <w:iCs/>
          <w:spacing w:val="4"/>
          <w:lang w:bidi="pl-PL"/>
        </w:rPr>
        <w:t xml:space="preserve">i koniecznych powodów uzasadnionych szczególnym interesem publicznym. </w:t>
      </w:r>
    </w:p>
    <w:p w14:paraId="51937811" w14:textId="22EDCA49" w:rsidR="0045022C" w:rsidRPr="00A16D8A" w:rsidRDefault="0045022C" w:rsidP="00A16D8A">
      <w:pPr>
        <w:spacing w:after="240" w:line="240" w:lineRule="exact"/>
        <w:jc w:val="both"/>
        <w:rPr>
          <w:rFonts w:ascii="Lato" w:hAnsi="Lato" w:cs="Arial"/>
          <w:spacing w:val="4"/>
        </w:rPr>
      </w:pPr>
      <w:r w:rsidRPr="00A16D8A">
        <w:rPr>
          <w:rFonts w:ascii="Lato" w:hAnsi="Lato" w:cs="Arial"/>
          <w:spacing w:val="4"/>
        </w:rPr>
        <w:t xml:space="preserve">Zgodnie z art. 9w ust. 1 i 2 ustawy o transporcie kolejowym, Wojewoda nadaje decyzji </w:t>
      </w:r>
      <w:r w:rsidRPr="00A16D8A">
        <w:rPr>
          <w:rFonts w:ascii="Lato" w:hAnsi="Lato" w:cs="Arial"/>
          <w:spacing w:val="4"/>
        </w:rPr>
        <w:br/>
        <w:t xml:space="preserve">o ustaleniu lokalizacji linii kolejowej rygor natychmiastowej wykonalności na wniosek danego inwestora, uzasadniony interesem społecznym lub gospodarczym. Decyzji </w:t>
      </w:r>
      <w:r w:rsidRPr="00A16D8A">
        <w:rPr>
          <w:rFonts w:ascii="Lato" w:hAnsi="Lato" w:cs="Arial"/>
          <w:spacing w:val="4"/>
        </w:rPr>
        <w:br/>
        <w:t xml:space="preserve">o ustaleniu lokalizacji linii kolejowej nadaje się rygor natychmiastowej wykonalności, jeżeli jest to niezbędne do wykazania prawa do dysponowania nieruchomością na cele budowlane w rozumieniu Prawa budowlanego. Zasadniczo trzeba przyjąć, że przesłanki nadania decyzji rygoru natychmiastowej wykonalności zostały w ww. przepisie określone w sposób odmienny (nie aż tak restrykcyjny), jak to ma miejsce w przypadku art. 108 § 1 kpa, wobec którego art. 9w ustawy o transporcie kolejowym stanowi lex </w:t>
      </w:r>
      <w:proofErr w:type="spellStart"/>
      <w:r w:rsidRPr="00A16D8A">
        <w:rPr>
          <w:rFonts w:ascii="Lato" w:hAnsi="Lato" w:cs="Arial"/>
          <w:spacing w:val="4"/>
        </w:rPr>
        <w:t>specialis</w:t>
      </w:r>
      <w:proofErr w:type="spellEnd"/>
      <w:r w:rsidRPr="00A16D8A">
        <w:rPr>
          <w:rFonts w:ascii="Lato" w:hAnsi="Lato" w:cs="Arial"/>
          <w:spacing w:val="4"/>
        </w:rPr>
        <w:t xml:space="preserve"> </w:t>
      </w:r>
      <w:r w:rsidRPr="00A16D8A">
        <w:rPr>
          <w:rFonts w:ascii="Lato" w:hAnsi="Lato" w:cs="Arial"/>
          <w:spacing w:val="4"/>
        </w:rPr>
        <w:br/>
        <w:t xml:space="preserve">(por. E. </w:t>
      </w:r>
      <w:proofErr w:type="spellStart"/>
      <w:r w:rsidRPr="00A16D8A">
        <w:rPr>
          <w:rFonts w:ascii="Lato" w:hAnsi="Lato" w:cs="Arial"/>
          <w:spacing w:val="4"/>
        </w:rPr>
        <w:t>Skorczyńska</w:t>
      </w:r>
      <w:proofErr w:type="spellEnd"/>
      <w:r w:rsidRPr="00A16D8A">
        <w:rPr>
          <w:rFonts w:ascii="Lato" w:hAnsi="Lato" w:cs="Arial"/>
          <w:spacing w:val="4"/>
        </w:rPr>
        <w:t xml:space="preserve">: Komentarz do art.9(w) ustawy o transporcie kolejowym, Lex/el.). </w:t>
      </w:r>
    </w:p>
    <w:p w14:paraId="2171FAB8" w14:textId="3531FD8D" w:rsidR="0045022C" w:rsidRPr="00A16D8A" w:rsidRDefault="0045022C" w:rsidP="00A16D8A">
      <w:pPr>
        <w:spacing w:after="240" w:line="240" w:lineRule="exact"/>
        <w:jc w:val="both"/>
        <w:rPr>
          <w:rFonts w:ascii="Lato" w:hAnsi="Lato" w:cs="Arial"/>
          <w:bCs/>
          <w:iCs/>
          <w:spacing w:val="4"/>
          <w:lang w:bidi="pl-PL"/>
        </w:rPr>
      </w:pPr>
      <w:r w:rsidRPr="00A16D8A">
        <w:rPr>
          <w:rFonts w:ascii="Lato" w:hAnsi="Lato" w:cs="Arial"/>
          <w:spacing w:val="4"/>
        </w:rPr>
        <w:lastRenderedPageBreak/>
        <w:t xml:space="preserve">Ustawodawca nie precyzuje, w jakich przypadkach nałożenie rygoru będzie uzasadnione interesem społecznym lub gospodarczym, względnie jakie okoliczności będą powodować, że wykazanie prawa do dysponowania nieruchomością (i złożenie wniosku o pozwolenie na budowę) stanie się niezbędne. </w:t>
      </w:r>
      <w:r w:rsidRPr="00A16D8A">
        <w:rPr>
          <w:rFonts w:ascii="Lato" w:hAnsi="Lato" w:cs="Arial"/>
          <w:bCs/>
          <w:iCs/>
          <w:spacing w:val="4"/>
          <w:lang w:bidi="pl-PL"/>
        </w:rPr>
        <w:t>Podkreślić należy, że ocena czy taki interes ma miejsce</w:t>
      </w:r>
      <w:r w:rsidR="0062207B">
        <w:rPr>
          <w:rFonts w:ascii="Lato" w:hAnsi="Lato" w:cs="Arial"/>
          <w:bCs/>
          <w:iCs/>
          <w:spacing w:val="4"/>
          <w:lang w:bidi="pl-PL"/>
        </w:rPr>
        <w:t>,</w:t>
      </w:r>
      <w:r w:rsidRPr="00A16D8A">
        <w:rPr>
          <w:rFonts w:ascii="Lato" w:hAnsi="Lato" w:cs="Arial"/>
          <w:bCs/>
          <w:iCs/>
          <w:spacing w:val="4"/>
          <w:lang w:bidi="pl-PL"/>
        </w:rPr>
        <w:t xml:space="preserve"> została pozostawiona organowi wydającemu decyzję, przy czym ustawa nie wprowadza żadnych szczególnych kryteriów oceny takiego interesu. Konsekwencją takiego uregulowania musi być przyjęcie poglądu, że organ wydający decyzję o ustaleniu lokalizacji linii kolejowej ma szerokie możliwości korzystania z tej instytucji, a warunkiem legalności jej zastosowania jest wskazanie okoliczności, które uprawdopodabniają istnienie interesu społecznego lub gospodarczego (por. wyrok Wojewódzkiego Sądu Administracyjnego w Warszawie z dnia 9 czerwca 2017 r., sygn. akt IV SA/</w:t>
      </w:r>
      <w:proofErr w:type="spellStart"/>
      <w:r w:rsidRPr="00A16D8A">
        <w:rPr>
          <w:rFonts w:ascii="Lato" w:hAnsi="Lato" w:cs="Arial"/>
          <w:bCs/>
          <w:iCs/>
          <w:spacing w:val="4"/>
          <w:lang w:bidi="pl-PL"/>
        </w:rPr>
        <w:t>Wa</w:t>
      </w:r>
      <w:proofErr w:type="spellEnd"/>
      <w:r w:rsidRPr="00A16D8A">
        <w:rPr>
          <w:rFonts w:ascii="Lato" w:hAnsi="Lato" w:cs="Arial"/>
          <w:bCs/>
          <w:iCs/>
          <w:spacing w:val="4"/>
          <w:lang w:bidi="pl-PL"/>
        </w:rPr>
        <w:t xml:space="preserve"> 785/17, </w:t>
      </w:r>
      <w:proofErr w:type="spellStart"/>
      <w:r w:rsidRPr="00A16D8A">
        <w:rPr>
          <w:rFonts w:ascii="Lato" w:hAnsi="Lato" w:cs="Arial"/>
          <w:bCs/>
          <w:iCs/>
          <w:spacing w:val="4"/>
          <w:lang w:bidi="pl-PL"/>
        </w:rPr>
        <w:t>opubl</w:t>
      </w:r>
      <w:proofErr w:type="spellEnd"/>
      <w:r w:rsidRPr="00A16D8A">
        <w:rPr>
          <w:rFonts w:ascii="Lato" w:hAnsi="Lato" w:cs="Arial"/>
          <w:bCs/>
          <w:iCs/>
          <w:spacing w:val="4"/>
          <w:lang w:bidi="pl-PL"/>
        </w:rPr>
        <w:t>. Centralna Baza Orzeczeń Sądów Administracyjnych).</w:t>
      </w:r>
    </w:p>
    <w:p w14:paraId="7E6D5B7B" w14:textId="4C604595" w:rsidR="00774739" w:rsidRPr="00A16D8A" w:rsidRDefault="0045022C" w:rsidP="00A16D8A">
      <w:pPr>
        <w:spacing w:after="240" w:line="240" w:lineRule="exact"/>
        <w:jc w:val="both"/>
        <w:rPr>
          <w:rFonts w:ascii="Lato" w:hAnsi="Lato" w:cs="Arial"/>
          <w:bCs/>
          <w:iCs/>
          <w:spacing w:val="4"/>
          <w:lang w:bidi="pl-PL"/>
        </w:rPr>
      </w:pPr>
      <w:r w:rsidRPr="00A16D8A">
        <w:rPr>
          <w:rFonts w:ascii="Lato" w:hAnsi="Lato" w:cs="Arial"/>
          <w:spacing w:val="4"/>
        </w:rPr>
        <w:t xml:space="preserve">Warto w tym miejscu dodać, że podobne przesłanki nadania rygoru natychmiastowej wykonalności przewiduje, w stosunku do decyzji o zezwoleniu na realizację inwestycji drogowej, specustawa drogowa, na gruncie której w orzecznictwie utrwaliło się dość szerokie rozumienie przesłanek nadawania tego rygoru. W świetle tego orzecznictwa przesłanki te będą zachodzić, m.in. jeśli nadanie rygoru jest uzasadnione </w:t>
      </w:r>
      <w:r w:rsidRPr="00A16D8A">
        <w:rPr>
          <w:rFonts w:ascii="Lato" w:hAnsi="Lato" w:cs="Arial"/>
          <w:bCs/>
          <w:iCs/>
          <w:spacing w:val="4"/>
          <w:lang w:bidi="pl-PL"/>
        </w:rPr>
        <w:t xml:space="preserve">poprawą jakości i bezpieczeństwa ruchu, usprawnieniem transportu, efektywnym gospodarowaniem środkami publicznymi, czy też finansowaniem inwestycji z funduszy europejskich </w:t>
      </w:r>
      <w:r w:rsidRPr="00A16D8A">
        <w:rPr>
          <w:rFonts w:ascii="Lato" w:hAnsi="Lato" w:cs="Arial"/>
          <w:bCs/>
          <w:iCs/>
          <w:spacing w:val="4"/>
          <w:lang w:bidi="pl-PL"/>
        </w:rPr>
        <w:br/>
        <w:t xml:space="preserve">(por. wyroki Naczelnego Sądu Administracyjnego z dnia 28 lutego 2014 r., sygn. akt </w:t>
      </w:r>
      <w:r w:rsidRPr="00A16D8A">
        <w:rPr>
          <w:rFonts w:ascii="Lato" w:hAnsi="Lato" w:cs="Arial"/>
          <w:bCs/>
          <w:iCs/>
          <w:spacing w:val="4"/>
          <w:lang w:bidi="pl-PL"/>
        </w:rPr>
        <w:br/>
        <w:t xml:space="preserve">II OSK 93/14, z dnia 26 sierpnia 2010 r., sygn. akt I OSK 1399/09, </w:t>
      </w:r>
      <w:r w:rsidRPr="00A16D8A">
        <w:rPr>
          <w:rFonts w:ascii="Lato" w:hAnsi="Lato" w:cs="Arial"/>
          <w:spacing w:val="4"/>
        </w:rPr>
        <w:t xml:space="preserve">z dnia 1 grudnia </w:t>
      </w:r>
      <w:r w:rsidRPr="00A16D8A">
        <w:rPr>
          <w:rFonts w:ascii="Lato" w:hAnsi="Lato" w:cs="Arial"/>
          <w:spacing w:val="4"/>
        </w:rPr>
        <w:br/>
        <w:t>2008 r., sygn. akt I OSK 1662/07, wyroki</w:t>
      </w:r>
      <w:r w:rsidRPr="00A16D8A">
        <w:rPr>
          <w:rFonts w:ascii="Lato" w:hAnsi="Lato" w:cs="Arial"/>
          <w:bCs/>
          <w:iCs/>
          <w:spacing w:val="4"/>
          <w:lang w:bidi="pl-PL"/>
        </w:rPr>
        <w:t xml:space="preserve"> Wojewódzkiego Sądu Administracyjnego </w:t>
      </w:r>
      <w:r w:rsidRPr="00A16D8A">
        <w:rPr>
          <w:rFonts w:ascii="Lato" w:hAnsi="Lato" w:cs="Arial"/>
          <w:bCs/>
          <w:iCs/>
          <w:spacing w:val="4"/>
          <w:lang w:bidi="pl-PL"/>
        </w:rPr>
        <w:br/>
        <w:t>w Warszawie z dnia 15 października 2015 r., sygn. akt VII SA/</w:t>
      </w:r>
      <w:proofErr w:type="spellStart"/>
      <w:r w:rsidRPr="00A16D8A">
        <w:rPr>
          <w:rFonts w:ascii="Lato" w:hAnsi="Lato" w:cs="Arial"/>
          <w:bCs/>
          <w:iCs/>
          <w:spacing w:val="4"/>
          <w:lang w:bidi="pl-PL"/>
        </w:rPr>
        <w:t>Wa</w:t>
      </w:r>
      <w:proofErr w:type="spellEnd"/>
      <w:r w:rsidRPr="00A16D8A">
        <w:rPr>
          <w:rFonts w:ascii="Lato" w:hAnsi="Lato" w:cs="Arial"/>
          <w:bCs/>
          <w:iCs/>
          <w:spacing w:val="4"/>
          <w:lang w:bidi="pl-PL"/>
        </w:rPr>
        <w:t xml:space="preserve"> 1560/15, z dnia 26 listopada 2015 r., sygn. akt VII SA/</w:t>
      </w:r>
      <w:proofErr w:type="spellStart"/>
      <w:r w:rsidRPr="00A16D8A">
        <w:rPr>
          <w:rFonts w:ascii="Lato" w:hAnsi="Lato" w:cs="Arial"/>
          <w:bCs/>
          <w:iCs/>
          <w:spacing w:val="4"/>
          <w:lang w:bidi="pl-PL"/>
        </w:rPr>
        <w:t>Wa</w:t>
      </w:r>
      <w:proofErr w:type="spellEnd"/>
      <w:r w:rsidRPr="00A16D8A">
        <w:rPr>
          <w:rFonts w:ascii="Lato" w:hAnsi="Lato" w:cs="Arial"/>
          <w:bCs/>
          <w:iCs/>
          <w:spacing w:val="4"/>
          <w:lang w:bidi="pl-PL"/>
        </w:rPr>
        <w:t xml:space="preserve"> 1839/15, </w:t>
      </w:r>
      <w:proofErr w:type="spellStart"/>
      <w:r w:rsidRPr="00A16D8A">
        <w:rPr>
          <w:rFonts w:ascii="Lato" w:hAnsi="Lato" w:cs="Arial"/>
          <w:bCs/>
          <w:iCs/>
          <w:spacing w:val="4"/>
          <w:lang w:bidi="pl-PL"/>
        </w:rPr>
        <w:t>opubl</w:t>
      </w:r>
      <w:proofErr w:type="spellEnd"/>
      <w:r w:rsidRPr="00A16D8A">
        <w:rPr>
          <w:rFonts w:ascii="Lato" w:hAnsi="Lato" w:cs="Arial"/>
          <w:bCs/>
          <w:iCs/>
          <w:spacing w:val="4"/>
          <w:lang w:bidi="pl-PL"/>
        </w:rPr>
        <w:t>. Centralna Baza Orzeczeń Sądów Administracyjnych).</w:t>
      </w:r>
      <w:r w:rsidR="00774739">
        <w:rPr>
          <w:rFonts w:ascii="Lato" w:hAnsi="Lato" w:cs="Arial"/>
          <w:bCs/>
          <w:iCs/>
          <w:spacing w:val="4"/>
          <w:lang w:bidi="pl-PL"/>
        </w:rPr>
        <w:t xml:space="preserve"> </w:t>
      </w:r>
      <w:r w:rsidR="00774739" w:rsidRPr="00774739">
        <w:rPr>
          <w:rFonts w:ascii="Lato" w:hAnsi="Lato" w:cs="Arial"/>
          <w:bCs/>
          <w:iCs/>
          <w:spacing w:val="4"/>
          <w:lang w:bidi="pl-PL"/>
        </w:rPr>
        <w:t>W wyroku z dnia 15 października 2015 r. sygn. akt II OSK 1785/15 Naczelny Sąd Administracyjny zastrzegł jednocześnie, że przy ocenie zaistnienia przesłanki zawartej w art. 17 ust. 1 specustawy drogowej wystarczające jest samo wskazanie faktów pozwalających na przyjęcie, iż interes taki występuje, organ prowadzący postępowanie nie jest zatem zobowiązany do poddania uzasadnienia wniosku o nadanie rygoru natychmiastowej wykonalności decyzji szczegółowemu badaniu, mającemu na celu wykazanie, że tenże rygor w sposób niewątpliwy doprowadzi do założonego przez inwestora stanu rzeczy.</w:t>
      </w:r>
    </w:p>
    <w:p w14:paraId="35A62F1A" w14:textId="402C47BE" w:rsidR="008B092C" w:rsidRPr="00A16D8A" w:rsidRDefault="0045022C" w:rsidP="00A16D8A">
      <w:pPr>
        <w:spacing w:after="240" w:line="240" w:lineRule="exact"/>
        <w:jc w:val="both"/>
        <w:rPr>
          <w:rFonts w:ascii="Lato" w:hAnsi="Lato" w:cs="Arial"/>
          <w:spacing w:val="4"/>
        </w:rPr>
      </w:pPr>
      <w:r w:rsidRPr="00A16D8A">
        <w:rPr>
          <w:rFonts w:ascii="Lato" w:hAnsi="Lato" w:cs="Arial"/>
          <w:bCs/>
          <w:iCs/>
          <w:spacing w:val="4"/>
          <w:lang w:bidi="pl-PL"/>
        </w:rPr>
        <w:t xml:space="preserve">W niniejszej sprawie, uzasadnienie przedstawione przez </w:t>
      </w:r>
      <w:r w:rsidRPr="00A16D8A">
        <w:rPr>
          <w:rFonts w:ascii="Lato" w:hAnsi="Lato" w:cs="Arial"/>
          <w:bCs/>
          <w:spacing w:val="4"/>
          <w:lang w:bidi="pl-PL"/>
        </w:rPr>
        <w:t>inwestora</w:t>
      </w:r>
      <w:r w:rsidRPr="00A16D8A">
        <w:rPr>
          <w:rFonts w:ascii="Lato" w:hAnsi="Lato" w:cs="Arial"/>
          <w:bCs/>
          <w:iCs/>
          <w:spacing w:val="4"/>
          <w:lang w:bidi="pl-PL"/>
        </w:rPr>
        <w:t xml:space="preserve"> przemawiało </w:t>
      </w:r>
      <w:r w:rsidRPr="00A16D8A">
        <w:rPr>
          <w:rFonts w:ascii="Lato" w:hAnsi="Lato" w:cs="Arial"/>
          <w:bCs/>
          <w:iCs/>
          <w:spacing w:val="4"/>
          <w:lang w:bidi="pl-PL"/>
        </w:rPr>
        <w:br/>
        <w:t xml:space="preserve">za nadaniem </w:t>
      </w:r>
      <w:r w:rsidRPr="00A16D8A">
        <w:rPr>
          <w:rFonts w:ascii="Lato" w:hAnsi="Lato" w:cs="Arial"/>
          <w:bCs/>
          <w:spacing w:val="4"/>
          <w:lang w:bidi="pl-PL"/>
        </w:rPr>
        <w:t xml:space="preserve">decyzji Wojewody </w:t>
      </w:r>
      <w:r w:rsidR="008B092C" w:rsidRPr="00A16D8A">
        <w:rPr>
          <w:rFonts w:ascii="Lato" w:hAnsi="Lato" w:cs="Arial"/>
          <w:bCs/>
          <w:spacing w:val="4"/>
          <w:lang w:bidi="pl-PL"/>
        </w:rPr>
        <w:t xml:space="preserve">Małopolskiego </w:t>
      </w:r>
      <w:r w:rsidRPr="00A16D8A">
        <w:rPr>
          <w:rFonts w:ascii="Lato" w:hAnsi="Lato" w:cs="Arial"/>
          <w:bCs/>
          <w:iCs/>
          <w:spacing w:val="4"/>
          <w:lang w:bidi="pl-PL"/>
        </w:rPr>
        <w:t xml:space="preserve">rygoru natychmiastowej wykonalności. </w:t>
      </w:r>
      <w:r w:rsidRPr="00A16D8A">
        <w:rPr>
          <w:rFonts w:ascii="Lato" w:hAnsi="Lato" w:cs="Arial"/>
          <w:spacing w:val="4"/>
        </w:rPr>
        <w:t xml:space="preserve">Inwestor motywując wniosek o nadanie </w:t>
      </w:r>
      <w:r w:rsidR="00B2266B">
        <w:rPr>
          <w:rFonts w:ascii="Lato" w:hAnsi="Lato" w:cs="Arial"/>
          <w:spacing w:val="4"/>
        </w:rPr>
        <w:t xml:space="preserve">wnioskowanej </w:t>
      </w:r>
      <w:r w:rsidRPr="00A16D8A">
        <w:rPr>
          <w:rFonts w:ascii="Lato" w:hAnsi="Lato" w:cs="Arial"/>
          <w:spacing w:val="4"/>
        </w:rPr>
        <w:t xml:space="preserve">decyzji </w:t>
      </w:r>
      <w:r w:rsidR="008B092C" w:rsidRPr="00A16D8A">
        <w:rPr>
          <w:rFonts w:ascii="Lato" w:hAnsi="Lato" w:cs="Arial"/>
          <w:spacing w:val="4"/>
        </w:rPr>
        <w:t>ry</w:t>
      </w:r>
      <w:r w:rsidRPr="00A16D8A">
        <w:rPr>
          <w:rFonts w:ascii="Lato" w:hAnsi="Lato" w:cs="Arial"/>
          <w:spacing w:val="4"/>
        </w:rPr>
        <w:t xml:space="preserve">goru natychmiastowej wykonalności, wskazał, że </w:t>
      </w:r>
      <w:r w:rsidR="008B092C" w:rsidRPr="00A16D8A">
        <w:rPr>
          <w:rFonts w:ascii="Lato" w:hAnsi="Lato" w:cs="Arial"/>
          <w:spacing w:val="4"/>
        </w:rPr>
        <w:t xml:space="preserve">wykonanie inwestycji ma na celu polepszenie komunikacji </w:t>
      </w:r>
      <w:r w:rsidR="00D66D12">
        <w:rPr>
          <w:rFonts w:ascii="Lato" w:hAnsi="Lato" w:cs="Arial"/>
          <w:spacing w:val="4"/>
        </w:rPr>
        <w:br/>
      </w:r>
      <w:r w:rsidR="008B092C" w:rsidRPr="00A16D8A">
        <w:rPr>
          <w:rFonts w:ascii="Lato" w:hAnsi="Lato" w:cs="Arial"/>
          <w:spacing w:val="4"/>
        </w:rPr>
        <w:t>na odcinku Sucha Beskidzka - Zakopane, skróci czas podróży. Inwestycja ma na celu usprawnienie układu komunikacyjnego co przyczyni się do poprawy warunków ruchowych i wpłynie korzystnie na podróż na odcinku Sucha Beskidzka - Zakopane. Inwestor podniósł, ze nadanie rygoru natychmiastowej wykonalności wpłynie również na przyspieszenie uzyskania niezbędnych decyzji administracyjnych oraz terminowego wykonania inwestycji, co jest kluczowym elementem finasowania przez Unię Europejską ze środków Funduszu Spójności.</w:t>
      </w:r>
      <w:r w:rsidR="00177E08" w:rsidRPr="00A16D8A">
        <w:rPr>
          <w:rFonts w:ascii="Lato" w:hAnsi="Lato" w:cs="Arial"/>
          <w:spacing w:val="4"/>
          <w:lang w:eastAsia="pl-PL"/>
        </w:rPr>
        <w:t xml:space="preserve"> </w:t>
      </w:r>
      <w:r w:rsidR="00177E08" w:rsidRPr="00A16D8A">
        <w:rPr>
          <w:rFonts w:ascii="Lato" w:hAnsi="Lato" w:cs="Arial"/>
          <w:spacing w:val="4"/>
        </w:rPr>
        <w:t xml:space="preserve">Zauważyć przy tym należy, że w przypadku inwestycji dotyczących linii kolejowej już sam przedmiot postępowania wskazuje, że jest nierozerwalnie związany z interesem społecznym i gospodarczym. Okoliczności dotyczące konieczności poprawy istniejącej i budowy nowej infrastruktury kolejowej </w:t>
      </w:r>
      <w:r w:rsidR="00D66D12">
        <w:rPr>
          <w:rFonts w:ascii="Lato" w:hAnsi="Lato" w:cs="Arial"/>
          <w:spacing w:val="4"/>
        </w:rPr>
        <w:br/>
      </w:r>
      <w:r w:rsidR="00177E08" w:rsidRPr="00A16D8A">
        <w:rPr>
          <w:rFonts w:ascii="Lato" w:hAnsi="Lato" w:cs="Arial"/>
          <w:spacing w:val="4"/>
        </w:rPr>
        <w:t xml:space="preserve">są powszechnie znane i jako takie nie wymagają dowodu. </w:t>
      </w:r>
    </w:p>
    <w:p w14:paraId="08AFEEBC" w14:textId="3598DCFB" w:rsidR="00B2266B" w:rsidRPr="00A16D8A" w:rsidRDefault="008B092C" w:rsidP="00A16D8A">
      <w:pPr>
        <w:spacing w:after="240" w:line="240" w:lineRule="exact"/>
        <w:jc w:val="both"/>
        <w:rPr>
          <w:rFonts w:ascii="Lato" w:hAnsi="Lato" w:cs="Arial"/>
          <w:spacing w:val="4"/>
        </w:rPr>
      </w:pPr>
      <w:r w:rsidRPr="00A16D8A">
        <w:rPr>
          <w:rFonts w:ascii="Lato" w:hAnsi="Lato" w:cs="Arial"/>
          <w:spacing w:val="4"/>
        </w:rPr>
        <w:t xml:space="preserve">W świetle powyższego, Wojewoda Małopolski prawidłowo uznał, że niezwłoczne wykonanie decyzji Wojewody Małopolskiego jest uzasadnione, ze względu na interes społeczny i gospodarczy oraz konieczność wykazania przez inwestora prawa </w:t>
      </w:r>
      <w:r w:rsidR="00774739">
        <w:rPr>
          <w:rFonts w:ascii="Lato" w:hAnsi="Lato" w:cs="Arial"/>
          <w:spacing w:val="4"/>
        </w:rPr>
        <w:br/>
      </w:r>
      <w:r w:rsidRPr="00A16D8A">
        <w:rPr>
          <w:rFonts w:ascii="Lato" w:hAnsi="Lato" w:cs="Arial"/>
          <w:spacing w:val="4"/>
        </w:rPr>
        <w:t>do dysponowania nieruchomością na</w:t>
      </w:r>
      <w:r w:rsidR="00B2266B">
        <w:rPr>
          <w:rFonts w:ascii="Lato" w:hAnsi="Lato" w:cs="Arial"/>
          <w:spacing w:val="4"/>
        </w:rPr>
        <w:t xml:space="preserve"> </w:t>
      </w:r>
      <w:r w:rsidRPr="00A16D8A">
        <w:rPr>
          <w:rFonts w:ascii="Lato" w:hAnsi="Lato" w:cs="Arial"/>
          <w:spacing w:val="4"/>
        </w:rPr>
        <w:t xml:space="preserve">cele budowlane w rozumieniu przepisów ustawy </w:t>
      </w:r>
      <w:r w:rsidRPr="00A16D8A">
        <w:rPr>
          <w:rFonts w:ascii="Lato" w:hAnsi="Lato" w:cs="Arial"/>
          <w:spacing w:val="4"/>
        </w:rPr>
        <w:lastRenderedPageBreak/>
        <w:t>Prawo budowlane.</w:t>
      </w:r>
      <w:r w:rsidR="00B2266B">
        <w:rPr>
          <w:rFonts w:ascii="Lato" w:hAnsi="Lato" w:cs="Arial"/>
          <w:spacing w:val="4"/>
        </w:rPr>
        <w:t xml:space="preserve"> Zaznaczyć przy tym również należy, iż w świetle brzmienia art. </w:t>
      </w:r>
      <w:r w:rsidR="00B2266B" w:rsidRPr="00B2266B">
        <w:rPr>
          <w:rFonts w:ascii="Lato" w:hAnsi="Lato" w:cs="Arial"/>
          <w:spacing w:val="4"/>
        </w:rPr>
        <w:t xml:space="preserve">9w ust. 1 ustawy o transporcie kolejowym, </w:t>
      </w:r>
      <w:r w:rsidR="00B2266B">
        <w:rPr>
          <w:rFonts w:ascii="Lato" w:hAnsi="Lato" w:cs="Arial"/>
          <w:spacing w:val="4"/>
        </w:rPr>
        <w:t xml:space="preserve">do nadania </w:t>
      </w:r>
      <w:r w:rsidR="00B2266B" w:rsidRPr="00B2266B">
        <w:rPr>
          <w:rFonts w:ascii="Lato" w:hAnsi="Lato" w:cs="Arial"/>
          <w:spacing w:val="4"/>
        </w:rPr>
        <w:t>decyzji o ustaleniu lokalizacji linii kolejowej rygor</w:t>
      </w:r>
      <w:r w:rsidR="00B2266B">
        <w:rPr>
          <w:rFonts w:ascii="Lato" w:hAnsi="Lato" w:cs="Arial"/>
          <w:spacing w:val="4"/>
        </w:rPr>
        <w:t>u</w:t>
      </w:r>
      <w:r w:rsidR="00B2266B" w:rsidRPr="00B2266B">
        <w:rPr>
          <w:rFonts w:ascii="Lato" w:hAnsi="Lato" w:cs="Arial"/>
          <w:spacing w:val="4"/>
        </w:rPr>
        <w:t xml:space="preserve"> natychmiastowej wykonalności </w:t>
      </w:r>
      <w:r w:rsidR="00B2266B">
        <w:rPr>
          <w:rFonts w:ascii="Lato" w:hAnsi="Lato" w:cs="Arial"/>
          <w:spacing w:val="4"/>
        </w:rPr>
        <w:t xml:space="preserve">jest wystarczające gdy wniosek inwestora zostanie uzasadniony </w:t>
      </w:r>
      <w:r w:rsidR="00B2266B" w:rsidRPr="00B2266B">
        <w:rPr>
          <w:rFonts w:ascii="Lato" w:hAnsi="Lato" w:cs="Arial"/>
          <w:spacing w:val="4"/>
        </w:rPr>
        <w:t>interesem społecznym lub gospodarczym</w:t>
      </w:r>
      <w:r w:rsidR="00B2266B">
        <w:rPr>
          <w:rFonts w:ascii="Lato" w:hAnsi="Lato" w:cs="Arial"/>
          <w:spacing w:val="4"/>
        </w:rPr>
        <w:t xml:space="preserve">. Zatem skarżący nie ma racji podnosząc, że aby nadać </w:t>
      </w:r>
      <w:r w:rsidR="003C6405">
        <w:rPr>
          <w:rFonts w:ascii="Lato" w:hAnsi="Lato" w:cs="Arial"/>
          <w:spacing w:val="4"/>
        </w:rPr>
        <w:t xml:space="preserve">rygor natychmiastowej wykonalności </w:t>
      </w:r>
      <w:r w:rsidR="00B2266B">
        <w:rPr>
          <w:rFonts w:ascii="Lato" w:hAnsi="Lato" w:cs="Arial"/>
          <w:spacing w:val="4"/>
        </w:rPr>
        <w:t xml:space="preserve">decyzji </w:t>
      </w:r>
      <w:r w:rsidR="003C6405">
        <w:rPr>
          <w:rFonts w:ascii="Lato" w:hAnsi="Lato" w:cs="Arial"/>
          <w:spacing w:val="4"/>
        </w:rPr>
        <w:t xml:space="preserve">o </w:t>
      </w:r>
      <w:r w:rsidR="00B2266B">
        <w:rPr>
          <w:rFonts w:ascii="Lato" w:hAnsi="Lato" w:cs="Arial"/>
          <w:spacing w:val="4"/>
        </w:rPr>
        <w:t>ustaleniu lokalizacji linii kolejowej należy wykazać spełnianie przesłanki „</w:t>
      </w:r>
      <w:r w:rsidR="00B2266B" w:rsidRPr="00B2266B">
        <w:rPr>
          <w:rFonts w:ascii="Lato" w:hAnsi="Lato" w:cs="Arial"/>
          <w:bCs/>
          <w:iCs/>
          <w:spacing w:val="4"/>
          <w:lang w:bidi="pl-PL"/>
        </w:rPr>
        <w:t>szczególn</w:t>
      </w:r>
      <w:r w:rsidR="00B2266B">
        <w:rPr>
          <w:rFonts w:ascii="Lato" w:hAnsi="Lato" w:cs="Arial"/>
          <w:bCs/>
          <w:iCs/>
          <w:spacing w:val="4"/>
          <w:lang w:bidi="pl-PL"/>
        </w:rPr>
        <w:t>ego</w:t>
      </w:r>
      <w:r w:rsidR="00B2266B" w:rsidRPr="00B2266B">
        <w:rPr>
          <w:rFonts w:ascii="Lato" w:hAnsi="Lato" w:cs="Arial"/>
          <w:bCs/>
          <w:iCs/>
          <w:spacing w:val="4"/>
          <w:lang w:bidi="pl-PL"/>
        </w:rPr>
        <w:t xml:space="preserve"> interes</w:t>
      </w:r>
      <w:r w:rsidR="00B2266B">
        <w:rPr>
          <w:rFonts w:ascii="Lato" w:hAnsi="Lato" w:cs="Arial"/>
          <w:bCs/>
          <w:iCs/>
          <w:spacing w:val="4"/>
          <w:lang w:bidi="pl-PL"/>
        </w:rPr>
        <w:t>u</w:t>
      </w:r>
      <w:r w:rsidR="00B2266B" w:rsidRPr="00B2266B">
        <w:rPr>
          <w:rFonts w:ascii="Lato" w:hAnsi="Lato" w:cs="Arial"/>
          <w:bCs/>
          <w:iCs/>
          <w:spacing w:val="4"/>
          <w:lang w:bidi="pl-PL"/>
        </w:rPr>
        <w:t xml:space="preserve"> publiczn</w:t>
      </w:r>
      <w:r w:rsidR="00B2266B">
        <w:rPr>
          <w:rFonts w:ascii="Lato" w:hAnsi="Lato" w:cs="Arial"/>
          <w:bCs/>
          <w:iCs/>
          <w:spacing w:val="4"/>
          <w:lang w:bidi="pl-PL"/>
        </w:rPr>
        <w:t xml:space="preserve">ego”, ponieważ tego rodzaju </w:t>
      </w:r>
      <w:r w:rsidR="003C6405">
        <w:rPr>
          <w:rFonts w:ascii="Lato" w:hAnsi="Lato" w:cs="Arial"/>
          <w:bCs/>
          <w:iCs/>
          <w:spacing w:val="4"/>
          <w:lang w:bidi="pl-PL"/>
        </w:rPr>
        <w:t>klauzula</w:t>
      </w:r>
      <w:r w:rsidR="00B2266B">
        <w:rPr>
          <w:rFonts w:ascii="Lato" w:hAnsi="Lato" w:cs="Arial"/>
          <w:bCs/>
          <w:iCs/>
          <w:spacing w:val="4"/>
          <w:lang w:bidi="pl-PL"/>
        </w:rPr>
        <w:t xml:space="preserve"> nie występuje </w:t>
      </w:r>
      <w:r w:rsidR="003C6405">
        <w:rPr>
          <w:rFonts w:ascii="Lato" w:hAnsi="Lato" w:cs="Arial"/>
          <w:bCs/>
          <w:iCs/>
          <w:spacing w:val="4"/>
          <w:lang w:bidi="pl-PL"/>
        </w:rPr>
        <w:t>ani w treści ust. 1, ani w treści ust. 2 ww. art. 9w ustawy o transporcie kolejowym. Natomiast zgodnie z art. 9ae ustawy o transporcie kolejowym, n</w:t>
      </w:r>
      <w:r w:rsidR="003C6405" w:rsidRPr="003C6405">
        <w:rPr>
          <w:rFonts w:ascii="Lato" w:hAnsi="Lato" w:cs="Arial"/>
          <w:bCs/>
          <w:iCs/>
          <w:spacing w:val="4"/>
          <w:lang w:bidi="pl-PL"/>
        </w:rPr>
        <w:t>ie można uzależnić wydania decyzji o ustaleniu lokalizacji linii kolejowej od spełnienia świadczeń lub warunków nieprzewidzianych obowiązującymi przepisami.</w:t>
      </w:r>
    </w:p>
    <w:p w14:paraId="12B16814" w14:textId="3AC33299" w:rsidR="00177E08" w:rsidRPr="00A16D8A" w:rsidRDefault="00177E08" w:rsidP="00A16D8A">
      <w:pPr>
        <w:spacing w:after="240" w:line="240" w:lineRule="exact"/>
        <w:jc w:val="both"/>
        <w:rPr>
          <w:rFonts w:ascii="Lato" w:eastAsia="Times New Roman" w:hAnsi="Lato" w:cs="Arial"/>
          <w:iCs/>
          <w:spacing w:val="4"/>
          <w:lang w:eastAsia="zh-CN" w:bidi="pl-PL"/>
        </w:rPr>
      </w:pPr>
      <w:r w:rsidRPr="00A16D8A">
        <w:rPr>
          <w:rFonts w:ascii="Lato" w:eastAsia="Times New Roman" w:hAnsi="Lato" w:cs="Arial"/>
          <w:iCs/>
          <w:spacing w:val="4"/>
          <w:lang w:eastAsia="zh-CN" w:bidi="pl-PL"/>
        </w:rPr>
        <w:t xml:space="preserve">Za niezasadne należy uznać zarzuty dotyczące naruszenia art. 6 kpa, art. 7 </w:t>
      </w:r>
      <w:r w:rsidRPr="00A16D8A">
        <w:rPr>
          <w:rFonts w:ascii="Lato" w:eastAsia="Times New Roman" w:hAnsi="Lato" w:cs="Arial"/>
          <w:spacing w:val="4"/>
          <w:lang w:eastAsia="zh-CN" w:bidi="pl-PL"/>
        </w:rPr>
        <w:t>kpa,</w:t>
      </w:r>
      <w:r w:rsidRPr="00A16D8A">
        <w:rPr>
          <w:rFonts w:ascii="Lato" w:eastAsia="Times New Roman" w:hAnsi="Lato" w:cs="Arial"/>
          <w:iCs/>
          <w:spacing w:val="4"/>
          <w:lang w:eastAsia="zh-CN" w:bidi="pl-PL"/>
        </w:rPr>
        <w:t xml:space="preserve"> art. 8 kpa, art. 77 </w:t>
      </w:r>
      <w:r w:rsidRPr="00A16D8A">
        <w:rPr>
          <w:rFonts w:ascii="Lato" w:eastAsia="Times New Roman" w:hAnsi="Lato" w:cs="Arial"/>
          <w:spacing w:val="4"/>
          <w:lang w:eastAsia="zh-CN" w:bidi="pl-PL"/>
        </w:rPr>
        <w:t>kpa</w:t>
      </w:r>
      <w:r w:rsidRPr="00A16D8A">
        <w:rPr>
          <w:rFonts w:ascii="Lato" w:eastAsia="Times New Roman" w:hAnsi="Lato" w:cs="Arial"/>
          <w:iCs/>
          <w:spacing w:val="4"/>
          <w:lang w:eastAsia="zh-CN" w:bidi="pl-PL"/>
        </w:rPr>
        <w:t xml:space="preserve"> oraz art. 80 </w:t>
      </w:r>
      <w:r w:rsidRPr="00A16D8A">
        <w:rPr>
          <w:rFonts w:ascii="Lato" w:eastAsia="Times New Roman" w:hAnsi="Lato" w:cs="Arial"/>
          <w:spacing w:val="4"/>
          <w:lang w:eastAsia="zh-CN" w:bidi="pl-PL"/>
        </w:rPr>
        <w:t>kpa</w:t>
      </w:r>
      <w:r w:rsidRPr="00A16D8A">
        <w:rPr>
          <w:rFonts w:ascii="Lato" w:eastAsia="Times New Roman" w:hAnsi="Lato" w:cs="Arial"/>
          <w:iCs/>
          <w:spacing w:val="4"/>
          <w:lang w:eastAsia="zh-CN" w:bidi="pl-PL"/>
        </w:rPr>
        <w:t>.</w:t>
      </w:r>
    </w:p>
    <w:p w14:paraId="067D989E" w14:textId="067E0C24" w:rsidR="00177E08" w:rsidRPr="00A16D8A" w:rsidRDefault="003C4728" w:rsidP="00A16D8A">
      <w:pPr>
        <w:spacing w:after="240" w:line="240" w:lineRule="exact"/>
        <w:jc w:val="both"/>
        <w:rPr>
          <w:rFonts w:ascii="Lato" w:eastAsia="Times New Roman" w:hAnsi="Lato" w:cs="Arial"/>
          <w:bCs/>
          <w:iCs/>
          <w:spacing w:val="4"/>
          <w:lang w:eastAsia="pl-PL" w:bidi="pl-PL"/>
        </w:rPr>
      </w:pPr>
      <w:r w:rsidRPr="00A16D8A">
        <w:rPr>
          <w:rFonts w:ascii="Lato" w:eastAsia="Times New Roman" w:hAnsi="Lato" w:cs="Arial"/>
          <w:bCs/>
          <w:iCs/>
          <w:spacing w:val="4"/>
          <w:lang w:eastAsia="zh-CN" w:bidi="pl-PL"/>
        </w:rPr>
        <w:t xml:space="preserve">Wbrew zarzutom skarżącego, organ I instancji przeprowadził postępowanie w sprawie wydania decyzji Wojewody Małopolskiego – w zakresie interesu prawnego skarżącego </w:t>
      </w:r>
      <w:r w:rsidRPr="00A16D8A">
        <w:rPr>
          <w:rFonts w:ascii="Lato" w:eastAsia="Times New Roman" w:hAnsi="Lato" w:cs="Arial"/>
          <w:bCs/>
          <w:iCs/>
          <w:spacing w:val="4"/>
          <w:lang w:eastAsia="zh-CN" w:bidi="pl-PL"/>
        </w:rPr>
        <w:br/>
        <w:t>– w sposób zgodny z art. 7 kpa, art. 77 kpa i art. 80 kpa, prawidłowo ustalając lokalizację inwestycji na jego działce. Materiał dowodowy zgromadzony w sprawie był wystarczający do wydania rozstrzygnięcia i dokonując jego oceny Wojewoda Małopolski nie naruszył zasady swobodnej oceny dowodów</w:t>
      </w:r>
      <w:r w:rsidRPr="00A16D8A">
        <w:rPr>
          <w:rFonts w:ascii="Lato" w:eastAsia="Times New Roman" w:hAnsi="Lato" w:cs="Arial"/>
          <w:iCs/>
          <w:spacing w:val="4"/>
          <w:lang w:eastAsia="zh-CN" w:bidi="pl-PL"/>
        </w:rPr>
        <w:t xml:space="preserve">. </w:t>
      </w:r>
      <w:r w:rsidR="00177E08" w:rsidRPr="00A16D8A">
        <w:rPr>
          <w:rFonts w:ascii="Lato" w:eastAsia="Times New Roman" w:hAnsi="Lato" w:cs="Arial"/>
          <w:bCs/>
          <w:iCs/>
          <w:spacing w:val="4"/>
          <w:lang w:eastAsia="zh-CN" w:bidi="pl-PL"/>
        </w:rPr>
        <w:t xml:space="preserve">Wydając zaskarżoną decyzję organ kierował się treścią przepisów prawa materialnego (rozdziału 2b </w:t>
      </w:r>
      <w:r w:rsidR="00177E08" w:rsidRPr="00A16D8A">
        <w:rPr>
          <w:rFonts w:ascii="Lato" w:eastAsia="Times New Roman" w:hAnsi="Lato" w:cs="Arial"/>
          <w:bCs/>
          <w:spacing w:val="4"/>
          <w:lang w:eastAsia="zh-CN" w:bidi="pl-PL"/>
        </w:rPr>
        <w:t>ustawy o transporcie kolejowym</w:t>
      </w:r>
      <w:r w:rsidR="00177E08" w:rsidRPr="00A16D8A">
        <w:rPr>
          <w:rFonts w:ascii="Lato" w:eastAsia="Times New Roman" w:hAnsi="Lato" w:cs="Arial"/>
          <w:bCs/>
          <w:iCs/>
          <w:spacing w:val="4"/>
          <w:lang w:eastAsia="zh-CN" w:bidi="pl-PL"/>
        </w:rPr>
        <w:t xml:space="preserve">), mających w sprawie zastosowanie. Skoro nie stanowi naruszenia praw obywateli uchwalenie przepisów zawierających takie wyjątkowe, surowe regulacje, </w:t>
      </w:r>
      <w:r w:rsidR="003C6405">
        <w:rPr>
          <w:rFonts w:ascii="Lato" w:eastAsia="Times New Roman" w:hAnsi="Lato" w:cs="Arial"/>
          <w:bCs/>
          <w:iCs/>
          <w:spacing w:val="4"/>
          <w:lang w:eastAsia="zh-CN" w:bidi="pl-PL"/>
        </w:rPr>
        <w:br/>
      </w:r>
      <w:r w:rsidR="00177E08" w:rsidRPr="00A16D8A">
        <w:rPr>
          <w:rFonts w:ascii="Lato" w:eastAsia="Times New Roman" w:hAnsi="Lato" w:cs="Arial"/>
          <w:bCs/>
          <w:iCs/>
          <w:spacing w:val="4"/>
          <w:lang w:eastAsia="zh-CN" w:bidi="pl-PL"/>
        </w:rPr>
        <w:t>to nie można twierdzić, że stosowanie ich przez organy administracji zgodnie z ich brzmieniem prowadzi do naruszenia prawa.</w:t>
      </w:r>
      <w:r w:rsidR="00177E08" w:rsidRPr="00A16D8A">
        <w:rPr>
          <w:rFonts w:ascii="Lato" w:eastAsia="Times New Roman" w:hAnsi="Lato" w:cs="Arial"/>
          <w:spacing w:val="4"/>
          <w:lang w:eastAsia="pl-PL"/>
        </w:rPr>
        <w:t xml:space="preserve"> </w:t>
      </w:r>
      <w:r w:rsidRPr="00A16D8A">
        <w:rPr>
          <w:rFonts w:ascii="Lato" w:eastAsia="Times New Roman" w:hAnsi="Lato" w:cs="Arial"/>
          <w:bCs/>
          <w:iCs/>
          <w:spacing w:val="4"/>
          <w:lang w:eastAsia="pl-PL" w:bidi="pl-PL"/>
        </w:rPr>
        <w:t xml:space="preserve">Poczynione ustalenia przez Wojewodę Małopolskiego wskazujące na spełnienie przesłanek niezbędnych dla wydania decyzji </w:t>
      </w:r>
      <w:r w:rsidRPr="00A16D8A">
        <w:rPr>
          <w:rFonts w:ascii="Lato" w:eastAsia="Times New Roman" w:hAnsi="Lato" w:cs="Arial"/>
          <w:bCs/>
          <w:iCs/>
          <w:spacing w:val="4"/>
          <w:lang w:eastAsia="pl-PL" w:bidi="pl-PL"/>
        </w:rPr>
        <w:br/>
        <w:t>o ustaleniu lokalizacji linii kolejowej znajdują odzwierciedlenie w aktach sprawy.</w:t>
      </w:r>
      <w:r w:rsidR="00774739">
        <w:rPr>
          <w:rFonts w:ascii="Lato" w:eastAsia="Times New Roman" w:hAnsi="Lato" w:cs="Arial"/>
          <w:bCs/>
          <w:iCs/>
          <w:spacing w:val="4"/>
          <w:lang w:eastAsia="pl-PL" w:bidi="pl-PL"/>
        </w:rPr>
        <w:t xml:space="preserve"> </w:t>
      </w:r>
      <w:r w:rsidR="00177E08" w:rsidRPr="00A16D8A">
        <w:rPr>
          <w:rFonts w:ascii="Lato" w:eastAsia="Times New Roman" w:hAnsi="Lato" w:cs="Arial"/>
          <w:iCs/>
          <w:spacing w:val="4"/>
          <w:lang w:eastAsia="zh-CN" w:bidi="pl-PL"/>
        </w:rPr>
        <w:t xml:space="preserve">Według </w:t>
      </w:r>
      <w:r w:rsidR="00177E08" w:rsidRPr="00A16D8A">
        <w:rPr>
          <w:rFonts w:ascii="Lato" w:eastAsia="Times New Roman" w:hAnsi="Lato" w:cs="Arial"/>
          <w:spacing w:val="4"/>
          <w:lang w:eastAsia="zh-CN" w:bidi="pl-PL"/>
        </w:rPr>
        <w:t>Ministra</w:t>
      </w:r>
      <w:r w:rsidR="00177E08" w:rsidRPr="00A16D8A">
        <w:rPr>
          <w:rFonts w:ascii="Lato" w:eastAsia="Times New Roman" w:hAnsi="Lato" w:cs="Arial"/>
          <w:iCs/>
          <w:spacing w:val="4"/>
          <w:lang w:eastAsia="zh-CN" w:bidi="pl-PL"/>
        </w:rPr>
        <w:t xml:space="preserve"> uzasadnienie </w:t>
      </w:r>
      <w:r w:rsidR="00177E08" w:rsidRPr="00A16D8A">
        <w:rPr>
          <w:rFonts w:ascii="Lato" w:eastAsia="Times New Roman" w:hAnsi="Lato" w:cs="Arial"/>
          <w:spacing w:val="4"/>
          <w:lang w:eastAsia="zh-CN" w:bidi="pl-PL"/>
        </w:rPr>
        <w:t>decyzji Wojewody Małopolskiego</w:t>
      </w:r>
      <w:r w:rsidR="00177E08" w:rsidRPr="00A16D8A">
        <w:rPr>
          <w:rFonts w:ascii="Lato" w:eastAsia="Times New Roman" w:hAnsi="Lato" w:cs="Arial"/>
          <w:i/>
          <w:iCs/>
          <w:spacing w:val="4"/>
          <w:lang w:eastAsia="zh-CN" w:bidi="pl-PL"/>
        </w:rPr>
        <w:t xml:space="preserve"> </w:t>
      </w:r>
      <w:r w:rsidR="00177E08" w:rsidRPr="00A16D8A">
        <w:rPr>
          <w:rFonts w:ascii="Lato" w:eastAsia="Times New Roman" w:hAnsi="Lato" w:cs="Arial"/>
          <w:iCs/>
          <w:spacing w:val="4"/>
          <w:lang w:eastAsia="zh-CN" w:bidi="pl-PL"/>
        </w:rPr>
        <w:t xml:space="preserve">pozwala na poznanie motywów, którymi organ I instancji kierował się przy załatwianiu sprawy </w:t>
      </w:r>
      <w:r w:rsidR="00177E08" w:rsidRPr="00A16D8A">
        <w:rPr>
          <w:rFonts w:ascii="Lato" w:eastAsia="Times New Roman" w:hAnsi="Lato" w:cs="Arial"/>
          <w:bCs/>
          <w:iCs/>
          <w:spacing w:val="4"/>
          <w:lang w:eastAsia="zh-CN" w:bidi="pl-PL"/>
        </w:rPr>
        <w:t>i nieuznaniu argumentacji</w:t>
      </w:r>
      <w:r w:rsidR="00177E08" w:rsidRPr="00A16D8A">
        <w:rPr>
          <w:rFonts w:ascii="Lato" w:eastAsia="Times New Roman" w:hAnsi="Lato" w:cs="Arial"/>
          <w:iCs/>
          <w:spacing w:val="4"/>
          <w:lang w:eastAsia="zh-CN" w:bidi="pl-PL"/>
        </w:rPr>
        <w:t xml:space="preserve"> </w:t>
      </w:r>
      <w:r w:rsidRPr="00A16D8A">
        <w:rPr>
          <w:rFonts w:ascii="Lato" w:eastAsia="Times New Roman" w:hAnsi="Lato" w:cs="Arial"/>
          <w:iCs/>
          <w:spacing w:val="4"/>
          <w:lang w:eastAsia="zh-CN" w:bidi="pl-PL"/>
        </w:rPr>
        <w:t>skarżącego</w:t>
      </w:r>
      <w:r w:rsidR="00177E08" w:rsidRPr="00A16D8A">
        <w:rPr>
          <w:rFonts w:ascii="Lato" w:eastAsia="Times New Roman" w:hAnsi="Lato" w:cs="Arial"/>
          <w:bCs/>
          <w:iCs/>
          <w:spacing w:val="4"/>
          <w:lang w:eastAsia="zh-CN" w:bidi="pl-PL"/>
        </w:rPr>
        <w:t>, a także umożliwia stronie zrozumienie i w miarę możliwości zaakceptowanie zasadności przesłanek faktycznych i prawnych, którymi kierował się organ przy załatwianiu sprawy</w:t>
      </w:r>
      <w:r w:rsidRPr="00A16D8A">
        <w:rPr>
          <w:rFonts w:ascii="Lato" w:eastAsia="Times New Roman" w:hAnsi="Lato" w:cs="Arial"/>
          <w:bCs/>
          <w:iCs/>
          <w:spacing w:val="4"/>
          <w:lang w:eastAsia="zh-CN" w:bidi="pl-PL"/>
        </w:rPr>
        <w:t xml:space="preserve">, co stanowi o tym, że </w:t>
      </w:r>
      <w:r w:rsidR="00D67759" w:rsidRPr="00A16D8A">
        <w:rPr>
          <w:rFonts w:ascii="Lato" w:eastAsia="Times New Roman" w:hAnsi="Lato" w:cs="Arial"/>
          <w:bCs/>
          <w:iCs/>
          <w:spacing w:val="4"/>
          <w:lang w:eastAsia="zh-CN" w:bidi="pl-PL"/>
        </w:rPr>
        <w:t>uzasadni</w:t>
      </w:r>
      <w:r w:rsidR="00774739">
        <w:rPr>
          <w:rFonts w:ascii="Lato" w:eastAsia="Times New Roman" w:hAnsi="Lato" w:cs="Arial"/>
          <w:bCs/>
          <w:iCs/>
          <w:spacing w:val="4"/>
          <w:lang w:eastAsia="zh-CN" w:bidi="pl-PL"/>
        </w:rPr>
        <w:t>e</w:t>
      </w:r>
      <w:r w:rsidR="00D67759" w:rsidRPr="00A16D8A">
        <w:rPr>
          <w:rFonts w:ascii="Lato" w:eastAsia="Times New Roman" w:hAnsi="Lato" w:cs="Arial"/>
          <w:bCs/>
          <w:iCs/>
          <w:spacing w:val="4"/>
          <w:lang w:eastAsia="zh-CN" w:bidi="pl-PL"/>
        </w:rPr>
        <w:t>nie</w:t>
      </w:r>
      <w:r w:rsidRPr="00A16D8A">
        <w:rPr>
          <w:rFonts w:ascii="Lato" w:eastAsia="Times New Roman" w:hAnsi="Lato" w:cs="Arial"/>
          <w:bCs/>
          <w:iCs/>
          <w:spacing w:val="4"/>
          <w:lang w:eastAsia="zh-CN" w:bidi="pl-PL"/>
        </w:rPr>
        <w:t xml:space="preserve"> zaskarżonej decyzji zostało skonstruowane w sposób umożliwiający realizację zasady przekonywania, </w:t>
      </w:r>
      <w:r w:rsidR="00D67759" w:rsidRPr="00A16D8A">
        <w:rPr>
          <w:rFonts w:ascii="Lato" w:eastAsia="Times New Roman" w:hAnsi="Lato" w:cs="Arial"/>
          <w:bCs/>
          <w:iCs/>
          <w:spacing w:val="4"/>
          <w:lang w:eastAsia="zh-CN" w:bidi="pl-PL"/>
        </w:rPr>
        <w:br/>
      </w:r>
      <w:r w:rsidRPr="00A16D8A">
        <w:rPr>
          <w:rFonts w:ascii="Lato" w:eastAsia="Times New Roman" w:hAnsi="Lato" w:cs="Arial"/>
          <w:bCs/>
          <w:iCs/>
          <w:spacing w:val="4"/>
          <w:lang w:eastAsia="zh-CN" w:bidi="pl-PL"/>
        </w:rPr>
        <w:t xml:space="preserve">o której mowa w art. 11 </w:t>
      </w:r>
      <w:r w:rsidRPr="00A16D8A">
        <w:rPr>
          <w:rFonts w:ascii="Lato" w:eastAsia="Times New Roman" w:hAnsi="Lato" w:cs="Arial"/>
          <w:bCs/>
          <w:spacing w:val="4"/>
          <w:lang w:eastAsia="zh-CN" w:bidi="pl-PL"/>
        </w:rPr>
        <w:t>kpa</w:t>
      </w:r>
      <w:r w:rsidR="00D67759" w:rsidRPr="00A16D8A">
        <w:rPr>
          <w:rFonts w:ascii="Lato" w:eastAsia="Times New Roman" w:hAnsi="Lato" w:cs="Arial"/>
          <w:bCs/>
          <w:spacing w:val="4"/>
          <w:lang w:eastAsia="zh-CN" w:bidi="pl-PL"/>
        </w:rPr>
        <w:t>.</w:t>
      </w:r>
      <w:r w:rsidR="00D67759" w:rsidRPr="00A16D8A">
        <w:rPr>
          <w:rFonts w:ascii="Lato" w:eastAsia="Times New Roman" w:hAnsi="Lato" w:cs="Arial"/>
          <w:bCs/>
          <w:iCs/>
          <w:spacing w:val="4"/>
          <w:lang w:eastAsia="zh-CN" w:bidi="pl-PL"/>
        </w:rPr>
        <w:t xml:space="preserve"> </w:t>
      </w:r>
      <w:r w:rsidR="00177E08" w:rsidRPr="00A16D8A">
        <w:rPr>
          <w:rFonts w:ascii="Lato" w:eastAsia="Times New Roman" w:hAnsi="Lato" w:cs="Arial"/>
          <w:bCs/>
          <w:iCs/>
          <w:spacing w:val="4"/>
          <w:lang w:eastAsia="zh-CN" w:bidi="pl-PL"/>
        </w:rPr>
        <w:t xml:space="preserve">Stanowisko Wojewody Małopolskiego nie nosi cech dowolności, lecz jest wyrazem rzetelnie przeprowadzonego postępowania. </w:t>
      </w:r>
    </w:p>
    <w:p w14:paraId="0FB7ADC5" w14:textId="1511DFAD" w:rsidR="00177E08" w:rsidRPr="00A16D8A" w:rsidRDefault="00177E08" w:rsidP="00A16D8A">
      <w:pPr>
        <w:spacing w:after="240" w:line="240" w:lineRule="exact"/>
        <w:jc w:val="both"/>
        <w:outlineLvl w:val="0"/>
        <w:rPr>
          <w:rFonts w:ascii="Lato" w:eastAsia="Times New Roman" w:hAnsi="Lato" w:cs="Arial"/>
          <w:iCs/>
          <w:spacing w:val="4"/>
          <w:lang w:eastAsia="pl-PL"/>
        </w:rPr>
      </w:pPr>
      <w:r w:rsidRPr="00A16D8A">
        <w:rPr>
          <w:rFonts w:ascii="Lato" w:eastAsia="Times New Roman" w:hAnsi="Lato" w:cs="Arial"/>
          <w:iCs/>
          <w:spacing w:val="4"/>
          <w:lang w:eastAsia="pl-PL"/>
        </w:rPr>
        <w:t xml:space="preserve">Tym samym, zdaniem </w:t>
      </w:r>
      <w:r w:rsidRPr="00A16D8A">
        <w:rPr>
          <w:rFonts w:ascii="Lato" w:eastAsia="Times New Roman" w:hAnsi="Lato" w:cs="Arial"/>
          <w:spacing w:val="4"/>
          <w:lang w:eastAsia="pl-PL"/>
        </w:rPr>
        <w:t>Ministra</w:t>
      </w:r>
      <w:r w:rsidRPr="00A16D8A">
        <w:rPr>
          <w:rFonts w:ascii="Lato" w:eastAsia="Times New Roman" w:hAnsi="Lato" w:cs="Arial"/>
          <w:i/>
          <w:iCs/>
          <w:spacing w:val="4"/>
          <w:lang w:eastAsia="pl-PL"/>
        </w:rPr>
        <w:t>,</w:t>
      </w:r>
      <w:r w:rsidRPr="00A16D8A">
        <w:rPr>
          <w:rFonts w:ascii="Lato" w:eastAsia="Times New Roman" w:hAnsi="Lato" w:cs="Arial"/>
          <w:iCs/>
          <w:spacing w:val="4"/>
          <w:lang w:eastAsia="pl-PL"/>
        </w:rPr>
        <w:t xml:space="preserve"> za bezzasadny uznać należy zarzut naruszenia art. 11 </w:t>
      </w:r>
      <w:r w:rsidRPr="00A16D8A">
        <w:rPr>
          <w:rFonts w:ascii="Lato" w:eastAsia="Times New Roman" w:hAnsi="Lato" w:cs="Arial"/>
          <w:spacing w:val="4"/>
          <w:lang w:eastAsia="pl-PL"/>
        </w:rPr>
        <w:t>kpa.</w:t>
      </w:r>
      <w:r w:rsidRPr="00A16D8A">
        <w:rPr>
          <w:rFonts w:ascii="Lato" w:eastAsia="Times New Roman" w:hAnsi="Lato" w:cs="Arial"/>
          <w:iCs/>
          <w:spacing w:val="4"/>
          <w:lang w:eastAsia="pl-PL"/>
        </w:rPr>
        <w:t xml:space="preserve"> Zaznaczyć trzeba, iż zasada przekonywania sprowadza się do wyjaśnienia stronie, </w:t>
      </w:r>
      <w:r w:rsidRPr="00A16D8A">
        <w:rPr>
          <w:rFonts w:ascii="Lato" w:eastAsia="Times New Roman" w:hAnsi="Lato" w:cs="Arial"/>
          <w:iCs/>
          <w:spacing w:val="4"/>
          <w:lang w:eastAsia="pl-PL"/>
        </w:rPr>
        <w:br/>
        <w:t xml:space="preserve">że adresowana do niej decyzja wynika z racjonalnych przesłanek i jest oparta o przepisy obowiązującego prawa, to znaczy, że w istniejącym stanie prawnym i faktycznym wydanie innej decyzji było niemożliwe. Organ odpowiada za naruszenie tej zasady, jeżeli nie podejmie lub bezpodstawnie odstąpi od czynności mających przekonać stronę </w:t>
      </w:r>
      <w:r w:rsidRPr="00A16D8A">
        <w:rPr>
          <w:rFonts w:ascii="Lato" w:eastAsia="Times New Roman" w:hAnsi="Lato" w:cs="Arial"/>
          <w:iCs/>
          <w:spacing w:val="4"/>
          <w:lang w:eastAsia="pl-PL"/>
        </w:rPr>
        <w:br/>
        <w:t>o zasadności decyzji, np. odstąpi od uzasadnienia decyzji. Zasada ta nakłada na organ obowiązek dołożenia należytej staranności w wyjaśnieniu stronie zasadności podjętego rozstrzygnięcia. Nie wymaga się zaś od niego osiągnięcia rezultatu, to znaczy faktycznego przekonania strony do prawidłowości podjętej decyzji (vide: wyrok Wojewódzkiego Sądu Administracyjnego w Łodzi z dnia 2 października 2013 r., sygn. akt II SA/</w:t>
      </w:r>
      <w:proofErr w:type="spellStart"/>
      <w:r w:rsidRPr="00A16D8A">
        <w:rPr>
          <w:rFonts w:ascii="Lato" w:eastAsia="Times New Roman" w:hAnsi="Lato" w:cs="Arial"/>
          <w:iCs/>
          <w:spacing w:val="4"/>
          <w:lang w:eastAsia="pl-PL"/>
        </w:rPr>
        <w:t>Łd</w:t>
      </w:r>
      <w:proofErr w:type="spellEnd"/>
      <w:r w:rsidRPr="00A16D8A">
        <w:rPr>
          <w:rFonts w:ascii="Lato" w:eastAsia="Times New Roman" w:hAnsi="Lato" w:cs="Arial"/>
          <w:iCs/>
          <w:spacing w:val="4"/>
          <w:lang w:eastAsia="pl-PL"/>
        </w:rPr>
        <w:t xml:space="preserve"> 631/13).</w:t>
      </w:r>
      <w:r w:rsidR="001E52AA">
        <w:rPr>
          <w:rFonts w:ascii="Lato" w:eastAsia="Times New Roman" w:hAnsi="Lato" w:cs="Arial"/>
          <w:iCs/>
          <w:spacing w:val="4"/>
          <w:lang w:eastAsia="pl-PL"/>
        </w:rPr>
        <w:t xml:space="preserve"> </w:t>
      </w:r>
      <w:r w:rsidR="00D67759" w:rsidRPr="00A16D8A">
        <w:rPr>
          <w:rFonts w:ascii="Lato" w:eastAsia="Times New Roman" w:hAnsi="Lato" w:cs="Arial"/>
          <w:iCs/>
          <w:spacing w:val="4"/>
          <w:lang w:eastAsia="pl-PL"/>
        </w:rPr>
        <w:t xml:space="preserve">Jak już to wyjaśniano powyżej, </w:t>
      </w:r>
      <w:r w:rsidRPr="00A16D8A">
        <w:rPr>
          <w:rFonts w:ascii="Lato" w:eastAsia="Times New Roman" w:hAnsi="Lato" w:cs="Arial"/>
          <w:iCs/>
          <w:spacing w:val="4"/>
          <w:lang w:eastAsia="pl-PL"/>
        </w:rPr>
        <w:t>Wojewoda Małopolski uzasadnił zaskarżoną decyzję, podając jej podstawę prawną oraz argumenty przemawiające za słusznością podjętego rozstrzygnięcia, zaś brak przekonania stron</w:t>
      </w:r>
      <w:r w:rsidR="003C6405">
        <w:rPr>
          <w:rFonts w:ascii="Lato" w:eastAsia="Times New Roman" w:hAnsi="Lato" w:cs="Arial"/>
          <w:iCs/>
          <w:spacing w:val="4"/>
          <w:lang w:eastAsia="pl-PL"/>
        </w:rPr>
        <w:t>y</w:t>
      </w:r>
      <w:r w:rsidRPr="00A16D8A">
        <w:rPr>
          <w:rFonts w:ascii="Lato" w:eastAsia="Times New Roman" w:hAnsi="Lato" w:cs="Arial"/>
          <w:iCs/>
          <w:spacing w:val="4"/>
          <w:lang w:eastAsia="pl-PL"/>
        </w:rPr>
        <w:t xml:space="preserve"> co do prawidłowości podjętej decyzji nie oznacza naruszenia zasady wyrażonej w art. 11 </w:t>
      </w:r>
      <w:r w:rsidRPr="00A16D8A">
        <w:rPr>
          <w:rFonts w:ascii="Lato" w:eastAsia="Times New Roman" w:hAnsi="Lato" w:cs="Arial"/>
          <w:spacing w:val="4"/>
          <w:lang w:eastAsia="pl-PL"/>
        </w:rPr>
        <w:t>kpa</w:t>
      </w:r>
      <w:r w:rsidR="00D67759" w:rsidRPr="00A16D8A">
        <w:rPr>
          <w:rFonts w:ascii="Lato" w:eastAsia="Times New Roman" w:hAnsi="Lato" w:cs="Arial"/>
          <w:iCs/>
          <w:spacing w:val="4"/>
          <w:lang w:eastAsia="pl-PL" w:bidi="pl-PL"/>
        </w:rPr>
        <w:t xml:space="preserve">, gdyż skarżący ma prawo </w:t>
      </w:r>
      <w:r w:rsidR="00D67759" w:rsidRPr="00A16D8A">
        <w:rPr>
          <w:rFonts w:ascii="Lato" w:eastAsia="Times New Roman" w:hAnsi="Lato" w:cs="Arial"/>
          <w:iCs/>
          <w:spacing w:val="4"/>
          <w:lang w:eastAsia="pl-PL" w:bidi="pl-PL"/>
        </w:rPr>
        <w:br/>
        <w:t>do własnego subiektywnego przekonania o zasadności swoich zarzutów, zaś przekonanie to nie musi mieć odzwierciedlenia w obowiązujących przepisach prawnych.</w:t>
      </w:r>
    </w:p>
    <w:p w14:paraId="4A012186" w14:textId="77777777" w:rsidR="00D67759" w:rsidRDefault="00D67759" w:rsidP="00A16D8A">
      <w:pPr>
        <w:spacing w:after="240" w:line="240" w:lineRule="exact"/>
        <w:jc w:val="both"/>
        <w:rPr>
          <w:rFonts w:ascii="Lato" w:eastAsia="Times New Roman" w:hAnsi="Lato" w:cs="Arial"/>
          <w:iCs/>
          <w:spacing w:val="4"/>
          <w:lang w:val="x-none" w:eastAsia="x-none"/>
        </w:rPr>
      </w:pPr>
      <w:r w:rsidRPr="00A16D8A">
        <w:rPr>
          <w:rFonts w:ascii="Lato" w:eastAsia="Times New Roman" w:hAnsi="Lato" w:cs="Arial"/>
          <w:bCs/>
          <w:iCs/>
          <w:spacing w:val="4"/>
          <w:lang w:eastAsia="pl-PL" w:bidi="pl-PL"/>
        </w:rPr>
        <w:lastRenderedPageBreak/>
        <w:t xml:space="preserve">Sama tylko okoliczność, że Wojewoda Małopolski negatywnie dla skarżącego rozstrzygnął sprawę, nie wystarcza do uznania, że naruszono art. 8 kpa. Niezadowolenie skarżącego z wydanego przez organ administracji rozstrzygnięcia nie może być utożsamiane z naruszeniem wynikającego z art. 8 kpa obowiązku prowadzenia postępowania w sposób budzący zaufanie jego uczestników do władzy publicznej. Nie sposób bowiem przyjąć, że wymóg prowadzenia postępowania w sposób budzący zaufanie jego uczestników do władzy publicznej będzie zachowany tylko wówczas, gdy organy administracji będą wydawać rozstrzygnięcia, których oczekuje strona postępowania. Zdaniem Ministra, </w:t>
      </w:r>
      <w:r w:rsidRPr="00A16D8A">
        <w:rPr>
          <w:rFonts w:ascii="Lato" w:eastAsia="Times New Roman" w:hAnsi="Lato" w:cs="Arial"/>
          <w:spacing w:val="4"/>
          <w:lang w:val="x-none" w:eastAsia="x-none"/>
        </w:rPr>
        <w:t>decyzja Wojewody Małopolskiego</w:t>
      </w:r>
      <w:r w:rsidRPr="00A16D8A">
        <w:rPr>
          <w:rFonts w:ascii="Lato" w:eastAsia="Times New Roman" w:hAnsi="Lato" w:cs="Arial"/>
          <w:i/>
          <w:iCs/>
          <w:spacing w:val="4"/>
          <w:lang w:val="x-none" w:eastAsia="x-none"/>
        </w:rPr>
        <w:t xml:space="preserve"> </w:t>
      </w:r>
      <w:r w:rsidRPr="00A16D8A">
        <w:rPr>
          <w:rFonts w:ascii="Lato" w:eastAsia="Times New Roman" w:hAnsi="Lato" w:cs="Arial"/>
          <w:iCs/>
          <w:spacing w:val="4"/>
          <w:lang w:val="x-none" w:eastAsia="x-none"/>
        </w:rPr>
        <w:t xml:space="preserve">została wydana </w:t>
      </w:r>
      <w:r w:rsidRPr="00A16D8A">
        <w:rPr>
          <w:rFonts w:ascii="Lato" w:eastAsia="Times New Roman" w:hAnsi="Lato" w:cs="Arial"/>
          <w:iCs/>
          <w:spacing w:val="4"/>
          <w:lang w:val="x-none" w:eastAsia="x-none"/>
        </w:rPr>
        <w:br/>
        <w:t>z poszanowaniem zasady pogłębiania zaufania obywateli do organów państwa.</w:t>
      </w:r>
    </w:p>
    <w:p w14:paraId="1ECA568A" w14:textId="2CC9B345" w:rsidR="00177E08" w:rsidRPr="00A16D8A" w:rsidRDefault="00177E08" w:rsidP="00A16D8A">
      <w:pPr>
        <w:spacing w:after="240" w:line="240" w:lineRule="exact"/>
        <w:jc w:val="both"/>
        <w:outlineLvl w:val="0"/>
        <w:rPr>
          <w:rFonts w:ascii="Lato" w:eastAsia="Arial" w:hAnsi="Lato" w:cs="Arial"/>
          <w:spacing w:val="4"/>
        </w:rPr>
      </w:pPr>
      <w:r w:rsidRPr="00A16D8A">
        <w:rPr>
          <w:rFonts w:ascii="Lato" w:eastAsia="Arial" w:hAnsi="Lato" w:cs="Arial"/>
          <w:spacing w:val="4"/>
        </w:rPr>
        <w:t>Na uwzględnienie nie zasługuj</w:t>
      </w:r>
      <w:r w:rsidR="00D67759" w:rsidRPr="00A16D8A">
        <w:rPr>
          <w:rFonts w:ascii="Lato" w:eastAsia="Arial" w:hAnsi="Lato" w:cs="Arial"/>
          <w:spacing w:val="4"/>
        </w:rPr>
        <w:t>e</w:t>
      </w:r>
      <w:r w:rsidRPr="00A16D8A">
        <w:rPr>
          <w:rFonts w:ascii="Lato" w:eastAsia="Arial" w:hAnsi="Lato" w:cs="Arial"/>
          <w:spacing w:val="4"/>
        </w:rPr>
        <w:t xml:space="preserve"> </w:t>
      </w:r>
      <w:r w:rsidR="00D67759" w:rsidRPr="00A16D8A">
        <w:rPr>
          <w:rFonts w:ascii="Lato" w:eastAsia="Arial" w:hAnsi="Lato" w:cs="Arial"/>
          <w:spacing w:val="4"/>
        </w:rPr>
        <w:t xml:space="preserve">także zarzut </w:t>
      </w:r>
      <w:r w:rsidRPr="00A16D8A">
        <w:rPr>
          <w:rFonts w:ascii="Lato" w:eastAsia="Arial" w:hAnsi="Lato" w:cs="Arial"/>
          <w:spacing w:val="4"/>
        </w:rPr>
        <w:t>dotycząc</w:t>
      </w:r>
      <w:r w:rsidR="00D67759" w:rsidRPr="00A16D8A">
        <w:rPr>
          <w:rFonts w:ascii="Lato" w:eastAsia="Arial" w:hAnsi="Lato" w:cs="Arial"/>
          <w:spacing w:val="4"/>
        </w:rPr>
        <w:t>y</w:t>
      </w:r>
      <w:r w:rsidRPr="00A16D8A">
        <w:rPr>
          <w:rFonts w:ascii="Lato" w:eastAsia="Arial" w:hAnsi="Lato" w:cs="Arial"/>
          <w:spacing w:val="4"/>
        </w:rPr>
        <w:t xml:space="preserve"> naruszenia art. 75</w:t>
      </w:r>
      <w:r w:rsidR="00F410AD">
        <w:rPr>
          <w:rFonts w:ascii="Lato" w:eastAsia="Arial" w:hAnsi="Lato" w:cs="Arial"/>
          <w:spacing w:val="4"/>
        </w:rPr>
        <w:t xml:space="preserve"> kpa</w:t>
      </w:r>
      <w:r w:rsidRPr="00A16D8A">
        <w:rPr>
          <w:rFonts w:ascii="Lato" w:eastAsia="Arial" w:hAnsi="Lato" w:cs="Arial"/>
          <w:spacing w:val="4"/>
        </w:rPr>
        <w:t xml:space="preserve"> i </w:t>
      </w:r>
      <w:r w:rsidR="00D67759" w:rsidRPr="00A16D8A">
        <w:rPr>
          <w:rFonts w:ascii="Lato" w:eastAsia="Arial" w:hAnsi="Lato" w:cs="Arial"/>
          <w:spacing w:val="4"/>
        </w:rPr>
        <w:t xml:space="preserve">art. </w:t>
      </w:r>
      <w:r w:rsidRPr="00A16D8A">
        <w:rPr>
          <w:rFonts w:ascii="Lato" w:eastAsia="Arial" w:hAnsi="Lato" w:cs="Arial"/>
          <w:spacing w:val="4"/>
        </w:rPr>
        <w:t xml:space="preserve">78 kpa poprzez brak przeprowadzenia przez </w:t>
      </w:r>
      <w:r w:rsidR="00D67759" w:rsidRPr="00A16D8A">
        <w:rPr>
          <w:rFonts w:ascii="Lato" w:eastAsia="Arial" w:hAnsi="Lato" w:cs="Arial"/>
          <w:spacing w:val="4"/>
        </w:rPr>
        <w:t>o</w:t>
      </w:r>
      <w:r w:rsidRPr="00A16D8A">
        <w:rPr>
          <w:rFonts w:ascii="Lato" w:eastAsia="Arial" w:hAnsi="Lato" w:cs="Arial"/>
          <w:spacing w:val="4"/>
        </w:rPr>
        <w:t xml:space="preserve">rgan I instancji wizji na nieruchomości zgodnie </w:t>
      </w:r>
      <w:r w:rsidR="003C6405">
        <w:rPr>
          <w:rFonts w:ascii="Lato" w:eastAsia="Arial" w:hAnsi="Lato" w:cs="Arial"/>
          <w:spacing w:val="4"/>
        </w:rPr>
        <w:br/>
      </w:r>
      <w:r w:rsidRPr="00A16D8A">
        <w:rPr>
          <w:rFonts w:ascii="Lato" w:eastAsia="Arial" w:hAnsi="Lato" w:cs="Arial"/>
          <w:spacing w:val="4"/>
        </w:rPr>
        <w:t>z wnioskiem dowodowym zgłoszonym przez odwołującego w toku postępowania</w:t>
      </w:r>
      <w:r w:rsidR="00F84091" w:rsidRPr="00A16D8A">
        <w:rPr>
          <w:rFonts w:ascii="Lato" w:eastAsia="Arial" w:hAnsi="Lato" w:cs="Arial"/>
          <w:spacing w:val="4"/>
        </w:rPr>
        <w:t xml:space="preserve"> </w:t>
      </w:r>
      <w:proofErr w:type="spellStart"/>
      <w:r w:rsidR="00F84091" w:rsidRPr="00A16D8A">
        <w:rPr>
          <w:rFonts w:ascii="Lato" w:eastAsia="Arial" w:hAnsi="Lato" w:cs="Arial"/>
          <w:spacing w:val="4"/>
        </w:rPr>
        <w:t>pierwszoinstancyjnego</w:t>
      </w:r>
      <w:proofErr w:type="spellEnd"/>
      <w:r w:rsidR="00F84091" w:rsidRPr="00A16D8A">
        <w:rPr>
          <w:rFonts w:ascii="Lato" w:eastAsia="Arial" w:hAnsi="Lato" w:cs="Arial"/>
          <w:spacing w:val="4"/>
        </w:rPr>
        <w:t xml:space="preserve">. </w:t>
      </w:r>
    </w:p>
    <w:p w14:paraId="7D68C25F" w14:textId="0AFF4133" w:rsidR="003C6405" w:rsidRDefault="00097AED" w:rsidP="00A16D8A">
      <w:pPr>
        <w:spacing w:after="240" w:line="240" w:lineRule="exact"/>
        <w:jc w:val="both"/>
        <w:outlineLvl w:val="0"/>
        <w:rPr>
          <w:rFonts w:ascii="Lato" w:eastAsia="Calibri" w:hAnsi="Lato" w:cs="Arial"/>
          <w:spacing w:val="4"/>
        </w:rPr>
      </w:pPr>
      <w:r w:rsidRPr="00A16D8A">
        <w:rPr>
          <w:rFonts w:ascii="Lato" w:eastAsia="Times New Roman" w:hAnsi="Lato" w:cs="Arial"/>
          <w:spacing w:val="4"/>
          <w:lang w:eastAsia="pl-PL"/>
        </w:rPr>
        <w:t xml:space="preserve">Zgodnie z art. 75 § 1 </w:t>
      </w:r>
      <w:r w:rsidRPr="00A16D8A">
        <w:rPr>
          <w:rFonts w:ascii="Lato" w:eastAsia="Times New Roman" w:hAnsi="Lato" w:cs="Arial"/>
          <w:iCs/>
          <w:spacing w:val="4"/>
          <w:lang w:eastAsia="pl-PL"/>
        </w:rPr>
        <w:t>kpa</w:t>
      </w:r>
      <w:r w:rsidRPr="00A16D8A">
        <w:rPr>
          <w:rFonts w:ascii="Lato" w:eastAsia="Times New Roman" w:hAnsi="Lato" w:cs="Arial"/>
          <w:spacing w:val="4"/>
          <w:lang w:eastAsia="pl-PL"/>
        </w:rPr>
        <w:t>, jako dowód należy dopuścić wszystko, co może przyczynić się do wyjaśnienia sprawy, a nie jest sprzeczne z prawem. W szczególności dowodem mogą być dokumenty, zeznania świadków, opinie biegłych oraz oględziny.</w:t>
      </w:r>
      <w:r w:rsidRPr="00A16D8A">
        <w:rPr>
          <w:rFonts w:ascii="Lato" w:eastAsia="Calibri" w:hAnsi="Lato" w:cs="Arial"/>
          <w:spacing w:val="4"/>
        </w:rPr>
        <w:t xml:space="preserve"> </w:t>
      </w:r>
      <w:r w:rsidR="003C6405">
        <w:rPr>
          <w:rFonts w:ascii="Lato" w:eastAsia="Calibri" w:hAnsi="Lato" w:cs="Arial"/>
          <w:spacing w:val="4"/>
        </w:rPr>
        <w:t xml:space="preserve">W myśl natomiast art. 78 </w:t>
      </w:r>
      <w:r w:rsidR="003C6405" w:rsidRPr="003C6405">
        <w:rPr>
          <w:rFonts w:ascii="Lato" w:eastAsia="Calibri" w:hAnsi="Lato" w:cs="Arial"/>
          <w:spacing w:val="4"/>
        </w:rPr>
        <w:t>§ 1</w:t>
      </w:r>
      <w:r w:rsidR="003C6405">
        <w:rPr>
          <w:rFonts w:ascii="Lato" w:eastAsia="Calibri" w:hAnsi="Lato" w:cs="Arial"/>
          <w:spacing w:val="4"/>
        </w:rPr>
        <w:t xml:space="preserve"> kpa, ż</w:t>
      </w:r>
      <w:r w:rsidR="003C6405" w:rsidRPr="003C6405">
        <w:rPr>
          <w:rFonts w:ascii="Lato" w:eastAsia="Calibri" w:hAnsi="Lato" w:cs="Arial"/>
          <w:spacing w:val="4"/>
        </w:rPr>
        <w:t>ądanie strony dotyczące przeprowadzenia dowodu należy uwzględnić, jeżeli przedmiotem dowodu jest okoliczność mająca znaczenie dla sprawy.</w:t>
      </w:r>
      <w:r w:rsidR="003C6405">
        <w:rPr>
          <w:rFonts w:ascii="Lato" w:eastAsia="Calibri" w:hAnsi="Lato" w:cs="Arial"/>
          <w:spacing w:val="4"/>
        </w:rPr>
        <w:t xml:space="preserve"> </w:t>
      </w:r>
      <w:r w:rsidRPr="00A16D8A">
        <w:rPr>
          <w:rFonts w:ascii="Lato" w:eastAsia="Calibri" w:hAnsi="Lato" w:cs="Arial"/>
          <w:spacing w:val="4"/>
        </w:rPr>
        <w:t xml:space="preserve">Dyspozycja ww. przepisu wskazuje </w:t>
      </w:r>
      <w:r w:rsidRPr="00A16D8A">
        <w:rPr>
          <w:rFonts w:ascii="Lato" w:eastAsia="Calibri" w:hAnsi="Lato" w:cs="Arial"/>
          <w:iCs/>
          <w:spacing w:val="4"/>
        </w:rPr>
        <w:t>a contrario</w:t>
      </w:r>
      <w:r w:rsidRPr="00A16D8A">
        <w:rPr>
          <w:rFonts w:ascii="Lato" w:eastAsia="Calibri" w:hAnsi="Lato" w:cs="Arial"/>
          <w:spacing w:val="4"/>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faktycznej, mającej znaczenia dla rozstrzygnięcia sprawy, wówczas stosuje ww. środek dowodowy. </w:t>
      </w:r>
    </w:p>
    <w:p w14:paraId="711CE419" w14:textId="60B0C912" w:rsidR="00097AED" w:rsidRPr="00A16D8A" w:rsidRDefault="00097AED" w:rsidP="00A16D8A">
      <w:pPr>
        <w:spacing w:after="240" w:line="240" w:lineRule="exact"/>
        <w:jc w:val="both"/>
        <w:outlineLvl w:val="0"/>
        <w:rPr>
          <w:rFonts w:ascii="Lato" w:eastAsia="Times New Roman" w:hAnsi="Lato" w:cs="Arial"/>
          <w:bCs/>
          <w:iCs/>
          <w:spacing w:val="4"/>
          <w:lang w:eastAsia="pl-PL"/>
        </w:rPr>
      </w:pPr>
      <w:r w:rsidRPr="00A16D8A">
        <w:rPr>
          <w:rFonts w:ascii="Lato" w:eastAsia="Calibri" w:hAnsi="Lato" w:cs="Arial"/>
          <w:spacing w:val="4"/>
        </w:rPr>
        <w:t xml:space="preserve">Jak bowiem przyjmuje się w orzecznictwie </w:t>
      </w:r>
      <w:proofErr w:type="spellStart"/>
      <w:r w:rsidRPr="00A16D8A">
        <w:rPr>
          <w:rFonts w:ascii="Lato" w:eastAsia="Calibri" w:hAnsi="Lato" w:cs="Arial"/>
          <w:spacing w:val="4"/>
        </w:rPr>
        <w:t>sądowoadministarcyjnym</w:t>
      </w:r>
      <w:proofErr w:type="spellEnd"/>
      <w:r w:rsidRPr="00A16D8A">
        <w:rPr>
          <w:rFonts w:ascii="Lato" w:eastAsia="Calibri" w:hAnsi="Lato" w:cs="Arial"/>
          <w:spacing w:val="4"/>
        </w:rPr>
        <w:t xml:space="preserve">, </w:t>
      </w:r>
      <w:r w:rsidRPr="00A16D8A">
        <w:rPr>
          <w:rFonts w:ascii="Lato" w:eastAsia="Times New Roman" w:hAnsi="Lato" w:cs="Arial"/>
          <w:bCs/>
          <w:iCs/>
          <w:spacing w:val="4"/>
          <w:lang w:eastAsia="pl-PL"/>
        </w:rPr>
        <w:t>organy administracji mają obowiązek podejmować czynności niezbędne do wyjaśniania sprawy, nie zaś wszystkie czynności, których przeprowadzenie postuluje strona postępowania.</w:t>
      </w:r>
      <w:r w:rsidR="00A16D8A" w:rsidRPr="00A16D8A">
        <w:rPr>
          <w:rFonts w:ascii="Lato" w:eastAsia="Times New Roman" w:hAnsi="Lato" w:cs="Arial"/>
          <w:bCs/>
          <w:iCs/>
          <w:spacing w:val="4"/>
          <w:lang w:eastAsia="pl-PL"/>
        </w:rPr>
        <w:t xml:space="preserve"> </w:t>
      </w:r>
      <w:r w:rsidRPr="00A16D8A">
        <w:rPr>
          <w:rFonts w:ascii="Lato" w:eastAsia="Times New Roman" w:hAnsi="Lato" w:cs="Arial"/>
          <w:bCs/>
          <w:iCs/>
          <w:spacing w:val="4"/>
          <w:lang w:eastAsia="pl-PL"/>
        </w:rPr>
        <w:t xml:space="preserve">To, czy dany dowód zostanie przeprowadzony, zależy od przydatności tego dowodu dla wyjaśnienia okoliczności sprawy, co do których organ miał wątpliwości. Szeroki zakres środków dowodowych możliwych do przeprowadzenia w sprawie na podstawie </w:t>
      </w:r>
      <w:r w:rsidR="007D1143">
        <w:rPr>
          <w:rFonts w:ascii="Lato" w:eastAsia="Times New Roman" w:hAnsi="Lato" w:cs="Arial"/>
          <w:bCs/>
          <w:iCs/>
          <w:spacing w:val="4"/>
          <w:lang w:eastAsia="pl-PL"/>
        </w:rPr>
        <w:br/>
      </w:r>
      <w:r w:rsidRPr="00A16D8A">
        <w:rPr>
          <w:rFonts w:ascii="Lato" w:eastAsia="Times New Roman" w:hAnsi="Lato" w:cs="Arial"/>
          <w:bCs/>
          <w:iCs/>
          <w:spacing w:val="4"/>
          <w:lang w:eastAsia="pl-PL"/>
        </w:rPr>
        <w:t>art. 75 </w:t>
      </w:r>
      <w:r w:rsidRPr="00A16D8A">
        <w:rPr>
          <w:rFonts w:ascii="Lato" w:eastAsia="Times New Roman" w:hAnsi="Lato" w:cs="Arial"/>
          <w:bCs/>
          <w:spacing w:val="4"/>
          <w:lang w:eastAsia="pl-PL"/>
        </w:rPr>
        <w:t>kpa</w:t>
      </w:r>
      <w:r w:rsidRPr="00A16D8A">
        <w:rPr>
          <w:rFonts w:ascii="Lato" w:eastAsia="Times New Roman" w:hAnsi="Lato" w:cs="Arial"/>
          <w:bCs/>
          <w:i/>
          <w:iCs/>
          <w:spacing w:val="4"/>
          <w:lang w:eastAsia="pl-PL"/>
        </w:rPr>
        <w:t xml:space="preserve"> </w:t>
      </w:r>
      <w:r w:rsidRPr="00A16D8A">
        <w:rPr>
          <w:rFonts w:ascii="Lato" w:eastAsia="Times New Roman" w:hAnsi="Lato" w:cs="Arial"/>
          <w:bCs/>
          <w:iCs/>
          <w:spacing w:val="4"/>
          <w:lang w:eastAsia="pl-PL"/>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A16D8A">
        <w:rPr>
          <w:rFonts w:ascii="Lato" w:eastAsia="Times New Roman" w:hAnsi="Lato" w:cs="Arial"/>
          <w:bCs/>
          <w:iCs/>
          <w:spacing w:val="4"/>
          <w:lang w:eastAsia="pl-PL" w:bidi="pl-PL"/>
        </w:rPr>
        <w:t xml:space="preserve">W piśmiennictwie przyjmuje się, </w:t>
      </w:r>
      <w:r w:rsidR="007D1143">
        <w:rPr>
          <w:rFonts w:ascii="Lato" w:eastAsia="Times New Roman" w:hAnsi="Lato" w:cs="Arial"/>
          <w:bCs/>
          <w:iCs/>
          <w:spacing w:val="4"/>
          <w:lang w:eastAsia="pl-PL" w:bidi="pl-PL"/>
        </w:rPr>
        <w:br/>
      </w:r>
      <w:r w:rsidRPr="00A16D8A">
        <w:rPr>
          <w:rFonts w:ascii="Lato" w:eastAsia="Times New Roman" w:hAnsi="Lato" w:cs="Arial"/>
          <w:bCs/>
          <w:iCs/>
          <w:spacing w:val="4"/>
          <w:lang w:eastAsia="pl-PL" w:bidi="pl-PL"/>
        </w:rPr>
        <w:t>że ocena, czy przedmiotem dowodu jest okoliczność mająca znaczenie dla sprawy, należy do uznania organu, który jest jednakże związany w tej mierze przepisami prawa materialnego stanowiącymi podstawę rozstrzygnięcia</w:t>
      </w:r>
      <w:r w:rsidR="00A16D8A" w:rsidRPr="00A16D8A">
        <w:rPr>
          <w:rFonts w:ascii="Lato" w:eastAsia="Times New Roman" w:hAnsi="Lato" w:cs="Arial"/>
          <w:bCs/>
          <w:iCs/>
          <w:spacing w:val="4"/>
          <w:lang w:eastAsia="pl-PL" w:bidi="pl-PL"/>
        </w:rPr>
        <w:t xml:space="preserve">. Żaden organ prowadzący postępowanie nie ma obowiązku przeprowadzenia wszystkich dowodów wnioskowanych przez stronę </w:t>
      </w:r>
      <w:r w:rsidRPr="00A16D8A">
        <w:rPr>
          <w:rFonts w:ascii="Lato" w:eastAsia="Times New Roman" w:hAnsi="Lato" w:cs="Arial"/>
          <w:bCs/>
          <w:iCs/>
          <w:spacing w:val="4"/>
          <w:lang w:eastAsia="pl-PL" w:bidi="pl-PL"/>
        </w:rPr>
        <w:t xml:space="preserve">(por. B. Adamiak (w:) Komentarz, Kodeks postępowania administracyjnego, </w:t>
      </w:r>
      <w:proofErr w:type="spellStart"/>
      <w:r w:rsidRPr="00A16D8A">
        <w:rPr>
          <w:rFonts w:ascii="Lato" w:eastAsia="Times New Roman" w:hAnsi="Lato" w:cs="Arial"/>
          <w:bCs/>
          <w:iCs/>
          <w:spacing w:val="4"/>
          <w:lang w:eastAsia="pl-PL" w:bidi="pl-PL"/>
        </w:rPr>
        <w:t>Legalis</w:t>
      </w:r>
      <w:proofErr w:type="spellEnd"/>
      <w:r w:rsidRPr="00A16D8A">
        <w:rPr>
          <w:rFonts w:ascii="Lato" w:eastAsia="Times New Roman" w:hAnsi="Lato" w:cs="Arial"/>
          <w:bCs/>
          <w:iCs/>
          <w:spacing w:val="4"/>
          <w:lang w:eastAsia="pl-PL" w:bidi="pl-PL"/>
        </w:rPr>
        <w:t>).</w:t>
      </w:r>
    </w:p>
    <w:p w14:paraId="27862A67" w14:textId="2908F661" w:rsidR="00572755" w:rsidRDefault="00097AED" w:rsidP="00A16D8A">
      <w:pPr>
        <w:spacing w:after="240" w:line="240" w:lineRule="exact"/>
        <w:jc w:val="both"/>
        <w:outlineLvl w:val="0"/>
        <w:rPr>
          <w:rFonts w:ascii="Lato" w:eastAsia="Times New Roman" w:hAnsi="Lato" w:cs="Arial"/>
          <w:bCs/>
          <w:iCs/>
          <w:spacing w:val="4"/>
          <w:lang w:eastAsia="zh-CN" w:bidi="pl-PL"/>
        </w:rPr>
      </w:pPr>
      <w:r w:rsidRPr="00A16D8A">
        <w:rPr>
          <w:rFonts w:ascii="Lato" w:eastAsia="Calibri" w:hAnsi="Lato" w:cs="Arial"/>
          <w:spacing w:val="4"/>
        </w:rPr>
        <w:t>W omawianej sprawie nie zaistniała konieczność przeprowadzania dowodu żądanego przez skarżącego, jako że wszystkie okoliczności mające znaczenie dla sprawy zostały przez organ orzekający ustalone w oparciu o zgromadzony materiał dowodowy</w:t>
      </w:r>
      <w:r w:rsidR="00774739" w:rsidRPr="00774739">
        <w:rPr>
          <w:rFonts w:ascii="Lato" w:eastAsia="Calibri" w:hAnsi="Lato" w:cs="Arial"/>
          <w:spacing w:val="4"/>
        </w:rPr>
        <w:t xml:space="preserve"> i nie było konieczności podejmowania dodatkowych czynności dowodowych</w:t>
      </w:r>
      <w:r w:rsidRPr="00A16D8A">
        <w:rPr>
          <w:rFonts w:ascii="Lato" w:eastAsia="Calibri" w:hAnsi="Lato" w:cs="Arial"/>
          <w:spacing w:val="4"/>
        </w:rPr>
        <w:t>.</w:t>
      </w:r>
      <w:r w:rsidRPr="00A16D8A">
        <w:rPr>
          <w:rFonts w:ascii="Lato" w:eastAsia="Times New Roman" w:hAnsi="Lato" w:cs="Arial"/>
          <w:spacing w:val="4"/>
          <w:lang w:eastAsia="pl-PL"/>
        </w:rPr>
        <w:t xml:space="preserve"> </w:t>
      </w:r>
      <w:r w:rsidRPr="00A16D8A">
        <w:rPr>
          <w:rFonts w:ascii="Lato" w:eastAsia="Times New Roman" w:hAnsi="Lato" w:cs="Arial"/>
          <w:bCs/>
          <w:spacing w:val="4"/>
          <w:lang w:eastAsia="zh-CN" w:bidi="pl-PL"/>
        </w:rPr>
        <w:t xml:space="preserve">Przebieg inwestycji przez działkę skarżącego i pozostałe działki objęte zakresem inwestycji jest ustalony </w:t>
      </w:r>
      <w:r w:rsidR="00774739">
        <w:rPr>
          <w:rFonts w:ascii="Lato" w:eastAsia="Times New Roman" w:hAnsi="Lato" w:cs="Arial"/>
          <w:bCs/>
          <w:spacing w:val="4"/>
          <w:lang w:eastAsia="zh-CN" w:bidi="pl-PL"/>
        </w:rPr>
        <w:br/>
      </w:r>
      <w:r w:rsidRPr="00A16D8A">
        <w:rPr>
          <w:rFonts w:ascii="Lato" w:eastAsia="Times New Roman" w:hAnsi="Lato" w:cs="Arial"/>
          <w:bCs/>
          <w:spacing w:val="4"/>
          <w:lang w:eastAsia="zh-CN" w:bidi="pl-PL"/>
        </w:rPr>
        <w:t xml:space="preserve">w oparciu o materiały znajdujące się w aktach sprawy, załączane przez inwestora </w:t>
      </w:r>
      <w:r w:rsidR="007D1143">
        <w:rPr>
          <w:rFonts w:ascii="Lato" w:eastAsia="Times New Roman" w:hAnsi="Lato" w:cs="Arial"/>
          <w:bCs/>
          <w:spacing w:val="4"/>
          <w:lang w:eastAsia="zh-CN" w:bidi="pl-PL"/>
        </w:rPr>
        <w:br/>
      </w:r>
      <w:r w:rsidRPr="00A16D8A">
        <w:rPr>
          <w:rFonts w:ascii="Lato" w:eastAsia="Times New Roman" w:hAnsi="Lato" w:cs="Arial"/>
          <w:bCs/>
          <w:spacing w:val="4"/>
          <w:lang w:eastAsia="zh-CN" w:bidi="pl-PL"/>
        </w:rPr>
        <w:t>do wniosku</w:t>
      </w:r>
      <w:r w:rsidR="00A16D8A" w:rsidRPr="00A16D8A">
        <w:rPr>
          <w:rFonts w:ascii="Lato" w:eastAsia="Times New Roman" w:hAnsi="Lato" w:cs="Arial"/>
          <w:bCs/>
          <w:spacing w:val="4"/>
          <w:lang w:eastAsia="zh-CN" w:bidi="pl-PL"/>
        </w:rPr>
        <w:t xml:space="preserve"> lokalizacyjnego</w:t>
      </w:r>
      <w:r w:rsidRPr="00A16D8A">
        <w:rPr>
          <w:rFonts w:ascii="Lato" w:eastAsia="Times New Roman" w:hAnsi="Lato" w:cs="Arial"/>
          <w:bCs/>
          <w:spacing w:val="4"/>
          <w:lang w:eastAsia="zh-CN" w:bidi="pl-PL"/>
        </w:rPr>
        <w:t xml:space="preserve">. Dowody z oględzin </w:t>
      </w:r>
      <w:r w:rsidR="00A16D8A" w:rsidRPr="00A16D8A">
        <w:rPr>
          <w:rFonts w:ascii="Lato" w:eastAsia="Times New Roman" w:hAnsi="Lato" w:cs="Arial"/>
          <w:bCs/>
          <w:spacing w:val="4"/>
          <w:lang w:eastAsia="zh-CN" w:bidi="pl-PL"/>
        </w:rPr>
        <w:t xml:space="preserve">(wizji terenowej na nieruchomości) </w:t>
      </w:r>
      <w:r w:rsidRPr="00A16D8A">
        <w:rPr>
          <w:rFonts w:ascii="Lato" w:eastAsia="Times New Roman" w:hAnsi="Lato" w:cs="Arial"/>
          <w:bCs/>
          <w:spacing w:val="4"/>
          <w:lang w:eastAsia="zh-CN" w:bidi="pl-PL"/>
        </w:rPr>
        <w:t xml:space="preserve">mogą służyć ustaleniu faktów. To, czy zakres inwestycji </w:t>
      </w:r>
      <w:r w:rsidR="00A16D8A" w:rsidRPr="00A16D8A">
        <w:rPr>
          <w:rFonts w:ascii="Lato" w:eastAsia="Times New Roman" w:hAnsi="Lato" w:cs="Arial"/>
          <w:bCs/>
          <w:spacing w:val="4"/>
          <w:lang w:eastAsia="zh-CN" w:bidi="pl-PL"/>
        </w:rPr>
        <w:t xml:space="preserve">kolejowej </w:t>
      </w:r>
      <w:r w:rsidRPr="00A16D8A">
        <w:rPr>
          <w:rFonts w:ascii="Lato" w:eastAsia="Times New Roman" w:hAnsi="Lato" w:cs="Arial"/>
          <w:bCs/>
          <w:spacing w:val="4"/>
          <w:lang w:eastAsia="zh-CN" w:bidi="pl-PL"/>
        </w:rPr>
        <w:t xml:space="preserve">mieści się w granicach </w:t>
      </w:r>
      <w:r w:rsidRPr="00A16D8A">
        <w:rPr>
          <w:rFonts w:ascii="Lato" w:eastAsia="Times New Roman" w:hAnsi="Lato" w:cs="Arial"/>
          <w:bCs/>
          <w:spacing w:val="4"/>
          <w:lang w:eastAsia="zh-CN" w:bidi="pl-PL"/>
        </w:rPr>
        <w:lastRenderedPageBreak/>
        <w:t>wyznaczonych przez prawo jest oceną podejmowaną na podstawie ustaleń faktycznych na podstawie akt sprawy przez organ administracji architektoniczno-budowlanej, bowiem zadaniem organu jest stosowanie norm prawnych</w:t>
      </w:r>
      <w:r w:rsidR="00A16D8A" w:rsidRPr="00A16D8A">
        <w:rPr>
          <w:rFonts w:ascii="Lato" w:eastAsia="Calibri" w:hAnsi="Lato" w:cs="Arial"/>
          <w:spacing w:val="4"/>
        </w:rPr>
        <w:t xml:space="preserve">. </w:t>
      </w:r>
      <w:r w:rsidR="00177E08" w:rsidRPr="00A16D8A">
        <w:rPr>
          <w:rFonts w:ascii="Lato" w:eastAsia="Times New Roman" w:hAnsi="Lato" w:cs="Arial"/>
          <w:bCs/>
          <w:iCs/>
          <w:spacing w:val="4"/>
          <w:lang w:eastAsia="zh-CN" w:bidi="pl-PL"/>
        </w:rPr>
        <w:t xml:space="preserve">Przeprowadzenie dowodu wskazywanego przez skarżącego nie tylko nie dotyczyło </w:t>
      </w:r>
      <w:r w:rsidR="00774739">
        <w:rPr>
          <w:rFonts w:ascii="Lato" w:eastAsia="Times New Roman" w:hAnsi="Lato" w:cs="Arial"/>
          <w:bCs/>
          <w:iCs/>
          <w:spacing w:val="4"/>
          <w:lang w:eastAsia="zh-CN" w:bidi="pl-PL"/>
        </w:rPr>
        <w:t xml:space="preserve">zatem </w:t>
      </w:r>
      <w:r w:rsidR="00177E08" w:rsidRPr="00A16D8A">
        <w:rPr>
          <w:rFonts w:ascii="Lato" w:eastAsia="Times New Roman" w:hAnsi="Lato" w:cs="Arial"/>
          <w:bCs/>
          <w:iCs/>
          <w:spacing w:val="4"/>
          <w:lang w:eastAsia="zh-CN" w:bidi="pl-PL"/>
        </w:rPr>
        <w:t xml:space="preserve">okoliczności istotnej dla rozstrzygnięcia (skoro przeprowadzenie inwestycji zgodnie z wnioskiem </w:t>
      </w:r>
      <w:r w:rsidR="00177E08" w:rsidRPr="00A16D8A">
        <w:rPr>
          <w:rFonts w:ascii="Lato" w:eastAsia="Times New Roman" w:hAnsi="Lato" w:cs="Arial"/>
          <w:bCs/>
          <w:spacing w:val="4"/>
          <w:lang w:eastAsia="zh-CN" w:bidi="pl-PL"/>
        </w:rPr>
        <w:t xml:space="preserve">inwestora </w:t>
      </w:r>
      <w:r w:rsidR="007D1143">
        <w:rPr>
          <w:rFonts w:ascii="Lato" w:eastAsia="Times New Roman" w:hAnsi="Lato" w:cs="Arial"/>
          <w:bCs/>
          <w:spacing w:val="4"/>
          <w:lang w:eastAsia="zh-CN" w:bidi="pl-PL"/>
        </w:rPr>
        <w:br/>
      </w:r>
      <w:r w:rsidR="00177E08" w:rsidRPr="00A16D8A">
        <w:rPr>
          <w:rFonts w:ascii="Lato" w:eastAsia="Times New Roman" w:hAnsi="Lato" w:cs="Arial"/>
          <w:bCs/>
          <w:iCs/>
          <w:spacing w:val="4"/>
          <w:lang w:eastAsia="zh-CN" w:bidi="pl-PL"/>
        </w:rPr>
        <w:t>nie narusza prawa), ale i byłoby sprzeczne z celem szczególnego postępowania administracyjnego, tj. jego uproszczeniem i przyspieszeniem (por. wyrok Wojewódzkiego Sądu Administracyjnego w Warszawie z dnia 28 października 2016 r., sygn. akt IV SA/</w:t>
      </w:r>
      <w:proofErr w:type="spellStart"/>
      <w:r w:rsidR="00177E08" w:rsidRPr="00A16D8A">
        <w:rPr>
          <w:rFonts w:ascii="Lato" w:eastAsia="Times New Roman" w:hAnsi="Lato" w:cs="Arial"/>
          <w:bCs/>
          <w:iCs/>
          <w:spacing w:val="4"/>
          <w:lang w:eastAsia="zh-CN" w:bidi="pl-PL"/>
        </w:rPr>
        <w:t>Wa</w:t>
      </w:r>
      <w:proofErr w:type="spellEnd"/>
      <w:r w:rsidR="00177E08" w:rsidRPr="00A16D8A">
        <w:rPr>
          <w:rFonts w:ascii="Lato" w:eastAsia="Times New Roman" w:hAnsi="Lato" w:cs="Arial"/>
          <w:bCs/>
          <w:iCs/>
          <w:spacing w:val="4"/>
          <w:lang w:eastAsia="zh-CN" w:bidi="pl-PL"/>
        </w:rPr>
        <w:t xml:space="preserve"> 1534/16, </w:t>
      </w:r>
      <w:proofErr w:type="spellStart"/>
      <w:r w:rsidR="00177E08" w:rsidRPr="00A16D8A">
        <w:rPr>
          <w:rFonts w:ascii="Lato" w:eastAsia="Times New Roman" w:hAnsi="Lato" w:cs="Arial"/>
          <w:bCs/>
          <w:iCs/>
          <w:spacing w:val="4"/>
          <w:lang w:eastAsia="zh-CN" w:bidi="pl-PL"/>
        </w:rPr>
        <w:t>opubl</w:t>
      </w:r>
      <w:proofErr w:type="spellEnd"/>
      <w:r w:rsidR="00177E08" w:rsidRPr="00A16D8A">
        <w:rPr>
          <w:rFonts w:ascii="Lato" w:eastAsia="Times New Roman" w:hAnsi="Lato" w:cs="Arial"/>
          <w:bCs/>
          <w:iCs/>
          <w:spacing w:val="4"/>
          <w:lang w:eastAsia="zh-CN" w:bidi="pl-PL"/>
        </w:rPr>
        <w:t>. Centralna Baza Orzeczeń Sądów Administracyjnych).</w:t>
      </w:r>
    </w:p>
    <w:p w14:paraId="5365E525" w14:textId="55A64AB7" w:rsidR="00B44D86" w:rsidRDefault="00B44D86" w:rsidP="00B44D86">
      <w:pPr>
        <w:spacing w:after="240" w:line="240" w:lineRule="exact"/>
        <w:jc w:val="both"/>
        <w:outlineLvl w:val="0"/>
        <w:rPr>
          <w:rFonts w:ascii="Lato" w:eastAsia="Times New Roman" w:hAnsi="Lato" w:cs="Arial"/>
          <w:bCs/>
          <w:iCs/>
          <w:spacing w:val="4"/>
          <w:lang w:val="x-none" w:eastAsia="zh-CN" w:bidi="pl-PL"/>
        </w:rPr>
      </w:pPr>
      <w:r w:rsidRPr="00B44D86">
        <w:rPr>
          <w:rFonts w:ascii="Lato" w:eastAsia="Times New Roman" w:hAnsi="Lato" w:cs="Arial"/>
          <w:bCs/>
          <w:iCs/>
          <w:spacing w:val="4"/>
          <w:lang w:val="x-none" w:eastAsia="zh-CN" w:bidi="pl-PL"/>
        </w:rPr>
        <w:t xml:space="preserve">W sprawie nie doszło także do zarzucanego w uzasadnieniu odwołania naruszenia </w:t>
      </w:r>
      <w:r w:rsidR="00F410AD">
        <w:rPr>
          <w:rFonts w:ascii="Lato" w:eastAsia="Times New Roman" w:hAnsi="Lato" w:cs="Arial"/>
          <w:bCs/>
          <w:iCs/>
          <w:spacing w:val="4"/>
          <w:lang w:val="x-none" w:eastAsia="zh-CN" w:bidi="pl-PL"/>
        </w:rPr>
        <w:br/>
      </w:r>
      <w:r w:rsidRPr="00B44D86">
        <w:rPr>
          <w:rFonts w:ascii="Lato" w:eastAsia="Times New Roman" w:hAnsi="Lato" w:cs="Arial"/>
          <w:bCs/>
          <w:iCs/>
          <w:spacing w:val="4"/>
          <w:lang w:val="x-none" w:eastAsia="zh-CN" w:bidi="pl-PL"/>
        </w:rPr>
        <w:t>art. 10 kpa</w:t>
      </w:r>
      <w:r>
        <w:rPr>
          <w:rFonts w:ascii="Lato" w:eastAsia="Times New Roman" w:hAnsi="Lato" w:cs="Arial"/>
          <w:bCs/>
          <w:iCs/>
          <w:spacing w:val="4"/>
          <w:lang w:val="x-none" w:eastAsia="zh-CN" w:bidi="pl-PL"/>
        </w:rPr>
        <w:t xml:space="preserve">. </w:t>
      </w:r>
      <w:r w:rsidRPr="00B44D86">
        <w:rPr>
          <w:rFonts w:ascii="Lato" w:eastAsia="Times New Roman" w:hAnsi="Lato" w:cs="Arial"/>
          <w:bCs/>
          <w:iCs/>
          <w:spacing w:val="4"/>
          <w:lang w:val="x-none" w:eastAsia="zh-CN" w:bidi="pl-PL"/>
        </w:rPr>
        <w:t xml:space="preserve"> </w:t>
      </w:r>
    </w:p>
    <w:p w14:paraId="6BD5E3A5" w14:textId="4C365E02" w:rsidR="00B44D86" w:rsidRPr="00B44D86" w:rsidRDefault="00B44D86" w:rsidP="00B44D86">
      <w:pPr>
        <w:spacing w:after="240" w:line="240" w:lineRule="exact"/>
        <w:jc w:val="both"/>
        <w:outlineLvl w:val="0"/>
        <w:rPr>
          <w:rFonts w:ascii="Lato" w:eastAsia="Times New Roman" w:hAnsi="Lato" w:cs="Arial"/>
          <w:bCs/>
          <w:iCs/>
          <w:spacing w:val="4"/>
          <w:lang w:eastAsia="zh-CN" w:bidi="pl-PL"/>
        </w:rPr>
      </w:pPr>
      <w:r w:rsidRPr="00B44D86">
        <w:rPr>
          <w:rFonts w:ascii="Lato" w:eastAsia="Times New Roman" w:hAnsi="Lato" w:cs="Arial"/>
          <w:bCs/>
          <w:iCs/>
          <w:spacing w:val="4"/>
          <w:lang w:eastAsia="zh-CN" w:bidi="pl-PL"/>
        </w:rPr>
        <w:t xml:space="preserve">W orzecznictwie </w:t>
      </w:r>
      <w:proofErr w:type="spellStart"/>
      <w:r w:rsidRPr="00B44D86">
        <w:rPr>
          <w:rFonts w:ascii="Lato" w:eastAsia="Times New Roman" w:hAnsi="Lato" w:cs="Arial"/>
          <w:bCs/>
          <w:iCs/>
          <w:spacing w:val="4"/>
          <w:lang w:eastAsia="zh-CN" w:bidi="pl-PL"/>
        </w:rPr>
        <w:t>sądowoadministracyjnym</w:t>
      </w:r>
      <w:proofErr w:type="spellEnd"/>
      <w:r w:rsidRPr="00B44D86">
        <w:rPr>
          <w:rFonts w:ascii="Lato" w:eastAsia="Times New Roman" w:hAnsi="Lato" w:cs="Arial"/>
          <w:bCs/>
          <w:iCs/>
          <w:spacing w:val="4"/>
          <w:lang w:eastAsia="zh-CN" w:bidi="pl-PL"/>
        </w:rPr>
        <w:t xml:space="preserve"> </w:t>
      </w:r>
      <w:r w:rsidR="0061410E">
        <w:rPr>
          <w:rFonts w:ascii="Lato" w:eastAsia="Times New Roman" w:hAnsi="Lato" w:cs="Arial"/>
          <w:bCs/>
          <w:iCs/>
          <w:spacing w:val="4"/>
          <w:lang w:eastAsia="zh-CN" w:bidi="pl-PL"/>
        </w:rPr>
        <w:t xml:space="preserve">dotyczącym szczególnych przepisów ułatwiających wydawanie zgód administracyjnych na lokalizację i realizację inwestycji infrastrukturalnych </w:t>
      </w:r>
      <w:r w:rsidR="0061410E" w:rsidRPr="00B44D86">
        <w:rPr>
          <w:rFonts w:ascii="Lato" w:eastAsia="Times New Roman" w:hAnsi="Lato" w:cs="Arial"/>
          <w:bCs/>
          <w:iCs/>
          <w:spacing w:val="4"/>
          <w:lang w:eastAsia="zh-CN" w:bidi="pl-PL"/>
        </w:rPr>
        <w:t xml:space="preserve">(por. wyrok Wojewódzkiego Sądu Administracyjnego w Warszawie </w:t>
      </w:r>
      <w:r w:rsidR="00F410AD">
        <w:rPr>
          <w:rFonts w:ascii="Lato" w:eastAsia="Times New Roman" w:hAnsi="Lato" w:cs="Arial"/>
          <w:bCs/>
          <w:iCs/>
          <w:spacing w:val="4"/>
          <w:lang w:eastAsia="zh-CN" w:bidi="pl-PL"/>
        </w:rPr>
        <w:br/>
      </w:r>
      <w:r w:rsidR="0061410E" w:rsidRPr="00B44D86">
        <w:rPr>
          <w:rFonts w:ascii="Lato" w:eastAsia="Times New Roman" w:hAnsi="Lato" w:cs="Arial"/>
          <w:bCs/>
          <w:iCs/>
          <w:spacing w:val="4"/>
          <w:lang w:eastAsia="zh-CN" w:bidi="pl-PL"/>
        </w:rPr>
        <w:t>z dnia 18 lipca 2019 r., sygn. akt VII SA/</w:t>
      </w:r>
      <w:proofErr w:type="spellStart"/>
      <w:r w:rsidR="0061410E" w:rsidRPr="00B44D86">
        <w:rPr>
          <w:rFonts w:ascii="Lato" w:eastAsia="Times New Roman" w:hAnsi="Lato" w:cs="Arial"/>
          <w:bCs/>
          <w:iCs/>
          <w:spacing w:val="4"/>
          <w:lang w:eastAsia="zh-CN" w:bidi="pl-PL"/>
        </w:rPr>
        <w:t>Wa</w:t>
      </w:r>
      <w:proofErr w:type="spellEnd"/>
      <w:r w:rsidR="0061410E" w:rsidRPr="00B44D86">
        <w:rPr>
          <w:rFonts w:ascii="Lato" w:eastAsia="Times New Roman" w:hAnsi="Lato" w:cs="Arial"/>
          <w:bCs/>
          <w:iCs/>
          <w:spacing w:val="4"/>
          <w:lang w:eastAsia="zh-CN" w:bidi="pl-PL"/>
        </w:rPr>
        <w:t xml:space="preserve"> 1017/19, </w:t>
      </w:r>
      <w:proofErr w:type="spellStart"/>
      <w:r w:rsidR="0061410E" w:rsidRPr="00B44D86">
        <w:rPr>
          <w:rFonts w:ascii="Lato" w:eastAsia="Times New Roman" w:hAnsi="Lato" w:cs="Arial"/>
          <w:bCs/>
          <w:iCs/>
          <w:spacing w:val="4"/>
          <w:lang w:eastAsia="zh-CN" w:bidi="pl-PL"/>
        </w:rPr>
        <w:t>opubl</w:t>
      </w:r>
      <w:proofErr w:type="spellEnd"/>
      <w:r w:rsidR="0061410E" w:rsidRPr="00B44D86">
        <w:rPr>
          <w:rFonts w:ascii="Lato" w:eastAsia="Times New Roman" w:hAnsi="Lato" w:cs="Arial"/>
          <w:bCs/>
          <w:iCs/>
          <w:spacing w:val="4"/>
          <w:lang w:eastAsia="zh-CN" w:bidi="pl-PL"/>
        </w:rPr>
        <w:t>. Centralna Baza Orzeczeń Sądów Administracyjnych)</w:t>
      </w:r>
      <w:r w:rsidR="0061410E">
        <w:rPr>
          <w:rFonts w:ascii="Lato" w:eastAsia="Times New Roman" w:hAnsi="Lato" w:cs="Arial"/>
          <w:bCs/>
          <w:iCs/>
          <w:spacing w:val="4"/>
          <w:lang w:eastAsia="zh-CN" w:bidi="pl-PL"/>
        </w:rPr>
        <w:t xml:space="preserve">, </w:t>
      </w:r>
      <w:r w:rsidRPr="00B44D86">
        <w:rPr>
          <w:rFonts w:ascii="Lato" w:eastAsia="Times New Roman" w:hAnsi="Lato" w:cs="Arial"/>
          <w:bCs/>
          <w:iCs/>
          <w:spacing w:val="4"/>
          <w:lang w:eastAsia="zh-CN" w:bidi="pl-PL"/>
        </w:rPr>
        <w:t xml:space="preserve">wskazuje się, iż podnoszenie zarzutu naruszenia art. 10 </w:t>
      </w:r>
      <w:r w:rsidRPr="00B44D86">
        <w:rPr>
          <w:rFonts w:ascii="Lato" w:eastAsia="Times New Roman" w:hAnsi="Lato" w:cs="Arial"/>
          <w:bCs/>
          <w:spacing w:val="4"/>
          <w:lang w:eastAsia="zh-CN" w:bidi="pl-PL"/>
        </w:rPr>
        <w:t xml:space="preserve">kpa </w:t>
      </w:r>
      <w:r w:rsidRPr="00B44D86">
        <w:rPr>
          <w:rFonts w:ascii="Lato" w:eastAsia="Times New Roman" w:hAnsi="Lato" w:cs="Arial"/>
          <w:bCs/>
          <w:iCs/>
          <w:spacing w:val="4"/>
          <w:lang w:eastAsia="zh-CN" w:bidi="pl-PL"/>
        </w:rPr>
        <w:t xml:space="preserve">(jak czyni to skarżący) w </w:t>
      </w:r>
      <w:r w:rsidR="0061410E">
        <w:rPr>
          <w:rFonts w:ascii="Lato" w:eastAsia="Times New Roman" w:hAnsi="Lato" w:cs="Arial"/>
          <w:bCs/>
          <w:iCs/>
          <w:spacing w:val="4"/>
          <w:lang w:eastAsia="zh-CN" w:bidi="pl-PL"/>
        </w:rPr>
        <w:t xml:space="preserve">tego rodzaju </w:t>
      </w:r>
      <w:r w:rsidRPr="00B44D86">
        <w:rPr>
          <w:rFonts w:ascii="Lato" w:eastAsia="Times New Roman" w:hAnsi="Lato" w:cs="Arial"/>
          <w:bCs/>
          <w:iCs/>
          <w:spacing w:val="4"/>
          <w:lang w:eastAsia="zh-CN" w:bidi="pl-PL"/>
        </w:rPr>
        <w:t>spraw</w:t>
      </w:r>
      <w:r w:rsidR="0061410E">
        <w:rPr>
          <w:rFonts w:ascii="Lato" w:eastAsia="Times New Roman" w:hAnsi="Lato" w:cs="Arial"/>
          <w:bCs/>
          <w:iCs/>
          <w:spacing w:val="4"/>
          <w:lang w:eastAsia="zh-CN" w:bidi="pl-PL"/>
        </w:rPr>
        <w:t xml:space="preserve">ach </w:t>
      </w:r>
      <w:r w:rsidRPr="00B44D86">
        <w:rPr>
          <w:rFonts w:ascii="Lato" w:eastAsia="Times New Roman" w:hAnsi="Lato" w:cs="Arial"/>
          <w:bCs/>
          <w:iCs/>
          <w:spacing w:val="4"/>
          <w:lang w:eastAsia="zh-CN" w:bidi="pl-PL"/>
        </w:rPr>
        <w:t xml:space="preserve">musi być szczególnie dobrze przemyślane i uzasadnione. Dorobek orzeczniczy wojewódzkich sądów administracyjnych </w:t>
      </w:r>
      <w:r w:rsidR="00F410AD">
        <w:rPr>
          <w:rFonts w:ascii="Lato" w:eastAsia="Times New Roman" w:hAnsi="Lato" w:cs="Arial"/>
          <w:bCs/>
          <w:iCs/>
          <w:spacing w:val="4"/>
          <w:lang w:eastAsia="zh-CN" w:bidi="pl-PL"/>
        </w:rPr>
        <w:br/>
      </w:r>
      <w:r w:rsidRPr="00B44D86">
        <w:rPr>
          <w:rFonts w:ascii="Lato" w:eastAsia="Times New Roman" w:hAnsi="Lato" w:cs="Arial"/>
          <w:bCs/>
          <w:iCs/>
          <w:spacing w:val="4"/>
          <w:lang w:eastAsia="zh-CN" w:bidi="pl-PL"/>
        </w:rPr>
        <w:t xml:space="preserve">i Naczelnego Sądu Administracyjnego – wskazujący na to, że zarzut naruszenia tego ogólnego przepisu procesowego może tylko wówczas odnieść skutek, gdy jego autor wykaże jaka konkretna i znacząca dla sprawy czynność strony została przez organ uniemożliwiona – nabiera w </w:t>
      </w:r>
      <w:r w:rsidR="00F410AD">
        <w:rPr>
          <w:rFonts w:ascii="Lato" w:eastAsia="Times New Roman" w:hAnsi="Lato" w:cs="Arial"/>
          <w:bCs/>
          <w:iCs/>
          <w:spacing w:val="4"/>
          <w:lang w:eastAsia="zh-CN" w:bidi="pl-PL"/>
        </w:rPr>
        <w:t xml:space="preserve">ww. </w:t>
      </w:r>
      <w:r w:rsidRPr="00B44D86">
        <w:rPr>
          <w:rFonts w:ascii="Lato" w:eastAsia="Times New Roman" w:hAnsi="Lato" w:cs="Arial"/>
          <w:bCs/>
          <w:iCs/>
          <w:spacing w:val="4"/>
          <w:lang w:eastAsia="zh-CN" w:bidi="pl-PL"/>
        </w:rPr>
        <w:t xml:space="preserve">sprawach szczególnego znaczenia. Zwłaszcza że z art. </w:t>
      </w:r>
      <w:r w:rsidR="0061410E">
        <w:rPr>
          <w:rFonts w:ascii="Lato" w:eastAsia="Times New Roman" w:hAnsi="Lato" w:cs="Arial"/>
          <w:bCs/>
          <w:iCs/>
          <w:spacing w:val="4"/>
          <w:lang w:eastAsia="zh-CN" w:bidi="pl-PL"/>
        </w:rPr>
        <w:t xml:space="preserve">9o ust. 6 ustawy o transporcie kolejowym </w:t>
      </w:r>
      <w:r w:rsidR="00774739">
        <w:rPr>
          <w:rFonts w:ascii="Lato" w:eastAsia="Times New Roman" w:hAnsi="Lato" w:cs="Arial"/>
          <w:bCs/>
          <w:iCs/>
          <w:spacing w:val="4"/>
          <w:lang w:eastAsia="zh-CN" w:bidi="pl-PL"/>
        </w:rPr>
        <w:t xml:space="preserve">(podobnie jak z </w:t>
      </w:r>
      <w:r w:rsidR="00774739" w:rsidRPr="00774739">
        <w:rPr>
          <w:rFonts w:ascii="Lato" w:eastAsia="Times New Roman" w:hAnsi="Lato" w:cs="Arial"/>
          <w:bCs/>
          <w:iCs/>
          <w:spacing w:val="4"/>
          <w:lang w:eastAsia="zh-CN" w:bidi="pl-PL"/>
        </w:rPr>
        <w:t xml:space="preserve">art. 11d ust. 5 </w:t>
      </w:r>
      <w:r w:rsidR="00774739" w:rsidRPr="00774739">
        <w:rPr>
          <w:rFonts w:ascii="Lato" w:eastAsia="Times New Roman" w:hAnsi="Lato" w:cs="Arial"/>
          <w:bCs/>
          <w:spacing w:val="4"/>
          <w:lang w:eastAsia="zh-CN" w:bidi="pl-PL"/>
        </w:rPr>
        <w:t>specustawy drogowej</w:t>
      </w:r>
      <w:r w:rsidR="00774739">
        <w:rPr>
          <w:rFonts w:ascii="Lato" w:eastAsia="Times New Roman" w:hAnsi="Lato" w:cs="Arial"/>
          <w:bCs/>
          <w:iCs/>
          <w:spacing w:val="4"/>
          <w:lang w:eastAsia="zh-CN" w:bidi="pl-PL"/>
        </w:rPr>
        <w:t xml:space="preserve">) </w:t>
      </w:r>
      <w:r w:rsidRPr="00B44D86">
        <w:rPr>
          <w:rFonts w:ascii="Lato" w:eastAsia="Times New Roman" w:hAnsi="Lato" w:cs="Arial"/>
          <w:bCs/>
          <w:iCs/>
          <w:spacing w:val="4"/>
          <w:lang w:eastAsia="zh-CN" w:bidi="pl-PL"/>
        </w:rPr>
        <w:t xml:space="preserve">nie wynika, aby ustawodawca przewidział uprawnienie do wypowiadania się przez uczestników postępowania co do zebranych materiałów w postępowaniu </w:t>
      </w:r>
      <w:r w:rsidR="0061410E">
        <w:rPr>
          <w:rFonts w:ascii="Lato" w:eastAsia="Times New Roman" w:hAnsi="Lato" w:cs="Arial"/>
          <w:bCs/>
          <w:iCs/>
          <w:spacing w:val="4"/>
          <w:lang w:eastAsia="zh-CN" w:bidi="pl-PL"/>
        </w:rPr>
        <w:t>lokalizacyjnym</w:t>
      </w:r>
      <w:r w:rsidRPr="00B44D86">
        <w:rPr>
          <w:rFonts w:ascii="Lato" w:eastAsia="Times New Roman" w:hAnsi="Lato" w:cs="Arial"/>
          <w:bCs/>
          <w:iCs/>
          <w:spacing w:val="4"/>
          <w:lang w:eastAsia="zh-CN" w:bidi="pl-PL"/>
        </w:rPr>
        <w:t xml:space="preserve">. Przepis ten stanowi natomiast lex </w:t>
      </w:r>
      <w:proofErr w:type="spellStart"/>
      <w:r w:rsidRPr="00B44D86">
        <w:rPr>
          <w:rFonts w:ascii="Lato" w:eastAsia="Times New Roman" w:hAnsi="Lato" w:cs="Arial"/>
          <w:bCs/>
          <w:iCs/>
          <w:spacing w:val="4"/>
          <w:lang w:eastAsia="zh-CN" w:bidi="pl-PL"/>
        </w:rPr>
        <w:t>specialis</w:t>
      </w:r>
      <w:proofErr w:type="spellEnd"/>
      <w:r w:rsidRPr="00B44D86">
        <w:rPr>
          <w:rFonts w:ascii="Lato" w:eastAsia="Times New Roman" w:hAnsi="Lato" w:cs="Arial"/>
          <w:bCs/>
          <w:iCs/>
          <w:spacing w:val="4"/>
          <w:lang w:eastAsia="zh-CN" w:bidi="pl-PL"/>
        </w:rPr>
        <w:t xml:space="preserve"> w stosunku do tych przepisów </w:t>
      </w:r>
      <w:r w:rsidRPr="00B44D86">
        <w:rPr>
          <w:rFonts w:ascii="Lato" w:eastAsia="Times New Roman" w:hAnsi="Lato" w:cs="Arial"/>
          <w:bCs/>
          <w:spacing w:val="4"/>
          <w:lang w:eastAsia="zh-CN" w:bidi="pl-PL"/>
        </w:rPr>
        <w:t>kpa</w:t>
      </w:r>
      <w:r w:rsidRPr="00B44D86">
        <w:rPr>
          <w:rFonts w:ascii="Lato" w:eastAsia="Times New Roman" w:hAnsi="Lato" w:cs="Arial"/>
          <w:bCs/>
          <w:iCs/>
          <w:spacing w:val="4"/>
          <w:lang w:eastAsia="zh-CN" w:bidi="pl-PL"/>
        </w:rPr>
        <w:t xml:space="preserve">, które odmiennie regulują kwestie postępowania administracyjnego. Jak zaś wiadomo, lex </w:t>
      </w:r>
      <w:proofErr w:type="spellStart"/>
      <w:r w:rsidRPr="00B44D86">
        <w:rPr>
          <w:rFonts w:ascii="Lato" w:eastAsia="Times New Roman" w:hAnsi="Lato" w:cs="Arial"/>
          <w:bCs/>
          <w:iCs/>
          <w:spacing w:val="4"/>
          <w:lang w:eastAsia="zh-CN" w:bidi="pl-PL"/>
        </w:rPr>
        <w:t>specialis</w:t>
      </w:r>
      <w:proofErr w:type="spellEnd"/>
      <w:r w:rsidRPr="00B44D86">
        <w:rPr>
          <w:rFonts w:ascii="Lato" w:eastAsia="Times New Roman" w:hAnsi="Lato" w:cs="Arial"/>
          <w:bCs/>
          <w:iCs/>
          <w:spacing w:val="4"/>
          <w:lang w:eastAsia="zh-CN" w:bidi="pl-PL"/>
        </w:rPr>
        <w:t xml:space="preserve"> derogat legi </w:t>
      </w:r>
      <w:proofErr w:type="spellStart"/>
      <w:r w:rsidRPr="00B44D86">
        <w:rPr>
          <w:rFonts w:ascii="Lato" w:eastAsia="Times New Roman" w:hAnsi="Lato" w:cs="Arial"/>
          <w:bCs/>
          <w:iCs/>
          <w:spacing w:val="4"/>
          <w:lang w:eastAsia="zh-CN" w:bidi="pl-PL"/>
        </w:rPr>
        <w:t>generali</w:t>
      </w:r>
      <w:proofErr w:type="spellEnd"/>
      <w:r w:rsidRPr="00B44D86">
        <w:rPr>
          <w:rFonts w:ascii="Lato" w:eastAsia="Times New Roman" w:hAnsi="Lato" w:cs="Arial"/>
          <w:bCs/>
          <w:iCs/>
          <w:spacing w:val="4"/>
          <w:lang w:eastAsia="zh-CN" w:bidi="pl-PL"/>
        </w:rPr>
        <w:t>.</w:t>
      </w:r>
    </w:p>
    <w:p w14:paraId="45E3E8C7" w14:textId="3F840472" w:rsidR="00B44D86" w:rsidRPr="00B65CD9" w:rsidRDefault="00B44D86" w:rsidP="00A16D8A">
      <w:pPr>
        <w:spacing w:after="240" w:line="240" w:lineRule="exact"/>
        <w:jc w:val="both"/>
        <w:outlineLvl w:val="0"/>
        <w:rPr>
          <w:rFonts w:ascii="Lato" w:eastAsia="Times New Roman" w:hAnsi="Lato" w:cs="Arial"/>
          <w:bCs/>
          <w:iCs/>
          <w:spacing w:val="4"/>
          <w:lang w:eastAsia="zh-CN" w:bidi="pl-PL"/>
        </w:rPr>
      </w:pPr>
      <w:r w:rsidRPr="00B44D86">
        <w:rPr>
          <w:rFonts w:ascii="Lato" w:eastAsia="Times New Roman" w:hAnsi="Lato" w:cs="Arial"/>
          <w:bCs/>
          <w:iCs/>
          <w:spacing w:val="4"/>
          <w:lang w:eastAsia="zh-CN" w:bidi="pl-PL"/>
        </w:rPr>
        <w:t xml:space="preserve">Godzi się zauważyć, że strona stawiająca zarzut naruszenia art. 10 § 1 </w:t>
      </w:r>
      <w:r w:rsidRPr="00B44D86">
        <w:rPr>
          <w:rFonts w:ascii="Lato" w:eastAsia="Times New Roman" w:hAnsi="Lato" w:cs="Arial"/>
          <w:bCs/>
          <w:spacing w:val="4"/>
          <w:lang w:eastAsia="zh-CN" w:bidi="pl-PL"/>
        </w:rPr>
        <w:t>kpa</w:t>
      </w:r>
      <w:r w:rsidRPr="00B44D86">
        <w:rPr>
          <w:rFonts w:ascii="Lato" w:eastAsia="Times New Roman" w:hAnsi="Lato" w:cs="Arial"/>
          <w:bCs/>
          <w:iCs/>
          <w:spacing w:val="4"/>
          <w:lang w:eastAsia="zh-CN" w:bidi="pl-P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w:t>
      </w:r>
      <w:r w:rsidRPr="00B44D86">
        <w:rPr>
          <w:rFonts w:ascii="Lato" w:eastAsia="Times New Roman" w:hAnsi="Lato" w:cs="Arial"/>
          <w:bCs/>
          <w:iCs/>
          <w:spacing w:val="4"/>
          <w:lang w:eastAsia="zh-CN" w:bidi="pl-PL"/>
        </w:rPr>
        <w:b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Pr="00B44D86">
        <w:rPr>
          <w:rFonts w:ascii="Lato" w:eastAsia="Times New Roman" w:hAnsi="Lato" w:cs="Arial"/>
          <w:bCs/>
          <w:iCs/>
          <w:spacing w:val="4"/>
          <w:lang w:eastAsia="zh-CN" w:bidi="pl-PL"/>
        </w:rPr>
        <w:br/>
        <w:t xml:space="preserve">iż uchybienie to miało istotny wpływ na wynik sprawy, daje podstawy do przyjęcia, </w:t>
      </w:r>
      <w:r w:rsidRPr="00B44D86">
        <w:rPr>
          <w:rFonts w:ascii="Lato" w:eastAsia="Times New Roman" w:hAnsi="Lato" w:cs="Arial"/>
          <w:bCs/>
          <w:iCs/>
          <w:spacing w:val="4"/>
          <w:lang w:eastAsia="zh-CN" w:bidi="pl-PL"/>
        </w:rPr>
        <w:br/>
        <w:t xml:space="preserve">że doszło do naruszenia art. 10 </w:t>
      </w:r>
      <w:r w:rsidRPr="00B44D86">
        <w:rPr>
          <w:rFonts w:ascii="Lato" w:eastAsia="Times New Roman" w:hAnsi="Lato" w:cs="Arial"/>
          <w:bCs/>
          <w:spacing w:val="4"/>
          <w:lang w:eastAsia="zh-CN" w:bidi="pl-PL"/>
        </w:rPr>
        <w:t>kpa</w:t>
      </w:r>
      <w:r w:rsidRPr="00B44D86">
        <w:rPr>
          <w:rFonts w:ascii="Lato" w:eastAsia="Times New Roman" w:hAnsi="Lato" w:cs="Arial"/>
          <w:bCs/>
          <w:iCs/>
          <w:spacing w:val="4"/>
          <w:lang w:eastAsia="zh-CN" w:bidi="pl-PL"/>
        </w:rPr>
        <w:t xml:space="preserve"> (por. wyrok Naczelnego Sądu Administracyjnego </w:t>
      </w:r>
      <w:r w:rsidRPr="00B44D86">
        <w:rPr>
          <w:rFonts w:ascii="Lato" w:eastAsia="Times New Roman" w:hAnsi="Lato" w:cs="Arial"/>
          <w:bCs/>
          <w:iCs/>
          <w:spacing w:val="4"/>
          <w:lang w:eastAsia="zh-CN" w:bidi="pl-PL"/>
        </w:rPr>
        <w:br/>
        <w:t>z dnia 2 września 2009 r., sygn. akt II OSK 1320/08, Lex nr 597196). Natomiast skarżący nie wskaza</w:t>
      </w:r>
      <w:r w:rsidR="0061410E">
        <w:rPr>
          <w:rFonts w:ascii="Lato" w:eastAsia="Times New Roman" w:hAnsi="Lato" w:cs="Arial"/>
          <w:bCs/>
          <w:iCs/>
          <w:spacing w:val="4"/>
          <w:lang w:eastAsia="zh-CN" w:bidi="pl-PL"/>
        </w:rPr>
        <w:t>ł</w:t>
      </w:r>
      <w:r w:rsidRPr="00B44D86">
        <w:rPr>
          <w:rFonts w:ascii="Lato" w:eastAsia="Times New Roman" w:hAnsi="Lato" w:cs="Arial"/>
          <w:bCs/>
          <w:iCs/>
          <w:spacing w:val="4"/>
          <w:lang w:eastAsia="zh-CN" w:bidi="pl-PL"/>
        </w:rPr>
        <w:t xml:space="preserve">, jakich czynności procesowych nie </w:t>
      </w:r>
      <w:r w:rsidR="0061410E" w:rsidRPr="00B44D86">
        <w:rPr>
          <w:rFonts w:ascii="Lato" w:eastAsia="Times New Roman" w:hAnsi="Lato" w:cs="Arial"/>
          <w:bCs/>
          <w:iCs/>
          <w:spacing w:val="4"/>
          <w:lang w:eastAsia="zh-CN" w:bidi="pl-PL"/>
        </w:rPr>
        <w:t>mó</w:t>
      </w:r>
      <w:r w:rsidR="0061410E">
        <w:rPr>
          <w:rFonts w:ascii="Lato" w:eastAsia="Times New Roman" w:hAnsi="Lato" w:cs="Arial"/>
          <w:bCs/>
          <w:iCs/>
          <w:spacing w:val="4"/>
          <w:lang w:eastAsia="zh-CN" w:bidi="pl-PL"/>
        </w:rPr>
        <w:t>gł</w:t>
      </w:r>
      <w:r w:rsidRPr="00B44D86">
        <w:rPr>
          <w:rFonts w:ascii="Lato" w:eastAsia="Times New Roman" w:hAnsi="Lato" w:cs="Arial"/>
          <w:bCs/>
          <w:iCs/>
          <w:spacing w:val="4"/>
          <w:lang w:eastAsia="zh-CN" w:bidi="pl-PL"/>
        </w:rPr>
        <w:t xml:space="preserve"> dokonać, które mogłyby doprowadzić do odmiennego rozstrzygnięcia sprawy dotyczącej </w:t>
      </w:r>
      <w:r w:rsidR="0061410E">
        <w:rPr>
          <w:rFonts w:ascii="Lato" w:eastAsia="Times New Roman" w:hAnsi="Lato" w:cs="Arial"/>
          <w:bCs/>
          <w:iCs/>
          <w:spacing w:val="4"/>
          <w:lang w:eastAsia="zh-CN" w:bidi="pl-PL"/>
        </w:rPr>
        <w:t xml:space="preserve">ustalenia lokalizacji przedmiotowej inwestycji kolejowej </w:t>
      </w:r>
      <w:r w:rsidRPr="00B44D86">
        <w:rPr>
          <w:rFonts w:ascii="Lato" w:eastAsia="Times New Roman" w:hAnsi="Lato" w:cs="Arial"/>
          <w:bCs/>
          <w:iCs/>
          <w:spacing w:val="4"/>
          <w:lang w:eastAsia="zh-CN" w:bidi="pl-PL"/>
        </w:rPr>
        <w:t xml:space="preserve">na </w:t>
      </w:r>
      <w:r w:rsidR="0061410E">
        <w:rPr>
          <w:rFonts w:ascii="Lato" w:eastAsia="Times New Roman" w:hAnsi="Lato" w:cs="Arial"/>
          <w:bCs/>
          <w:iCs/>
          <w:spacing w:val="4"/>
          <w:lang w:eastAsia="zh-CN" w:bidi="pl-PL"/>
        </w:rPr>
        <w:t xml:space="preserve">jego nieruchomości. </w:t>
      </w:r>
    </w:p>
    <w:p w14:paraId="29A620D9" w14:textId="77777777" w:rsidR="003C0EE5" w:rsidRDefault="00F84E8C" w:rsidP="00F410AD">
      <w:pPr>
        <w:spacing w:after="240" w:line="240" w:lineRule="exact"/>
        <w:jc w:val="both"/>
        <w:outlineLvl w:val="0"/>
        <w:rPr>
          <w:rFonts w:ascii="Lato" w:hAnsi="Lato" w:cs="Arial"/>
          <w:bCs/>
          <w:spacing w:val="4"/>
          <w:lang w:bidi="pl-PL"/>
        </w:rPr>
      </w:pPr>
      <w:r w:rsidRPr="00A16D8A">
        <w:rPr>
          <w:rFonts w:ascii="Lato" w:hAnsi="Lato" w:cs="Arial"/>
          <w:spacing w:val="4"/>
        </w:rPr>
        <w:t>Podsumowując, organ odwoławczy uznał, że przebieg planowanej inwestycji został ustalony prawidłowo. Organ uznał racje przemawiające za ustaloną lokalizacją, które inwestor przedstawił w dokumentacji przedłożonej w trakcie postępowania w sprawie ustalenia lokalizacji przedmiotowej inwestycji w zakresie linii kolejowej</w:t>
      </w:r>
      <w:r w:rsidRPr="00A16D8A">
        <w:rPr>
          <w:rFonts w:ascii="Lato" w:hAnsi="Lato" w:cs="Arial"/>
          <w:bCs/>
          <w:spacing w:val="4"/>
          <w:lang w:bidi="pl-PL"/>
        </w:rPr>
        <w:t xml:space="preserve">. </w:t>
      </w:r>
    </w:p>
    <w:p w14:paraId="0F4DF704" w14:textId="436C37D1" w:rsidR="003C0EE5" w:rsidRDefault="00F84E8C" w:rsidP="00F410AD">
      <w:pPr>
        <w:spacing w:after="240" w:line="240" w:lineRule="exact"/>
        <w:jc w:val="both"/>
        <w:outlineLvl w:val="0"/>
        <w:rPr>
          <w:rFonts w:ascii="Lato" w:hAnsi="Lato" w:cs="Arial"/>
          <w:bCs/>
          <w:spacing w:val="4"/>
          <w:lang w:bidi="pl-PL"/>
        </w:rPr>
      </w:pPr>
      <w:r w:rsidRPr="00A16D8A">
        <w:rPr>
          <w:rFonts w:ascii="Lato" w:hAnsi="Lato" w:cs="Arial"/>
          <w:bCs/>
          <w:spacing w:val="4"/>
          <w:lang w:bidi="pl-PL"/>
        </w:rPr>
        <w:t xml:space="preserve">Niniejsza decyzja jest ostateczna. </w:t>
      </w:r>
    </w:p>
    <w:p w14:paraId="00A54724" w14:textId="6546E917" w:rsidR="009D352C" w:rsidRPr="00F410AD" w:rsidRDefault="009D352C" w:rsidP="00F410AD">
      <w:pPr>
        <w:spacing w:after="240" w:line="240" w:lineRule="exact"/>
        <w:jc w:val="both"/>
        <w:outlineLvl w:val="0"/>
        <w:rPr>
          <w:rFonts w:ascii="Lato" w:hAnsi="Lato" w:cs="Arial"/>
          <w:spacing w:val="4"/>
        </w:rPr>
      </w:pPr>
      <w:r w:rsidRPr="00A16D8A">
        <w:rPr>
          <w:rFonts w:ascii="Lato" w:eastAsia="Calibri" w:hAnsi="Lato" w:cs="Times New Roman"/>
          <w:bCs/>
          <w:spacing w:val="4"/>
        </w:rPr>
        <w:lastRenderedPageBreak/>
        <w:t>Na decyzję, na podstawie art. 53 § 1 i art. 54 § 1 ustawy z dnia 30 sierpnia 2002 r. – Prawo o postępowaniu przed sądami administracyjnymi (</w:t>
      </w:r>
      <w:proofErr w:type="spellStart"/>
      <w:r w:rsidRPr="00A16D8A">
        <w:rPr>
          <w:rFonts w:ascii="Lato" w:eastAsia="Calibri" w:hAnsi="Lato" w:cs="Times New Roman"/>
          <w:bCs/>
          <w:spacing w:val="4"/>
          <w:lang w:bidi="pl-PL"/>
        </w:rPr>
        <w:t>t.j</w:t>
      </w:r>
      <w:proofErr w:type="spellEnd"/>
      <w:r w:rsidRPr="00A16D8A">
        <w:rPr>
          <w:rFonts w:ascii="Lato" w:eastAsia="Calibri" w:hAnsi="Lato" w:cs="Times New Roman"/>
          <w:bCs/>
          <w:spacing w:val="4"/>
          <w:lang w:bidi="pl-PL"/>
        </w:rPr>
        <w:t xml:space="preserve">. Dz.U. z 2024 r. poz. 935, </w:t>
      </w:r>
      <w:r w:rsidR="003C0EE5">
        <w:rPr>
          <w:rFonts w:ascii="Lato" w:eastAsia="Calibri" w:hAnsi="Lato" w:cs="Times New Roman"/>
          <w:bCs/>
          <w:spacing w:val="4"/>
          <w:lang w:bidi="pl-PL"/>
        </w:rPr>
        <w:br/>
      </w:r>
      <w:r w:rsidRPr="00A16D8A">
        <w:rPr>
          <w:rFonts w:ascii="Lato" w:eastAsia="Calibri" w:hAnsi="Lato" w:cs="Times New Roman"/>
          <w:bCs/>
          <w:spacing w:val="4"/>
          <w:lang w:bidi="pl-PL"/>
        </w:rPr>
        <w:t xml:space="preserve">z późn.zm.), </w:t>
      </w:r>
      <w:r w:rsidRPr="00A16D8A">
        <w:rPr>
          <w:rFonts w:ascii="Lato" w:eastAsia="Calibri" w:hAnsi="Lato" w:cs="Times New Roman"/>
          <w:bCs/>
          <w:spacing w:val="4"/>
        </w:rPr>
        <w:t>zwanej dalej „</w:t>
      </w:r>
      <w:proofErr w:type="spellStart"/>
      <w:r w:rsidRPr="00A16D8A">
        <w:rPr>
          <w:rFonts w:ascii="Lato" w:eastAsia="Calibri" w:hAnsi="Lato" w:cs="Times New Roman"/>
          <w:bCs/>
          <w:spacing w:val="4"/>
        </w:rPr>
        <w:t>ppsa</w:t>
      </w:r>
      <w:proofErr w:type="spellEnd"/>
      <w:r w:rsidRPr="00A16D8A">
        <w:rPr>
          <w:rFonts w:ascii="Lato" w:eastAsia="Calibri" w:hAnsi="Lato" w:cs="Times New Roman"/>
          <w:bCs/>
          <w:spacing w:val="4"/>
        </w:rPr>
        <w:t xml:space="preserve">”, przysługuje skarga do Wojewódzkiego Sądu Administracyjnego w Warszawie, wnoszona za pośrednictwem Ministra Finansów </w:t>
      </w:r>
      <w:r w:rsidRPr="00A16D8A">
        <w:rPr>
          <w:rFonts w:ascii="Lato" w:eastAsia="Calibri" w:hAnsi="Lato" w:cs="Times New Roman"/>
          <w:bCs/>
          <w:spacing w:val="4"/>
        </w:rPr>
        <w:br/>
        <w:t>i Gospodarki, w terminie 30 dni od dnia doręczenia decyzji.</w:t>
      </w:r>
    </w:p>
    <w:p w14:paraId="38E9E93B" w14:textId="42F9B79F" w:rsidR="009D352C" w:rsidRPr="009D352C" w:rsidRDefault="009D352C" w:rsidP="009D352C">
      <w:pPr>
        <w:tabs>
          <w:tab w:val="left" w:pos="-1843"/>
          <w:tab w:val="left" w:pos="-993"/>
          <w:tab w:val="left" w:pos="4678"/>
          <w:tab w:val="left" w:pos="5387"/>
          <w:tab w:val="right" w:pos="5812"/>
        </w:tabs>
        <w:spacing w:after="120" w:line="240" w:lineRule="exact"/>
        <w:jc w:val="both"/>
        <w:outlineLvl w:val="0"/>
        <w:rPr>
          <w:rFonts w:ascii="Lato" w:eastAsia="Calibri" w:hAnsi="Lato" w:cs="Times New Roman"/>
          <w:bCs/>
          <w:spacing w:val="4"/>
        </w:rPr>
      </w:pPr>
      <w:r w:rsidRPr="009B7A69">
        <w:rPr>
          <w:rFonts w:ascii="Lato" w:eastAsia="Calibri" w:hAnsi="Lato" w:cs="Times New Roman"/>
          <w:bCs/>
          <w:spacing w:val="4"/>
        </w:rPr>
        <w:t xml:space="preserve">Jednocześnie informuję, że do skargi należy załączyć dowód uiszczenia wpisu </w:t>
      </w:r>
      <w:r w:rsidRPr="009B7A69">
        <w:rPr>
          <w:rFonts w:ascii="Lato" w:eastAsia="Calibri" w:hAnsi="Lato" w:cs="Times New Roman"/>
          <w:bCs/>
          <w:spacing w:val="4"/>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B7A69">
        <w:rPr>
          <w:rFonts w:ascii="Lato" w:eastAsia="Calibri" w:hAnsi="Lato" w:cs="Times New Roman"/>
          <w:bCs/>
          <w:spacing w:val="4"/>
        </w:rPr>
        <w:t>ppsa</w:t>
      </w:r>
      <w:proofErr w:type="spellEnd"/>
      <w:r w:rsidRPr="009B7A69">
        <w:rPr>
          <w:rFonts w:ascii="Lato" w:eastAsia="Calibri" w:hAnsi="Lato" w:cs="Times New Roman"/>
          <w:bCs/>
          <w:spacing w:val="4"/>
        </w:rPr>
        <w:t xml:space="preserve">. </w:t>
      </w:r>
    </w:p>
    <w:p w14:paraId="75B949DD" w14:textId="77777777" w:rsidR="00F84E8C" w:rsidRPr="00F84E8C" w:rsidRDefault="00F84E8C" w:rsidP="00F84E8C">
      <w:pPr>
        <w:tabs>
          <w:tab w:val="left" w:pos="284"/>
        </w:tabs>
        <w:spacing w:after="80" w:line="240" w:lineRule="auto"/>
        <w:jc w:val="both"/>
        <w:rPr>
          <w:rFonts w:ascii="Lato" w:hAnsi="Lato" w:cs="Arial"/>
          <w:b/>
          <w:spacing w:val="4"/>
          <w:u w:val="single"/>
        </w:rPr>
      </w:pPr>
      <w:r w:rsidRPr="00F84E8C">
        <w:rPr>
          <w:rFonts w:ascii="Lato" w:hAnsi="Lato" w:cs="Arial"/>
          <w:b/>
          <w:spacing w:val="4"/>
          <w:u w:val="single"/>
        </w:rPr>
        <w:t>Załączniki:</w:t>
      </w:r>
    </w:p>
    <w:p w14:paraId="6BD60A4A" w14:textId="4131276D" w:rsidR="00DC3D1F" w:rsidRDefault="00F84E8C" w:rsidP="00546EC6">
      <w:pPr>
        <w:tabs>
          <w:tab w:val="left" w:pos="284"/>
        </w:tabs>
        <w:spacing w:after="0" w:line="240" w:lineRule="auto"/>
        <w:jc w:val="both"/>
        <w:rPr>
          <w:rFonts w:ascii="Lato" w:eastAsia="Times New Roman" w:hAnsi="Lato" w:cs="Arial"/>
          <w:spacing w:val="4"/>
          <w:lang w:eastAsia="pl-PL"/>
        </w:rPr>
      </w:pPr>
      <w:r w:rsidRPr="00F84E8C">
        <w:rPr>
          <w:rFonts w:ascii="Lato" w:hAnsi="Lato" w:cs="Arial"/>
          <w:b/>
          <w:bCs/>
          <w:spacing w:val="4"/>
        </w:rPr>
        <w:t>Nr 1.1</w:t>
      </w:r>
      <w:r w:rsidR="00DC3D1F">
        <w:rPr>
          <w:rFonts w:ascii="Lato" w:hAnsi="Lato" w:cs="Arial"/>
          <w:b/>
          <w:bCs/>
          <w:spacing w:val="4"/>
        </w:rPr>
        <w:t>-</w:t>
      </w:r>
      <w:r w:rsidRPr="00F84E8C">
        <w:rPr>
          <w:rFonts w:ascii="Lato" w:hAnsi="Lato" w:cs="Arial"/>
          <w:b/>
          <w:bCs/>
          <w:spacing w:val="4"/>
        </w:rPr>
        <w:t>1.</w:t>
      </w:r>
      <w:r w:rsidR="00DC3D1F">
        <w:rPr>
          <w:rFonts w:ascii="Lato" w:hAnsi="Lato" w:cs="Arial"/>
          <w:b/>
          <w:bCs/>
          <w:spacing w:val="4"/>
        </w:rPr>
        <w:t>5</w:t>
      </w:r>
      <w:r w:rsidRPr="00F84E8C">
        <w:rPr>
          <w:rFonts w:ascii="Lato" w:hAnsi="Lato" w:cs="Arial"/>
          <w:b/>
          <w:bCs/>
          <w:spacing w:val="4"/>
        </w:rPr>
        <w:t xml:space="preserve"> </w:t>
      </w:r>
      <w:r w:rsidRPr="00F84E8C">
        <w:rPr>
          <w:rFonts w:ascii="Lato" w:hAnsi="Lato" w:cs="Arial"/>
          <w:spacing w:val="4"/>
        </w:rPr>
        <w:t>-</w:t>
      </w:r>
      <w:r w:rsidRPr="00F84E8C">
        <w:rPr>
          <w:rFonts w:ascii="Lato" w:hAnsi="Lato" w:cs="Arial"/>
          <w:b/>
          <w:bCs/>
          <w:spacing w:val="4"/>
        </w:rPr>
        <w:t xml:space="preserve"> </w:t>
      </w:r>
      <w:r w:rsidR="00DC3D1F" w:rsidRPr="00136B05">
        <w:rPr>
          <w:rFonts w:ascii="Lato" w:eastAsia="Times New Roman" w:hAnsi="Lato" w:cs="Arial"/>
          <w:spacing w:val="4"/>
          <w:lang w:eastAsia="pl-PL"/>
        </w:rPr>
        <w:t>rysunk</w:t>
      </w:r>
      <w:r w:rsidR="00DC3D1F">
        <w:rPr>
          <w:rFonts w:ascii="Lato" w:eastAsia="Times New Roman" w:hAnsi="Lato" w:cs="Arial"/>
          <w:spacing w:val="4"/>
          <w:lang w:eastAsia="pl-PL"/>
        </w:rPr>
        <w:t>i</w:t>
      </w:r>
      <w:r w:rsidR="00DC3D1F" w:rsidRPr="00136B05">
        <w:rPr>
          <w:rFonts w:ascii="Lato" w:eastAsia="Times New Roman" w:hAnsi="Lato" w:cs="Arial"/>
          <w:spacing w:val="4"/>
          <w:lang w:eastAsia="pl-PL"/>
        </w:rPr>
        <w:t xml:space="preserve"> nr</w:t>
      </w:r>
      <w:r w:rsidR="00DC3D1F">
        <w:rPr>
          <w:rFonts w:ascii="Lato" w:eastAsia="Times New Roman" w:hAnsi="Lato" w:cs="Arial"/>
          <w:spacing w:val="4"/>
          <w:lang w:eastAsia="pl-PL"/>
        </w:rPr>
        <w:t xml:space="preserve"> </w:t>
      </w:r>
      <w:r w:rsidR="00DC3D1F" w:rsidRPr="00136B05">
        <w:rPr>
          <w:rFonts w:ascii="Lato" w:eastAsia="Times New Roman" w:hAnsi="Lato" w:cs="Arial"/>
          <w:spacing w:val="4"/>
          <w:lang w:eastAsia="pl-PL"/>
        </w:rPr>
        <w:t xml:space="preserve">1, </w:t>
      </w:r>
      <w:r w:rsidR="00DC3D1F">
        <w:rPr>
          <w:rFonts w:ascii="Lato" w:eastAsia="Times New Roman" w:hAnsi="Lato" w:cs="Arial"/>
          <w:spacing w:val="4"/>
          <w:lang w:eastAsia="pl-PL"/>
        </w:rPr>
        <w:t xml:space="preserve">nr </w:t>
      </w:r>
      <w:r w:rsidR="00DC3D1F" w:rsidRPr="00136B05">
        <w:rPr>
          <w:rFonts w:ascii="Lato" w:eastAsia="Times New Roman" w:hAnsi="Lato" w:cs="Arial"/>
          <w:spacing w:val="4"/>
          <w:lang w:eastAsia="pl-PL"/>
        </w:rPr>
        <w:t xml:space="preserve">1a, </w:t>
      </w:r>
      <w:r w:rsidR="00DC3D1F">
        <w:rPr>
          <w:rFonts w:ascii="Lato" w:eastAsia="Times New Roman" w:hAnsi="Lato" w:cs="Arial"/>
          <w:spacing w:val="4"/>
          <w:lang w:eastAsia="pl-PL"/>
        </w:rPr>
        <w:t xml:space="preserve">nr </w:t>
      </w:r>
      <w:r w:rsidR="00DC3D1F" w:rsidRPr="00136B05">
        <w:rPr>
          <w:rFonts w:ascii="Lato" w:eastAsia="Times New Roman" w:hAnsi="Lato" w:cs="Arial"/>
          <w:spacing w:val="4"/>
          <w:lang w:eastAsia="pl-PL"/>
        </w:rPr>
        <w:t xml:space="preserve">2, </w:t>
      </w:r>
      <w:r w:rsidR="00DC3D1F">
        <w:rPr>
          <w:rFonts w:ascii="Lato" w:eastAsia="Times New Roman" w:hAnsi="Lato" w:cs="Arial"/>
          <w:spacing w:val="4"/>
          <w:lang w:eastAsia="pl-PL"/>
        </w:rPr>
        <w:t xml:space="preserve">nr </w:t>
      </w:r>
      <w:r w:rsidR="00DC3D1F" w:rsidRPr="00136B05">
        <w:rPr>
          <w:rFonts w:ascii="Lato" w:eastAsia="Times New Roman" w:hAnsi="Lato" w:cs="Arial"/>
          <w:spacing w:val="4"/>
          <w:lang w:eastAsia="pl-PL"/>
        </w:rPr>
        <w:t xml:space="preserve">3, </w:t>
      </w:r>
      <w:r w:rsidR="00DC3D1F">
        <w:rPr>
          <w:rFonts w:ascii="Lato" w:eastAsia="Times New Roman" w:hAnsi="Lato" w:cs="Arial"/>
          <w:spacing w:val="4"/>
          <w:lang w:eastAsia="pl-PL"/>
        </w:rPr>
        <w:t xml:space="preserve">nr </w:t>
      </w:r>
      <w:r w:rsidR="00DC3D1F" w:rsidRPr="00136B05">
        <w:rPr>
          <w:rFonts w:ascii="Lato" w:eastAsia="Times New Roman" w:hAnsi="Lato" w:cs="Arial"/>
          <w:spacing w:val="4"/>
          <w:lang w:eastAsia="pl-PL"/>
        </w:rPr>
        <w:t>4 mapy w skali 1:500 przedstawiającej proponowany przebieg linii kolejowej,</w:t>
      </w:r>
    </w:p>
    <w:p w14:paraId="0D559AE4" w14:textId="4B2C0758" w:rsidR="00DC3D1F" w:rsidRDefault="00DC3D1F" w:rsidP="00546EC6">
      <w:pPr>
        <w:tabs>
          <w:tab w:val="left" w:pos="284"/>
        </w:tabs>
        <w:spacing w:after="0" w:line="240" w:lineRule="auto"/>
        <w:jc w:val="both"/>
        <w:rPr>
          <w:rFonts w:ascii="Lato" w:eastAsia="Times New Roman" w:hAnsi="Lato" w:cs="Arial"/>
          <w:bCs/>
          <w:spacing w:val="4"/>
          <w:lang w:eastAsia="pl-PL" w:bidi="pl-PL"/>
        </w:rPr>
      </w:pPr>
      <w:r w:rsidRPr="00DC3D1F">
        <w:rPr>
          <w:rFonts w:ascii="Lato" w:eastAsia="Times New Roman" w:hAnsi="Lato" w:cs="Arial"/>
          <w:b/>
          <w:spacing w:val="4"/>
          <w:lang w:eastAsia="pl-PL" w:bidi="pl-PL"/>
        </w:rPr>
        <w:t>Nr 2</w:t>
      </w:r>
      <w:r>
        <w:rPr>
          <w:rFonts w:ascii="Lato" w:eastAsia="Times New Roman" w:hAnsi="Lato" w:cs="Arial"/>
          <w:b/>
          <w:spacing w:val="4"/>
          <w:lang w:eastAsia="pl-PL"/>
        </w:rPr>
        <w:t xml:space="preserve"> </w:t>
      </w:r>
      <w:r w:rsidRPr="00DC3D1F">
        <w:rPr>
          <w:rFonts w:ascii="Lato" w:eastAsia="Times New Roman" w:hAnsi="Lato" w:cs="Arial"/>
          <w:bCs/>
          <w:spacing w:val="4"/>
          <w:lang w:eastAsia="pl-PL"/>
        </w:rPr>
        <w:t>-</w:t>
      </w:r>
      <w:r>
        <w:rPr>
          <w:rFonts w:ascii="Lato" w:eastAsia="Times New Roman" w:hAnsi="Lato" w:cs="Arial"/>
          <w:b/>
          <w:spacing w:val="4"/>
          <w:lang w:eastAsia="pl-PL"/>
        </w:rPr>
        <w:t xml:space="preserve"> </w:t>
      </w:r>
      <w:r w:rsidRPr="00136B05">
        <w:rPr>
          <w:rFonts w:ascii="Lato" w:eastAsia="Times New Roman" w:hAnsi="Lato" w:cs="Arial"/>
          <w:spacing w:val="4"/>
          <w:lang w:eastAsia="pl-PL"/>
        </w:rPr>
        <w:t>map</w:t>
      </w:r>
      <w:r>
        <w:rPr>
          <w:rFonts w:ascii="Lato" w:eastAsia="Times New Roman" w:hAnsi="Lato" w:cs="Arial"/>
          <w:spacing w:val="4"/>
          <w:lang w:eastAsia="pl-PL"/>
        </w:rPr>
        <w:t>a</w:t>
      </w:r>
      <w:r w:rsidRPr="00136B05">
        <w:rPr>
          <w:rFonts w:ascii="Lato" w:eastAsia="Times New Roman" w:hAnsi="Lato" w:cs="Arial"/>
          <w:spacing w:val="4"/>
          <w:lang w:eastAsia="pl-PL"/>
        </w:rPr>
        <w:t xml:space="preserve"> z projektem podziału działki nr </w:t>
      </w:r>
      <w:r w:rsidRPr="00136B05">
        <w:rPr>
          <w:rFonts w:ascii="Lato" w:eastAsia="Times New Roman" w:hAnsi="Lato" w:cs="Arial"/>
          <w:bCs/>
          <w:spacing w:val="4"/>
          <w:lang w:eastAsia="pl-PL" w:bidi="pl-PL"/>
        </w:rPr>
        <w:t xml:space="preserve">12635/9, z obrębu 0201 Biały Dunajec, </w:t>
      </w:r>
    </w:p>
    <w:p w14:paraId="30FB4B6F" w14:textId="6E6C0780" w:rsidR="00DC3D1F" w:rsidRDefault="00DC3D1F" w:rsidP="00546EC6">
      <w:pPr>
        <w:tabs>
          <w:tab w:val="left" w:pos="284"/>
        </w:tabs>
        <w:spacing w:after="0" w:line="240" w:lineRule="auto"/>
        <w:jc w:val="both"/>
        <w:rPr>
          <w:rFonts w:ascii="Lato" w:eastAsia="Times New Roman" w:hAnsi="Lato" w:cs="Arial"/>
          <w:bCs/>
          <w:spacing w:val="4"/>
          <w:lang w:eastAsia="pl-PL" w:bidi="pl-PL"/>
        </w:rPr>
      </w:pPr>
      <w:r w:rsidRPr="00DC3D1F">
        <w:rPr>
          <w:rFonts w:ascii="Lato" w:eastAsia="Times New Roman" w:hAnsi="Lato" w:cs="Arial"/>
          <w:b/>
          <w:spacing w:val="4"/>
          <w:lang w:eastAsia="pl-PL" w:bidi="pl-PL"/>
        </w:rPr>
        <w:t>Nr 3</w:t>
      </w:r>
      <w:r>
        <w:rPr>
          <w:rFonts w:ascii="Lato" w:eastAsia="Times New Roman" w:hAnsi="Lato" w:cs="Arial"/>
          <w:bCs/>
          <w:spacing w:val="4"/>
          <w:lang w:eastAsia="pl-PL" w:bidi="pl-PL"/>
        </w:rPr>
        <w:t xml:space="preserve"> - </w:t>
      </w:r>
      <w:r w:rsidRPr="00DC3D1F">
        <w:rPr>
          <w:rFonts w:ascii="Lato" w:eastAsia="Times New Roman" w:hAnsi="Lato" w:cs="Arial"/>
          <w:bCs/>
          <w:spacing w:val="4"/>
          <w:lang w:eastAsia="pl-PL" w:bidi="pl-PL"/>
        </w:rPr>
        <w:t>map</w:t>
      </w:r>
      <w:r>
        <w:rPr>
          <w:rFonts w:ascii="Lato" w:eastAsia="Times New Roman" w:hAnsi="Lato" w:cs="Arial"/>
          <w:bCs/>
          <w:spacing w:val="4"/>
          <w:lang w:eastAsia="pl-PL" w:bidi="pl-PL"/>
        </w:rPr>
        <w:t>a</w:t>
      </w:r>
      <w:r w:rsidRPr="00DC3D1F">
        <w:rPr>
          <w:rFonts w:ascii="Lato" w:eastAsia="Times New Roman" w:hAnsi="Lato" w:cs="Arial"/>
          <w:bCs/>
          <w:spacing w:val="4"/>
          <w:lang w:eastAsia="pl-PL" w:bidi="pl-PL"/>
        </w:rPr>
        <w:t xml:space="preserve"> do celów prawnych dla działki nr 12635/8, </w:t>
      </w:r>
      <w:r>
        <w:rPr>
          <w:rFonts w:ascii="Lato" w:eastAsia="Times New Roman" w:hAnsi="Lato" w:cs="Arial"/>
          <w:bCs/>
          <w:spacing w:val="4"/>
          <w:lang w:eastAsia="pl-PL" w:bidi="pl-PL"/>
        </w:rPr>
        <w:t xml:space="preserve">z </w:t>
      </w:r>
      <w:r w:rsidRPr="00DC3D1F">
        <w:rPr>
          <w:rFonts w:ascii="Lato" w:eastAsia="Times New Roman" w:hAnsi="Lato" w:cs="Arial"/>
          <w:bCs/>
          <w:spacing w:val="4"/>
          <w:lang w:eastAsia="pl-PL" w:bidi="pl-PL"/>
        </w:rPr>
        <w:t>obręb</w:t>
      </w:r>
      <w:r>
        <w:rPr>
          <w:rFonts w:ascii="Lato" w:eastAsia="Times New Roman" w:hAnsi="Lato" w:cs="Arial"/>
          <w:bCs/>
          <w:spacing w:val="4"/>
          <w:lang w:eastAsia="pl-PL" w:bidi="pl-PL"/>
        </w:rPr>
        <w:t>u</w:t>
      </w:r>
      <w:r w:rsidRPr="00DC3D1F">
        <w:rPr>
          <w:rFonts w:ascii="Lato" w:eastAsia="Times New Roman" w:hAnsi="Lato" w:cs="Arial"/>
          <w:bCs/>
          <w:spacing w:val="4"/>
          <w:lang w:eastAsia="pl-PL" w:bidi="pl-PL"/>
        </w:rPr>
        <w:t xml:space="preserve"> 0201 Biały Dunajec, </w:t>
      </w:r>
    </w:p>
    <w:p w14:paraId="04596B37" w14:textId="3C6DA7A9" w:rsidR="00DC3D1F" w:rsidRPr="00136B05" w:rsidRDefault="00546EC6" w:rsidP="00546EC6">
      <w:pPr>
        <w:tabs>
          <w:tab w:val="left" w:pos="284"/>
        </w:tabs>
        <w:spacing w:after="0" w:line="240" w:lineRule="auto"/>
        <w:jc w:val="both"/>
        <w:rPr>
          <w:rFonts w:ascii="Lato" w:eastAsia="Times New Roman" w:hAnsi="Lato" w:cs="Arial"/>
          <w:b/>
          <w:spacing w:val="4"/>
          <w:lang w:eastAsia="pl-PL"/>
        </w:rPr>
      </w:pPr>
      <w:r>
        <w:rPr>
          <w:rFonts w:ascii="Lato" w:eastAsia="Times New Roman" w:hAnsi="Lato" w:cs="Arial"/>
          <w:b/>
          <w:bCs/>
          <w:spacing w:val="4"/>
          <w:lang w:eastAsia="pl-PL" w:bidi="pl-PL"/>
        </w:rPr>
        <w:t>N</w:t>
      </w:r>
      <w:r w:rsidRPr="00136B05">
        <w:rPr>
          <w:rFonts w:ascii="Lato" w:eastAsia="Times New Roman" w:hAnsi="Lato" w:cs="Arial"/>
          <w:b/>
          <w:bCs/>
          <w:spacing w:val="4"/>
          <w:lang w:eastAsia="pl-PL" w:bidi="pl-PL"/>
        </w:rPr>
        <w:t xml:space="preserve">r </w:t>
      </w:r>
      <w:r w:rsidRPr="00546EC6">
        <w:rPr>
          <w:rFonts w:ascii="Lato" w:eastAsia="Times New Roman" w:hAnsi="Lato" w:cs="Arial"/>
          <w:b/>
          <w:bCs/>
          <w:spacing w:val="4"/>
          <w:lang w:eastAsia="pl-PL" w:bidi="pl-PL"/>
        </w:rPr>
        <w:t>4</w:t>
      </w:r>
      <w:r>
        <w:rPr>
          <w:rFonts w:ascii="Lato" w:eastAsia="Times New Roman" w:hAnsi="Lato" w:cs="Arial"/>
          <w:b/>
          <w:bCs/>
          <w:spacing w:val="4"/>
          <w:lang w:eastAsia="pl-PL" w:bidi="pl-PL"/>
        </w:rPr>
        <w:t xml:space="preserve"> </w:t>
      </w:r>
      <w:r w:rsidRPr="00546EC6">
        <w:rPr>
          <w:rFonts w:ascii="Lato" w:eastAsia="Times New Roman" w:hAnsi="Lato" w:cs="Arial"/>
          <w:spacing w:val="4"/>
          <w:lang w:eastAsia="pl-PL" w:bidi="pl-PL"/>
        </w:rPr>
        <w:t>-</w:t>
      </w:r>
      <w:r>
        <w:rPr>
          <w:rFonts w:ascii="Lato" w:eastAsia="Times New Roman" w:hAnsi="Lato" w:cs="Arial"/>
          <w:b/>
          <w:bCs/>
          <w:spacing w:val="4"/>
          <w:lang w:eastAsia="pl-PL" w:bidi="pl-PL"/>
        </w:rPr>
        <w:t xml:space="preserve"> </w:t>
      </w:r>
      <w:r w:rsidR="00DC3D1F" w:rsidRPr="00136B05">
        <w:rPr>
          <w:rFonts w:ascii="Lato" w:eastAsia="Times New Roman" w:hAnsi="Lato" w:cs="Arial"/>
          <w:spacing w:val="4"/>
          <w:lang w:eastAsia="pl-PL"/>
        </w:rPr>
        <w:t>map</w:t>
      </w:r>
      <w:r>
        <w:rPr>
          <w:rFonts w:ascii="Lato" w:eastAsia="Times New Roman" w:hAnsi="Lato" w:cs="Arial"/>
          <w:spacing w:val="4"/>
          <w:lang w:eastAsia="pl-PL"/>
        </w:rPr>
        <w:t>a</w:t>
      </w:r>
      <w:r w:rsidR="00DC3D1F" w:rsidRPr="00136B05">
        <w:rPr>
          <w:rFonts w:ascii="Lato" w:eastAsia="Times New Roman" w:hAnsi="Lato" w:cs="Arial"/>
          <w:spacing w:val="4"/>
          <w:lang w:eastAsia="pl-PL"/>
        </w:rPr>
        <w:t xml:space="preserve"> do celów prawnych dla działki nr 12634/5, </w:t>
      </w:r>
      <w:r>
        <w:rPr>
          <w:rFonts w:ascii="Lato" w:eastAsia="Times New Roman" w:hAnsi="Lato" w:cs="Arial"/>
          <w:spacing w:val="4"/>
          <w:lang w:eastAsia="pl-PL"/>
        </w:rPr>
        <w:t xml:space="preserve">z </w:t>
      </w:r>
      <w:r w:rsidR="00DC3D1F" w:rsidRPr="00136B05">
        <w:rPr>
          <w:rFonts w:ascii="Lato" w:eastAsia="Times New Roman" w:hAnsi="Lato" w:cs="Arial"/>
          <w:spacing w:val="4"/>
          <w:lang w:eastAsia="pl-PL"/>
        </w:rPr>
        <w:t>obręb</w:t>
      </w:r>
      <w:r>
        <w:rPr>
          <w:rFonts w:ascii="Lato" w:eastAsia="Times New Roman" w:hAnsi="Lato" w:cs="Arial"/>
          <w:spacing w:val="4"/>
          <w:lang w:eastAsia="pl-PL"/>
        </w:rPr>
        <w:t>u</w:t>
      </w:r>
      <w:r w:rsidR="00DC3D1F" w:rsidRPr="00136B05">
        <w:rPr>
          <w:rFonts w:ascii="Lato" w:eastAsia="Times New Roman" w:hAnsi="Lato" w:cs="Arial"/>
          <w:spacing w:val="4"/>
          <w:lang w:eastAsia="pl-PL"/>
        </w:rPr>
        <w:t xml:space="preserve"> 0201 Biały Dunajec</w:t>
      </w:r>
      <w:r>
        <w:rPr>
          <w:rFonts w:ascii="Lato" w:eastAsia="Times New Roman" w:hAnsi="Lato" w:cs="Arial"/>
          <w:spacing w:val="4"/>
          <w:lang w:eastAsia="pl-PL"/>
        </w:rPr>
        <w:t xml:space="preserve">. </w:t>
      </w:r>
    </w:p>
    <w:p w14:paraId="1CEE78E0" w14:textId="77777777" w:rsidR="00F84E8C" w:rsidRPr="00F84E8C" w:rsidRDefault="00F84E8C" w:rsidP="00F84E8C">
      <w:pPr>
        <w:spacing w:after="120" w:line="240" w:lineRule="exact"/>
        <w:ind w:left="4253"/>
        <w:jc w:val="both"/>
        <w:rPr>
          <w:rFonts w:ascii="Lato" w:hAnsi="Lato"/>
          <w:b/>
          <w:bCs/>
        </w:rPr>
      </w:pPr>
    </w:p>
    <w:p w14:paraId="40159CAC" w14:textId="77777777" w:rsidR="00036AC0" w:rsidRPr="00461F37" w:rsidRDefault="00036AC0" w:rsidP="00036AC0">
      <w:pPr>
        <w:spacing w:after="120" w:line="240" w:lineRule="exact"/>
        <w:ind w:left="4253"/>
        <w:rPr>
          <w:rFonts w:ascii="Lato" w:hAnsi="Lato"/>
          <w:b/>
          <w:bCs/>
        </w:rPr>
      </w:pPr>
      <w:r w:rsidRPr="00461F37">
        <w:rPr>
          <w:rFonts w:ascii="Lato" w:hAnsi="Lato"/>
          <w:b/>
          <w:bCs/>
        </w:rPr>
        <w:t xml:space="preserve">Z upoważnienia </w:t>
      </w:r>
    </w:p>
    <w:p w14:paraId="1828370C" w14:textId="77777777" w:rsidR="00036AC0" w:rsidRPr="00461F37" w:rsidRDefault="00036AC0" w:rsidP="00036AC0">
      <w:pPr>
        <w:spacing w:after="120" w:line="240" w:lineRule="exact"/>
        <w:ind w:left="4253"/>
        <w:rPr>
          <w:rFonts w:ascii="Lato" w:hAnsi="Lato"/>
        </w:rPr>
      </w:pPr>
      <w:r>
        <w:rPr>
          <w:rFonts w:ascii="Lato" w:hAnsi="Lato"/>
        </w:rPr>
        <w:t>Edyta Lubaszewska</w:t>
      </w:r>
    </w:p>
    <w:p w14:paraId="59D4828D" w14:textId="77777777" w:rsidR="00036AC0" w:rsidRPr="00461F37" w:rsidRDefault="00036AC0" w:rsidP="00036AC0">
      <w:pPr>
        <w:spacing w:after="120" w:line="240" w:lineRule="exact"/>
        <w:ind w:left="4253"/>
        <w:rPr>
          <w:rFonts w:ascii="Lato" w:hAnsi="Lato"/>
        </w:rPr>
      </w:pPr>
      <w:r>
        <w:rPr>
          <w:rFonts w:ascii="Lato" w:hAnsi="Lato"/>
        </w:rPr>
        <w:t>dyrektor</w:t>
      </w:r>
    </w:p>
    <w:p w14:paraId="48A14818" w14:textId="77777777" w:rsidR="00036AC0" w:rsidRPr="00461F37" w:rsidRDefault="00036AC0" w:rsidP="00036AC0">
      <w:pPr>
        <w:spacing w:after="120" w:line="240" w:lineRule="exact"/>
        <w:ind w:left="4253"/>
        <w:rPr>
          <w:rFonts w:ascii="Lato" w:hAnsi="Lato"/>
        </w:rPr>
      </w:pPr>
      <w:r w:rsidRPr="00461F37">
        <w:rPr>
          <w:rFonts w:ascii="Lato" w:hAnsi="Lato"/>
        </w:rPr>
        <w:t>Departament Lokalizacji Inwestycji</w:t>
      </w:r>
    </w:p>
    <w:p w14:paraId="6E5797A2" w14:textId="77777777" w:rsidR="00036AC0" w:rsidRPr="00461F37" w:rsidRDefault="00036AC0" w:rsidP="00036AC0">
      <w:pPr>
        <w:spacing w:after="120" w:line="240" w:lineRule="exact"/>
        <w:ind w:left="4253"/>
        <w:rPr>
          <w:rFonts w:ascii="Lato" w:hAnsi="Lato"/>
          <w:color w:val="000000" w:themeColor="text1"/>
        </w:rPr>
      </w:pPr>
      <w:r>
        <w:rPr>
          <w:rFonts w:ascii="Lato" w:hAnsi="Lato"/>
          <w:color w:val="000000" w:themeColor="text1"/>
        </w:rPr>
        <w:t xml:space="preserve">/ kwalifikowany podpis elektroniczny / </w:t>
      </w:r>
    </w:p>
    <w:p w14:paraId="34D1C7E0" w14:textId="7E17B415" w:rsidR="00DD102E" w:rsidRPr="00036AC0" w:rsidRDefault="00036AC0" w:rsidP="00036AC0">
      <w:pPr>
        <w:shd w:val="clear" w:color="auto" w:fill="FFFFFF"/>
        <w:spacing w:after="0" w:line="240" w:lineRule="auto"/>
        <w:ind w:firstLine="4253"/>
        <w:contextualSpacing/>
        <w:rPr>
          <w:rFonts w:ascii="Lato" w:eastAsia="Times New Roman" w:hAnsi="Lato" w:cs="Arial"/>
          <w:spacing w:val="4"/>
          <w:lang w:eastAsia="pl-PL"/>
        </w:rPr>
      </w:pPr>
      <w:r w:rsidRPr="00461F37">
        <w:rPr>
          <w:rFonts w:ascii="Lato" w:hAnsi="Lato"/>
          <w:color w:val="000000" w:themeColor="text1"/>
        </w:rPr>
        <w:t>w Ministerstwie Rozwoju i Technologi</w:t>
      </w:r>
      <w:r>
        <w:rPr>
          <w:rFonts w:ascii="Lato" w:hAnsi="Lato"/>
          <w:color w:val="000000" w:themeColor="text1"/>
        </w:rPr>
        <w:t>i</w:t>
      </w:r>
    </w:p>
    <w:p w14:paraId="2DDC2B87" w14:textId="77777777" w:rsidR="00DD102E" w:rsidRDefault="00DD102E" w:rsidP="00F84E8C">
      <w:pPr>
        <w:tabs>
          <w:tab w:val="left" w:pos="284"/>
        </w:tabs>
        <w:spacing w:after="80" w:line="240" w:lineRule="auto"/>
        <w:jc w:val="both"/>
        <w:rPr>
          <w:rFonts w:ascii="Lato" w:hAnsi="Lato"/>
          <w:b/>
          <w:bCs/>
        </w:rPr>
      </w:pPr>
    </w:p>
    <w:p w14:paraId="21067E1B" w14:textId="4B7DC2AC" w:rsidR="00F84E8C" w:rsidRPr="00990250" w:rsidRDefault="00F84E8C" w:rsidP="002E4517">
      <w:pPr>
        <w:spacing w:after="0" w:line="240" w:lineRule="exact"/>
        <w:ind w:left="360"/>
        <w:jc w:val="both"/>
        <w:rPr>
          <w:rFonts w:ascii="Lato" w:eastAsia="Times New Roman" w:hAnsi="Lato" w:cs="Arial"/>
          <w:spacing w:val="4"/>
          <w:lang w:eastAsia="pl-PL"/>
        </w:rPr>
      </w:pPr>
    </w:p>
    <w:sectPr w:rsidR="00F84E8C" w:rsidRPr="00990250" w:rsidSect="00155CEC">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3DA38" w14:textId="77777777" w:rsidR="00D70F6D" w:rsidRDefault="00D70F6D" w:rsidP="009276B2">
      <w:pPr>
        <w:spacing w:after="0" w:line="240" w:lineRule="auto"/>
      </w:pPr>
      <w:r>
        <w:separator/>
      </w:r>
    </w:p>
  </w:endnote>
  <w:endnote w:type="continuationSeparator" w:id="0">
    <w:p w14:paraId="2EB24F89" w14:textId="77777777" w:rsidR="00D70F6D" w:rsidRDefault="00D70F6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39C96043-0FB9-40E2-97CD-A711BF49BBF2}"/>
    <w:embedBold r:id="rId2" w:fontKey="{069A6663-CF08-4949-B681-C4ADC2A0CCEB}"/>
    <w:embedItalic r:id="rId3" w:fontKey="{98317262-D77C-43EE-92A4-5C2D81B603E9}"/>
  </w:font>
  <w:font w:name="Calibri Light">
    <w:panose1 w:val="020F0302020204030204"/>
    <w:charset w:val="EE"/>
    <w:family w:val="swiss"/>
    <w:pitch w:val="variable"/>
    <w:sig w:usb0="E4002EFF" w:usb1="C200247B" w:usb2="00000009" w:usb3="00000000" w:csb0="000001FF" w:csb1="00000000"/>
    <w:embedRegular r:id="rId4" w:fontKey="{67500310-C1C5-478D-B007-2F6C4DCD5AE8}"/>
  </w:font>
  <w:font w:name="Lato">
    <w:altName w:val="Lato"/>
    <w:charset w:val="00"/>
    <w:family w:val="swiss"/>
    <w:pitch w:val="variable"/>
    <w:sig w:usb0="E10002FF" w:usb1="5000ECFF" w:usb2="00000021" w:usb3="00000000" w:csb0="0000019F" w:csb1="00000000"/>
    <w:embedRegular r:id="rId5" w:fontKey="{8912F024-C0DF-4227-B379-5524E59F6490}"/>
    <w:embedBold r:id="rId6" w:fontKey="{06B1E33A-2E23-46E4-8424-39E431DFE826}"/>
    <w:embedItalic r:id="rId7" w:fontKey="{DA309DE7-FD0B-4755-ADAD-BA05441359BA}"/>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8" w:fontKey="{EB83F7FF-E2AC-4B7F-A219-AD2A0A35C6ED}"/>
    <w:embedBoldItalic r:id="rId9" w:fontKey="{79C02A31-7C0F-4D60-BF57-D16096D7C676}"/>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25F4BBEB"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A16D8A">
          <w:rPr>
            <w:rFonts w:ascii="Lato" w:hAnsi="Lato"/>
            <w:sz w:val="16"/>
            <w:szCs w:val="16"/>
          </w:rPr>
          <w:t>18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5779" w14:textId="77777777" w:rsidR="00D70F6D" w:rsidRDefault="00D70F6D" w:rsidP="009276B2">
      <w:pPr>
        <w:spacing w:after="0" w:line="240" w:lineRule="auto"/>
      </w:pPr>
      <w:r>
        <w:separator/>
      </w:r>
    </w:p>
  </w:footnote>
  <w:footnote w:type="continuationSeparator" w:id="0">
    <w:p w14:paraId="71719C2E" w14:textId="77777777" w:rsidR="00D70F6D" w:rsidRDefault="00D70F6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02AB47F9" w:rsidR="00947F4D" w:rsidRDefault="00656845">
    <w:pPr>
      <w:pStyle w:val="Nagwek"/>
    </w:pPr>
    <w:r>
      <w:rPr>
        <w:noProof/>
        <w:lang w:eastAsia="pl-PL"/>
      </w:rPr>
      <w:drawing>
        <wp:anchor distT="0" distB="0" distL="114300" distR="114300" simplePos="0" relativeHeight="251659264" behindDoc="0" locked="0" layoutInCell="1" allowOverlap="1" wp14:anchorId="7FF4DD77" wp14:editId="42699D94">
          <wp:simplePos x="0" y="0"/>
          <wp:positionH relativeFrom="column">
            <wp:posOffset>-863600</wp:posOffset>
          </wp:positionH>
          <wp:positionV relativeFrom="paragraph">
            <wp:posOffset>406400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4402B30"/>
    <w:multiLevelType w:val="hybridMultilevel"/>
    <w:tmpl w:val="357C3D60"/>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E74C47"/>
    <w:multiLevelType w:val="hybridMultilevel"/>
    <w:tmpl w:val="145A46A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5CE438C"/>
    <w:multiLevelType w:val="hybridMultilevel"/>
    <w:tmpl w:val="937C92F4"/>
    <w:lvl w:ilvl="0" w:tplc="3FA03E3A">
      <w:start w:val="1"/>
      <w:numFmt w:val="bullet"/>
      <w:lvlText w:val=""/>
      <w:lvlJc w:val="left"/>
      <w:pPr>
        <w:ind w:left="644" w:hanging="360"/>
      </w:pPr>
      <w:rPr>
        <w:rFonts w:ascii="Symbol" w:hAnsi="Symbol" w:hint="default"/>
        <w:sz w:val="22"/>
        <w:szCs w:val="22"/>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1B722736"/>
    <w:multiLevelType w:val="hybridMultilevel"/>
    <w:tmpl w:val="8D86F76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11362A9"/>
    <w:multiLevelType w:val="hybridMultilevel"/>
    <w:tmpl w:val="992CB95A"/>
    <w:lvl w:ilvl="0" w:tplc="69C89C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 w15:restartNumberingAfterBreak="0">
    <w:nsid w:val="3822322E"/>
    <w:multiLevelType w:val="hybridMultilevel"/>
    <w:tmpl w:val="29FE5CFA"/>
    <w:lvl w:ilvl="0" w:tplc="537654FA">
      <w:start w:val="1"/>
      <w:numFmt w:val="bullet"/>
      <w:lvlText w:val=""/>
      <w:lvlJc w:val="left"/>
      <w:pPr>
        <w:ind w:left="1495" w:hanging="360"/>
      </w:pPr>
      <w:rPr>
        <w:rFonts w:ascii="Symbol" w:hAnsi="Symbol" w:hint="default"/>
        <w:sz w:val="22"/>
        <w:szCs w:val="22"/>
      </w:rPr>
    </w:lvl>
    <w:lvl w:ilvl="1" w:tplc="04150003" w:tentative="1">
      <w:start w:val="1"/>
      <w:numFmt w:val="bullet"/>
      <w:lvlText w:val="o"/>
      <w:lvlJc w:val="left"/>
      <w:pPr>
        <w:ind w:left="797" w:hanging="360"/>
      </w:pPr>
      <w:rPr>
        <w:rFonts w:ascii="Courier New" w:hAnsi="Courier New" w:cs="Courier New" w:hint="default"/>
      </w:rPr>
    </w:lvl>
    <w:lvl w:ilvl="2" w:tplc="04150005" w:tentative="1">
      <w:start w:val="1"/>
      <w:numFmt w:val="bullet"/>
      <w:lvlText w:val=""/>
      <w:lvlJc w:val="left"/>
      <w:pPr>
        <w:ind w:left="1517" w:hanging="360"/>
      </w:pPr>
      <w:rPr>
        <w:rFonts w:ascii="Wingdings" w:hAnsi="Wingdings" w:hint="default"/>
      </w:rPr>
    </w:lvl>
    <w:lvl w:ilvl="3" w:tplc="04150001" w:tentative="1">
      <w:start w:val="1"/>
      <w:numFmt w:val="bullet"/>
      <w:lvlText w:val=""/>
      <w:lvlJc w:val="left"/>
      <w:pPr>
        <w:ind w:left="2237" w:hanging="360"/>
      </w:pPr>
      <w:rPr>
        <w:rFonts w:ascii="Symbol" w:hAnsi="Symbol" w:hint="default"/>
      </w:rPr>
    </w:lvl>
    <w:lvl w:ilvl="4" w:tplc="04150003" w:tentative="1">
      <w:start w:val="1"/>
      <w:numFmt w:val="bullet"/>
      <w:lvlText w:val="o"/>
      <w:lvlJc w:val="left"/>
      <w:pPr>
        <w:ind w:left="2957" w:hanging="360"/>
      </w:pPr>
      <w:rPr>
        <w:rFonts w:ascii="Courier New" w:hAnsi="Courier New" w:cs="Courier New" w:hint="default"/>
      </w:rPr>
    </w:lvl>
    <w:lvl w:ilvl="5" w:tplc="04150005" w:tentative="1">
      <w:start w:val="1"/>
      <w:numFmt w:val="bullet"/>
      <w:lvlText w:val=""/>
      <w:lvlJc w:val="left"/>
      <w:pPr>
        <w:ind w:left="3677" w:hanging="360"/>
      </w:pPr>
      <w:rPr>
        <w:rFonts w:ascii="Wingdings" w:hAnsi="Wingdings" w:hint="default"/>
      </w:rPr>
    </w:lvl>
    <w:lvl w:ilvl="6" w:tplc="04150001" w:tentative="1">
      <w:start w:val="1"/>
      <w:numFmt w:val="bullet"/>
      <w:lvlText w:val=""/>
      <w:lvlJc w:val="left"/>
      <w:pPr>
        <w:ind w:left="4397" w:hanging="360"/>
      </w:pPr>
      <w:rPr>
        <w:rFonts w:ascii="Symbol" w:hAnsi="Symbol" w:hint="default"/>
      </w:rPr>
    </w:lvl>
    <w:lvl w:ilvl="7" w:tplc="04150003" w:tentative="1">
      <w:start w:val="1"/>
      <w:numFmt w:val="bullet"/>
      <w:lvlText w:val="o"/>
      <w:lvlJc w:val="left"/>
      <w:pPr>
        <w:ind w:left="5117" w:hanging="360"/>
      </w:pPr>
      <w:rPr>
        <w:rFonts w:ascii="Courier New" w:hAnsi="Courier New" w:cs="Courier New" w:hint="default"/>
      </w:rPr>
    </w:lvl>
    <w:lvl w:ilvl="8" w:tplc="04150005" w:tentative="1">
      <w:start w:val="1"/>
      <w:numFmt w:val="bullet"/>
      <w:lvlText w:val=""/>
      <w:lvlJc w:val="left"/>
      <w:pPr>
        <w:ind w:left="5837" w:hanging="360"/>
      </w:pPr>
      <w:rPr>
        <w:rFonts w:ascii="Wingdings" w:hAnsi="Wingdings" w:hint="default"/>
      </w:rPr>
    </w:lvl>
  </w:abstractNum>
  <w:abstractNum w:abstractNumId="7" w15:restartNumberingAfterBreak="0">
    <w:nsid w:val="3F817608"/>
    <w:multiLevelType w:val="hybridMultilevel"/>
    <w:tmpl w:val="D6F2A920"/>
    <w:lvl w:ilvl="0" w:tplc="E3AA843A">
      <w:start w:val="1"/>
      <w:numFmt w:val="decimal"/>
      <w:lvlText w:val="%1."/>
      <w:lvlJc w:val="left"/>
      <w:pPr>
        <w:ind w:left="360" w:hanging="360"/>
      </w:pPr>
      <w:rPr>
        <w:rFonts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15F170F"/>
    <w:multiLevelType w:val="hybridMultilevel"/>
    <w:tmpl w:val="A954AA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1092F9B"/>
    <w:multiLevelType w:val="hybridMultilevel"/>
    <w:tmpl w:val="BE7C37BC"/>
    <w:lvl w:ilvl="0" w:tplc="7324AB60">
      <w:start w:val="1"/>
      <w:numFmt w:val="upperRoman"/>
      <w:lvlText w:val="%1."/>
      <w:lvlJc w:val="righ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C621B16"/>
    <w:multiLevelType w:val="hybridMultilevel"/>
    <w:tmpl w:val="A776E3AC"/>
    <w:lvl w:ilvl="0" w:tplc="AA2858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05950492">
    <w:abstractNumId w:val="3"/>
  </w:num>
  <w:num w:numId="2" w16cid:durableId="1244417625">
    <w:abstractNumId w:val="10"/>
  </w:num>
  <w:num w:numId="3" w16cid:durableId="1689023353">
    <w:abstractNumId w:val="6"/>
  </w:num>
  <w:num w:numId="4" w16cid:durableId="1469662673">
    <w:abstractNumId w:val="5"/>
  </w:num>
  <w:num w:numId="5" w16cid:durableId="1940330680">
    <w:abstractNumId w:val="9"/>
  </w:num>
  <w:num w:numId="6" w16cid:durableId="410084676">
    <w:abstractNumId w:val="7"/>
  </w:num>
  <w:num w:numId="7" w16cid:durableId="1943296153">
    <w:abstractNumId w:val="4"/>
  </w:num>
  <w:num w:numId="8" w16cid:durableId="621771760">
    <w:abstractNumId w:val="2"/>
  </w:num>
  <w:num w:numId="9" w16cid:durableId="1715809697">
    <w:abstractNumId w:val="8"/>
  </w:num>
  <w:num w:numId="10" w16cid:durableId="63132867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89"/>
    <w:rsid w:val="00000658"/>
    <w:rsid w:val="00001529"/>
    <w:rsid w:val="000015FF"/>
    <w:rsid w:val="00001795"/>
    <w:rsid w:val="00001EF9"/>
    <w:rsid w:val="0000216E"/>
    <w:rsid w:val="000024DA"/>
    <w:rsid w:val="000027A8"/>
    <w:rsid w:val="00002B46"/>
    <w:rsid w:val="0000496A"/>
    <w:rsid w:val="00006A36"/>
    <w:rsid w:val="00006AA6"/>
    <w:rsid w:val="00007BE4"/>
    <w:rsid w:val="00010653"/>
    <w:rsid w:val="00010F0C"/>
    <w:rsid w:val="00010F76"/>
    <w:rsid w:val="000115F1"/>
    <w:rsid w:val="000123EA"/>
    <w:rsid w:val="0001247B"/>
    <w:rsid w:val="00012C81"/>
    <w:rsid w:val="0001320A"/>
    <w:rsid w:val="000135CC"/>
    <w:rsid w:val="000140B1"/>
    <w:rsid w:val="00014AB7"/>
    <w:rsid w:val="000152AB"/>
    <w:rsid w:val="0001679B"/>
    <w:rsid w:val="00020762"/>
    <w:rsid w:val="00020C6F"/>
    <w:rsid w:val="00020D4C"/>
    <w:rsid w:val="00023B0B"/>
    <w:rsid w:val="000248C8"/>
    <w:rsid w:val="000249CC"/>
    <w:rsid w:val="000254CC"/>
    <w:rsid w:val="00025D39"/>
    <w:rsid w:val="00026B16"/>
    <w:rsid w:val="00027114"/>
    <w:rsid w:val="00027717"/>
    <w:rsid w:val="00027B42"/>
    <w:rsid w:val="00030B8B"/>
    <w:rsid w:val="00030C84"/>
    <w:rsid w:val="0003103D"/>
    <w:rsid w:val="0003182A"/>
    <w:rsid w:val="00031B08"/>
    <w:rsid w:val="0003277E"/>
    <w:rsid w:val="00033162"/>
    <w:rsid w:val="000337DE"/>
    <w:rsid w:val="00033D46"/>
    <w:rsid w:val="00034504"/>
    <w:rsid w:val="000348FF"/>
    <w:rsid w:val="0003493D"/>
    <w:rsid w:val="00035AFB"/>
    <w:rsid w:val="00036432"/>
    <w:rsid w:val="00036AC0"/>
    <w:rsid w:val="0003703B"/>
    <w:rsid w:val="00037AC1"/>
    <w:rsid w:val="00040027"/>
    <w:rsid w:val="000405FF"/>
    <w:rsid w:val="00040B0C"/>
    <w:rsid w:val="00040C89"/>
    <w:rsid w:val="000410BA"/>
    <w:rsid w:val="000416AA"/>
    <w:rsid w:val="00041D3D"/>
    <w:rsid w:val="00041ECA"/>
    <w:rsid w:val="00042F13"/>
    <w:rsid w:val="00042FFE"/>
    <w:rsid w:val="000443BF"/>
    <w:rsid w:val="0004475F"/>
    <w:rsid w:val="00045ACD"/>
    <w:rsid w:val="00045B3B"/>
    <w:rsid w:val="0004613C"/>
    <w:rsid w:val="000465C2"/>
    <w:rsid w:val="00046665"/>
    <w:rsid w:val="000466AE"/>
    <w:rsid w:val="000469AD"/>
    <w:rsid w:val="00047653"/>
    <w:rsid w:val="0004776C"/>
    <w:rsid w:val="0004778C"/>
    <w:rsid w:val="0004782B"/>
    <w:rsid w:val="000503ED"/>
    <w:rsid w:val="00050DB6"/>
    <w:rsid w:val="000516AB"/>
    <w:rsid w:val="00051A88"/>
    <w:rsid w:val="00051F61"/>
    <w:rsid w:val="000523C4"/>
    <w:rsid w:val="00053706"/>
    <w:rsid w:val="000556E6"/>
    <w:rsid w:val="00055EC2"/>
    <w:rsid w:val="00055F10"/>
    <w:rsid w:val="00056CC9"/>
    <w:rsid w:val="000601BE"/>
    <w:rsid w:val="000604F5"/>
    <w:rsid w:val="00060C0B"/>
    <w:rsid w:val="00060F65"/>
    <w:rsid w:val="00060FAE"/>
    <w:rsid w:val="00061076"/>
    <w:rsid w:val="0006216F"/>
    <w:rsid w:val="00062BA0"/>
    <w:rsid w:val="000637A9"/>
    <w:rsid w:val="000644EC"/>
    <w:rsid w:val="0006450B"/>
    <w:rsid w:val="000648B4"/>
    <w:rsid w:val="00064C14"/>
    <w:rsid w:val="000650E1"/>
    <w:rsid w:val="00065BD3"/>
    <w:rsid w:val="00066A73"/>
    <w:rsid w:val="000670D6"/>
    <w:rsid w:val="000678CF"/>
    <w:rsid w:val="0007027B"/>
    <w:rsid w:val="00070693"/>
    <w:rsid w:val="00070F82"/>
    <w:rsid w:val="000711CA"/>
    <w:rsid w:val="00073368"/>
    <w:rsid w:val="00073549"/>
    <w:rsid w:val="00073AA3"/>
    <w:rsid w:val="000740B0"/>
    <w:rsid w:val="000759A7"/>
    <w:rsid w:val="000768ED"/>
    <w:rsid w:val="00076A65"/>
    <w:rsid w:val="00076C1C"/>
    <w:rsid w:val="0007733F"/>
    <w:rsid w:val="00080619"/>
    <w:rsid w:val="0008075F"/>
    <w:rsid w:val="00080ED9"/>
    <w:rsid w:val="00081005"/>
    <w:rsid w:val="0008134E"/>
    <w:rsid w:val="000814F5"/>
    <w:rsid w:val="0008159E"/>
    <w:rsid w:val="00081BCA"/>
    <w:rsid w:val="00081D1D"/>
    <w:rsid w:val="00081D54"/>
    <w:rsid w:val="00083468"/>
    <w:rsid w:val="000847E6"/>
    <w:rsid w:val="0008604D"/>
    <w:rsid w:val="000868E8"/>
    <w:rsid w:val="00086AAE"/>
    <w:rsid w:val="00086CA9"/>
    <w:rsid w:val="00086CC6"/>
    <w:rsid w:val="0008715F"/>
    <w:rsid w:val="00087792"/>
    <w:rsid w:val="0009280E"/>
    <w:rsid w:val="00093D3C"/>
    <w:rsid w:val="00094C49"/>
    <w:rsid w:val="00095136"/>
    <w:rsid w:val="00096257"/>
    <w:rsid w:val="00096EAD"/>
    <w:rsid w:val="0009718A"/>
    <w:rsid w:val="00097AED"/>
    <w:rsid w:val="000A007F"/>
    <w:rsid w:val="000A01D0"/>
    <w:rsid w:val="000A07A8"/>
    <w:rsid w:val="000A0B43"/>
    <w:rsid w:val="000A118C"/>
    <w:rsid w:val="000A16C4"/>
    <w:rsid w:val="000A23B8"/>
    <w:rsid w:val="000A3250"/>
    <w:rsid w:val="000A36AA"/>
    <w:rsid w:val="000A3AE2"/>
    <w:rsid w:val="000A4456"/>
    <w:rsid w:val="000A66AE"/>
    <w:rsid w:val="000A6B8B"/>
    <w:rsid w:val="000A716D"/>
    <w:rsid w:val="000A732A"/>
    <w:rsid w:val="000A73D9"/>
    <w:rsid w:val="000A789A"/>
    <w:rsid w:val="000B07A7"/>
    <w:rsid w:val="000B0E44"/>
    <w:rsid w:val="000B3916"/>
    <w:rsid w:val="000B3C8A"/>
    <w:rsid w:val="000B4674"/>
    <w:rsid w:val="000B57E8"/>
    <w:rsid w:val="000B5BFB"/>
    <w:rsid w:val="000B6F4B"/>
    <w:rsid w:val="000B72C0"/>
    <w:rsid w:val="000B73A7"/>
    <w:rsid w:val="000B74FB"/>
    <w:rsid w:val="000B7D03"/>
    <w:rsid w:val="000C0B9E"/>
    <w:rsid w:val="000C17A0"/>
    <w:rsid w:val="000C206A"/>
    <w:rsid w:val="000C2E82"/>
    <w:rsid w:val="000C3E6A"/>
    <w:rsid w:val="000C4B81"/>
    <w:rsid w:val="000C5705"/>
    <w:rsid w:val="000C620D"/>
    <w:rsid w:val="000C651C"/>
    <w:rsid w:val="000C6EC3"/>
    <w:rsid w:val="000C71AF"/>
    <w:rsid w:val="000C75B0"/>
    <w:rsid w:val="000C7E8D"/>
    <w:rsid w:val="000D0DB6"/>
    <w:rsid w:val="000D0F70"/>
    <w:rsid w:val="000D1225"/>
    <w:rsid w:val="000D2951"/>
    <w:rsid w:val="000D365D"/>
    <w:rsid w:val="000D369C"/>
    <w:rsid w:val="000D524F"/>
    <w:rsid w:val="000D525B"/>
    <w:rsid w:val="000D5772"/>
    <w:rsid w:val="000D5DCB"/>
    <w:rsid w:val="000D5E5F"/>
    <w:rsid w:val="000D66E6"/>
    <w:rsid w:val="000D70A1"/>
    <w:rsid w:val="000D7CBA"/>
    <w:rsid w:val="000D7E12"/>
    <w:rsid w:val="000E087A"/>
    <w:rsid w:val="000E11F3"/>
    <w:rsid w:val="000E1B13"/>
    <w:rsid w:val="000E1D93"/>
    <w:rsid w:val="000E2717"/>
    <w:rsid w:val="000E3933"/>
    <w:rsid w:val="000E3AD6"/>
    <w:rsid w:val="000E520F"/>
    <w:rsid w:val="000E6187"/>
    <w:rsid w:val="000E73AE"/>
    <w:rsid w:val="000E76A1"/>
    <w:rsid w:val="000F047C"/>
    <w:rsid w:val="000F0891"/>
    <w:rsid w:val="000F1935"/>
    <w:rsid w:val="000F31DE"/>
    <w:rsid w:val="000F39C9"/>
    <w:rsid w:val="000F3D37"/>
    <w:rsid w:val="000F3DC5"/>
    <w:rsid w:val="000F471A"/>
    <w:rsid w:val="000F7085"/>
    <w:rsid w:val="000F740F"/>
    <w:rsid w:val="000F7A21"/>
    <w:rsid w:val="00100303"/>
    <w:rsid w:val="00100315"/>
    <w:rsid w:val="00100581"/>
    <w:rsid w:val="00100818"/>
    <w:rsid w:val="00103059"/>
    <w:rsid w:val="0010348E"/>
    <w:rsid w:val="001041AE"/>
    <w:rsid w:val="001053F2"/>
    <w:rsid w:val="00105403"/>
    <w:rsid w:val="0010578B"/>
    <w:rsid w:val="00105FF2"/>
    <w:rsid w:val="00105FF6"/>
    <w:rsid w:val="0010600F"/>
    <w:rsid w:val="00106B47"/>
    <w:rsid w:val="00106D89"/>
    <w:rsid w:val="00107358"/>
    <w:rsid w:val="001074CC"/>
    <w:rsid w:val="00107FCB"/>
    <w:rsid w:val="00110152"/>
    <w:rsid w:val="00111389"/>
    <w:rsid w:val="0011221E"/>
    <w:rsid w:val="00112F19"/>
    <w:rsid w:val="00113091"/>
    <w:rsid w:val="001130DF"/>
    <w:rsid w:val="00113528"/>
    <w:rsid w:val="001135EB"/>
    <w:rsid w:val="001135F1"/>
    <w:rsid w:val="00113F97"/>
    <w:rsid w:val="00114329"/>
    <w:rsid w:val="00114A5A"/>
    <w:rsid w:val="00114B76"/>
    <w:rsid w:val="001160CA"/>
    <w:rsid w:val="001169FD"/>
    <w:rsid w:val="00116D5D"/>
    <w:rsid w:val="00116DAE"/>
    <w:rsid w:val="001179B9"/>
    <w:rsid w:val="00117DCF"/>
    <w:rsid w:val="00117FD4"/>
    <w:rsid w:val="001207D6"/>
    <w:rsid w:val="0012091E"/>
    <w:rsid w:val="001218E2"/>
    <w:rsid w:val="00121F48"/>
    <w:rsid w:val="00122048"/>
    <w:rsid w:val="00122A33"/>
    <w:rsid w:val="001231D8"/>
    <w:rsid w:val="001236B0"/>
    <w:rsid w:val="00123BC7"/>
    <w:rsid w:val="00124538"/>
    <w:rsid w:val="00124926"/>
    <w:rsid w:val="00124958"/>
    <w:rsid w:val="00124DB0"/>
    <w:rsid w:val="001256B0"/>
    <w:rsid w:val="001259D8"/>
    <w:rsid w:val="001265CE"/>
    <w:rsid w:val="00127AA0"/>
    <w:rsid w:val="00127F89"/>
    <w:rsid w:val="00130A4A"/>
    <w:rsid w:val="00130AC0"/>
    <w:rsid w:val="001312E9"/>
    <w:rsid w:val="00131D89"/>
    <w:rsid w:val="0013369D"/>
    <w:rsid w:val="00133A9C"/>
    <w:rsid w:val="0013523A"/>
    <w:rsid w:val="00135563"/>
    <w:rsid w:val="00135747"/>
    <w:rsid w:val="00136B05"/>
    <w:rsid w:val="00136D95"/>
    <w:rsid w:val="0013740E"/>
    <w:rsid w:val="001375AB"/>
    <w:rsid w:val="00140C2F"/>
    <w:rsid w:val="00141960"/>
    <w:rsid w:val="00143584"/>
    <w:rsid w:val="00143E93"/>
    <w:rsid w:val="001441B0"/>
    <w:rsid w:val="001444AE"/>
    <w:rsid w:val="00144AF0"/>
    <w:rsid w:val="00144D49"/>
    <w:rsid w:val="00144FA8"/>
    <w:rsid w:val="00145BEF"/>
    <w:rsid w:val="00146A5D"/>
    <w:rsid w:val="001471C6"/>
    <w:rsid w:val="0015088D"/>
    <w:rsid w:val="00150A59"/>
    <w:rsid w:val="00151027"/>
    <w:rsid w:val="00151DFD"/>
    <w:rsid w:val="001529BB"/>
    <w:rsid w:val="00152C45"/>
    <w:rsid w:val="00154093"/>
    <w:rsid w:val="00154106"/>
    <w:rsid w:val="001551C0"/>
    <w:rsid w:val="00155CEC"/>
    <w:rsid w:val="0015640D"/>
    <w:rsid w:val="00156422"/>
    <w:rsid w:val="00156B60"/>
    <w:rsid w:val="00156FEA"/>
    <w:rsid w:val="00157755"/>
    <w:rsid w:val="0016020C"/>
    <w:rsid w:val="001603F5"/>
    <w:rsid w:val="0016059F"/>
    <w:rsid w:val="00161154"/>
    <w:rsid w:val="00161578"/>
    <w:rsid w:val="001624F9"/>
    <w:rsid w:val="00163080"/>
    <w:rsid w:val="0016318A"/>
    <w:rsid w:val="0016343C"/>
    <w:rsid w:val="00163468"/>
    <w:rsid w:val="001638B2"/>
    <w:rsid w:val="00164687"/>
    <w:rsid w:val="00164DA8"/>
    <w:rsid w:val="00164E94"/>
    <w:rsid w:val="00164F97"/>
    <w:rsid w:val="00165785"/>
    <w:rsid w:val="001659EC"/>
    <w:rsid w:val="00166305"/>
    <w:rsid w:val="00166A88"/>
    <w:rsid w:val="00166B7B"/>
    <w:rsid w:val="00170C28"/>
    <w:rsid w:val="00170CE4"/>
    <w:rsid w:val="0017185C"/>
    <w:rsid w:val="00171B71"/>
    <w:rsid w:val="00171BF1"/>
    <w:rsid w:val="00172396"/>
    <w:rsid w:val="00173324"/>
    <w:rsid w:val="001739FB"/>
    <w:rsid w:val="001742B6"/>
    <w:rsid w:val="001744A4"/>
    <w:rsid w:val="00174A1D"/>
    <w:rsid w:val="00175392"/>
    <w:rsid w:val="00175399"/>
    <w:rsid w:val="00175ADB"/>
    <w:rsid w:val="001764A0"/>
    <w:rsid w:val="001764BF"/>
    <w:rsid w:val="00177E08"/>
    <w:rsid w:val="0018034F"/>
    <w:rsid w:val="00180A1B"/>
    <w:rsid w:val="00181415"/>
    <w:rsid w:val="001836FA"/>
    <w:rsid w:val="00183A82"/>
    <w:rsid w:val="00183B62"/>
    <w:rsid w:val="001859F5"/>
    <w:rsid w:val="0018768A"/>
    <w:rsid w:val="001900F4"/>
    <w:rsid w:val="001904CD"/>
    <w:rsid w:val="001909BF"/>
    <w:rsid w:val="00192527"/>
    <w:rsid w:val="001926DC"/>
    <w:rsid w:val="00192DA3"/>
    <w:rsid w:val="00194430"/>
    <w:rsid w:val="00194484"/>
    <w:rsid w:val="00194C05"/>
    <w:rsid w:val="001960D0"/>
    <w:rsid w:val="001971D5"/>
    <w:rsid w:val="001A0500"/>
    <w:rsid w:val="001A08B5"/>
    <w:rsid w:val="001A0C30"/>
    <w:rsid w:val="001A135D"/>
    <w:rsid w:val="001A1888"/>
    <w:rsid w:val="001A1CC6"/>
    <w:rsid w:val="001A275D"/>
    <w:rsid w:val="001A2AAA"/>
    <w:rsid w:val="001A2C8B"/>
    <w:rsid w:val="001A2F2F"/>
    <w:rsid w:val="001A32FE"/>
    <w:rsid w:val="001A350B"/>
    <w:rsid w:val="001A3766"/>
    <w:rsid w:val="001A4132"/>
    <w:rsid w:val="001A4F14"/>
    <w:rsid w:val="001A58E2"/>
    <w:rsid w:val="001A76F7"/>
    <w:rsid w:val="001A7B1C"/>
    <w:rsid w:val="001A7E1B"/>
    <w:rsid w:val="001B050C"/>
    <w:rsid w:val="001B05F2"/>
    <w:rsid w:val="001B0E60"/>
    <w:rsid w:val="001B1A76"/>
    <w:rsid w:val="001B1DCF"/>
    <w:rsid w:val="001B1FC4"/>
    <w:rsid w:val="001B2389"/>
    <w:rsid w:val="001B261C"/>
    <w:rsid w:val="001B370B"/>
    <w:rsid w:val="001B38A8"/>
    <w:rsid w:val="001B409A"/>
    <w:rsid w:val="001B44A3"/>
    <w:rsid w:val="001B4617"/>
    <w:rsid w:val="001B4FCF"/>
    <w:rsid w:val="001B578A"/>
    <w:rsid w:val="001B5C9A"/>
    <w:rsid w:val="001B670C"/>
    <w:rsid w:val="001B6C8C"/>
    <w:rsid w:val="001B70EB"/>
    <w:rsid w:val="001C077F"/>
    <w:rsid w:val="001C092C"/>
    <w:rsid w:val="001C09B3"/>
    <w:rsid w:val="001C0F2A"/>
    <w:rsid w:val="001C29AF"/>
    <w:rsid w:val="001C2DB0"/>
    <w:rsid w:val="001C3960"/>
    <w:rsid w:val="001C42F0"/>
    <w:rsid w:val="001C44C9"/>
    <w:rsid w:val="001C4958"/>
    <w:rsid w:val="001C59BE"/>
    <w:rsid w:val="001C5F9A"/>
    <w:rsid w:val="001C60ED"/>
    <w:rsid w:val="001C6B49"/>
    <w:rsid w:val="001C6B52"/>
    <w:rsid w:val="001C7451"/>
    <w:rsid w:val="001C759E"/>
    <w:rsid w:val="001C7AB0"/>
    <w:rsid w:val="001D1511"/>
    <w:rsid w:val="001D3962"/>
    <w:rsid w:val="001D4750"/>
    <w:rsid w:val="001D4A3D"/>
    <w:rsid w:val="001D4E59"/>
    <w:rsid w:val="001D62E2"/>
    <w:rsid w:val="001D74F4"/>
    <w:rsid w:val="001D787F"/>
    <w:rsid w:val="001D78C1"/>
    <w:rsid w:val="001D7FF7"/>
    <w:rsid w:val="001E0B41"/>
    <w:rsid w:val="001E1013"/>
    <w:rsid w:val="001E132C"/>
    <w:rsid w:val="001E15D4"/>
    <w:rsid w:val="001E1BC6"/>
    <w:rsid w:val="001E240D"/>
    <w:rsid w:val="001E264E"/>
    <w:rsid w:val="001E2AFA"/>
    <w:rsid w:val="001E3415"/>
    <w:rsid w:val="001E4213"/>
    <w:rsid w:val="001E4FFE"/>
    <w:rsid w:val="001E52AA"/>
    <w:rsid w:val="001E65AA"/>
    <w:rsid w:val="001E6A59"/>
    <w:rsid w:val="001E72B5"/>
    <w:rsid w:val="001F02D6"/>
    <w:rsid w:val="001F11DD"/>
    <w:rsid w:val="001F148D"/>
    <w:rsid w:val="001F21BB"/>
    <w:rsid w:val="001F22AD"/>
    <w:rsid w:val="001F232B"/>
    <w:rsid w:val="001F25B1"/>
    <w:rsid w:val="001F318D"/>
    <w:rsid w:val="001F320C"/>
    <w:rsid w:val="001F3891"/>
    <w:rsid w:val="001F3956"/>
    <w:rsid w:val="001F5AC4"/>
    <w:rsid w:val="001F688F"/>
    <w:rsid w:val="001F69AB"/>
    <w:rsid w:val="001F754F"/>
    <w:rsid w:val="001F7C4E"/>
    <w:rsid w:val="00201150"/>
    <w:rsid w:val="0020126E"/>
    <w:rsid w:val="00201FA4"/>
    <w:rsid w:val="002021A4"/>
    <w:rsid w:val="0020353C"/>
    <w:rsid w:val="00203AD2"/>
    <w:rsid w:val="00204E67"/>
    <w:rsid w:val="0020508D"/>
    <w:rsid w:val="002054DB"/>
    <w:rsid w:val="00205740"/>
    <w:rsid w:val="00205883"/>
    <w:rsid w:val="00206A8E"/>
    <w:rsid w:val="00207839"/>
    <w:rsid w:val="00210BA5"/>
    <w:rsid w:val="00211302"/>
    <w:rsid w:val="002113E5"/>
    <w:rsid w:val="00211597"/>
    <w:rsid w:val="002117A3"/>
    <w:rsid w:val="002117DE"/>
    <w:rsid w:val="00212C6E"/>
    <w:rsid w:val="00213268"/>
    <w:rsid w:val="002133BB"/>
    <w:rsid w:val="00213623"/>
    <w:rsid w:val="00213865"/>
    <w:rsid w:val="00214CFB"/>
    <w:rsid w:val="002159E1"/>
    <w:rsid w:val="002161D8"/>
    <w:rsid w:val="002179B1"/>
    <w:rsid w:val="002179DB"/>
    <w:rsid w:val="00220960"/>
    <w:rsid w:val="00221032"/>
    <w:rsid w:val="00221622"/>
    <w:rsid w:val="00221AB0"/>
    <w:rsid w:val="00222E27"/>
    <w:rsid w:val="00222E59"/>
    <w:rsid w:val="00223108"/>
    <w:rsid w:val="00223134"/>
    <w:rsid w:val="0022390B"/>
    <w:rsid w:val="00223C27"/>
    <w:rsid w:val="00223FA6"/>
    <w:rsid w:val="002245E8"/>
    <w:rsid w:val="00225809"/>
    <w:rsid w:val="00225962"/>
    <w:rsid w:val="00225F8B"/>
    <w:rsid w:val="00226D41"/>
    <w:rsid w:val="00226DE7"/>
    <w:rsid w:val="00226F61"/>
    <w:rsid w:val="0022753B"/>
    <w:rsid w:val="00230215"/>
    <w:rsid w:val="00230744"/>
    <w:rsid w:val="00230974"/>
    <w:rsid w:val="00231162"/>
    <w:rsid w:val="002313E4"/>
    <w:rsid w:val="002325B0"/>
    <w:rsid w:val="0023380E"/>
    <w:rsid w:val="002338E8"/>
    <w:rsid w:val="002339B6"/>
    <w:rsid w:val="00234656"/>
    <w:rsid w:val="00234D49"/>
    <w:rsid w:val="00235CB3"/>
    <w:rsid w:val="0023713B"/>
    <w:rsid w:val="0023728D"/>
    <w:rsid w:val="002408A5"/>
    <w:rsid w:val="00241083"/>
    <w:rsid w:val="0024113E"/>
    <w:rsid w:val="00241F97"/>
    <w:rsid w:val="00242C9E"/>
    <w:rsid w:val="00242E33"/>
    <w:rsid w:val="002437CA"/>
    <w:rsid w:val="00243FBE"/>
    <w:rsid w:val="002451CB"/>
    <w:rsid w:val="00245FA3"/>
    <w:rsid w:val="00246B54"/>
    <w:rsid w:val="00246CA1"/>
    <w:rsid w:val="00247BDE"/>
    <w:rsid w:val="002508ED"/>
    <w:rsid w:val="00251E5C"/>
    <w:rsid w:val="0025257B"/>
    <w:rsid w:val="0025362A"/>
    <w:rsid w:val="00253C25"/>
    <w:rsid w:val="00255747"/>
    <w:rsid w:val="0025584F"/>
    <w:rsid w:val="00255A07"/>
    <w:rsid w:val="00255B83"/>
    <w:rsid w:val="00255D5A"/>
    <w:rsid w:val="00257396"/>
    <w:rsid w:val="00257710"/>
    <w:rsid w:val="00257B78"/>
    <w:rsid w:val="002601BF"/>
    <w:rsid w:val="0026050B"/>
    <w:rsid w:val="00260915"/>
    <w:rsid w:val="00260CE3"/>
    <w:rsid w:val="0026219E"/>
    <w:rsid w:val="002623B4"/>
    <w:rsid w:val="00263AD3"/>
    <w:rsid w:val="00263B17"/>
    <w:rsid w:val="00263C5E"/>
    <w:rsid w:val="00263F38"/>
    <w:rsid w:val="00264618"/>
    <w:rsid w:val="00264E7B"/>
    <w:rsid w:val="00265511"/>
    <w:rsid w:val="00265706"/>
    <w:rsid w:val="00265B79"/>
    <w:rsid w:val="00265DE8"/>
    <w:rsid w:val="00266DBF"/>
    <w:rsid w:val="002705E3"/>
    <w:rsid w:val="00270C71"/>
    <w:rsid w:val="002715E1"/>
    <w:rsid w:val="0027271F"/>
    <w:rsid w:val="00273A1E"/>
    <w:rsid w:val="00274432"/>
    <w:rsid w:val="00274D44"/>
    <w:rsid w:val="00274F1A"/>
    <w:rsid w:val="002766E2"/>
    <w:rsid w:val="0027677B"/>
    <w:rsid w:val="00276802"/>
    <w:rsid w:val="00277427"/>
    <w:rsid w:val="00277543"/>
    <w:rsid w:val="002776C0"/>
    <w:rsid w:val="0027799C"/>
    <w:rsid w:val="00277FF0"/>
    <w:rsid w:val="00280AA2"/>
    <w:rsid w:val="002818DF"/>
    <w:rsid w:val="00281ACD"/>
    <w:rsid w:val="002830CF"/>
    <w:rsid w:val="002833AB"/>
    <w:rsid w:val="00283E62"/>
    <w:rsid w:val="0028402C"/>
    <w:rsid w:val="0028492D"/>
    <w:rsid w:val="00284F13"/>
    <w:rsid w:val="002853A2"/>
    <w:rsid w:val="002854D7"/>
    <w:rsid w:val="002855F8"/>
    <w:rsid w:val="00286B9B"/>
    <w:rsid w:val="00286C84"/>
    <w:rsid w:val="00291306"/>
    <w:rsid w:val="00291DA7"/>
    <w:rsid w:val="00294322"/>
    <w:rsid w:val="0029502E"/>
    <w:rsid w:val="0029522B"/>
    <w:rsid w:val="0029763F"/>
    <w:rsid w:val="00297AD5"/>
    <w:rsid w:val="002A0105"/>
    <w:rsid w:val="002A0112"/>
    <w:rsid w:val="002A0BAC"/>
    <w:rsid w:val="002A0E16"/>
    <w:rsid w:val="002A12E5"/>
    <w:rsid w:val="002A165D"/>
    <w:rsid w:val="002A20A5"/>
    <w:rsid w:val="002A20CA"/>
    <w:rsid w:val="002A25C9"/>
    <w:rsid w:val="002A2A66"/>
    <w:rsid w:val="002A3426"/>
    <w:rsid w:val="002A3BC6"/>
    <w:rsid w:val="002A3D78"/>
    <w:rsid w:val="002A3DAA"/>
    <w:rsid w:val="002A44EA"/>
    <w:rsid w:val="002A4C11"/>
    <w:rsid w:val="002A4C1E"/>
    <w:rsid w:val="002A576E"/>
    <w:rsid w:val="002A5928"/>
    <w:rsid w:val="002A5D76"/>
    <w:rsid w:val="002A636A"/>
    <w:rsid w:val="002A679C"/>
    <w:rsid w:val="002A6B9D"/>
    <w:rsid w:val="002A7D33"/>
    <w:rsid w:val="002B01BF"/>
    <w:rsid w:val="002B0DB9"/>
    <w:rsid w:val="002B13E6"/>
    <w:rsid w:val="002B1874"/>
    <w:rsid w:val="002B1DB3"/>
    <w:rsid w:val="002B1DD3"/>
    <w:rsid w:val="002B2033"/>
    <w:rsid w:val="002B2079"/>
    <w:rsid w:val="002B287F"/>
    <w:rsid w:val="002B353B"/>
    <w:rsid w:val="002B35EC"/>
    <w:rsid w:val="002B3851"/>
    <w:rsid w:val="002B45DB"/>
    <w:rsid w:val="002B46B7"/>
    <w:rsid w:val="002B4724"/>
    <w:rsid w:val="002B4ABA"/>
    <w:rsid w:val="002B4E99"/>
    <w:rsid w:val="002B5E6E"/>
    <w:rsid w:val="002B6DCC"/>
    <w:rsid w:val="002B6FE3"/>
    <w:rsid w:val="002B7902"/>
    <w:rsid w:val="002C0332"/>
    <w:rsid w:val="002C0706"/>
    <w:rsid w:val="002C14DB"/>
    <w:rsid w:val="002C2732"/>
    <w:rsid w:val="002C35F8"/>
    <w:rsid w:val="002C3815"/>
    <w:rsid w:val="002C3DAD"/>
    <w:rsid w:val="002C4270"/>
    <w:rsid w:val="002C4B99"/>
    <w:rsid w:val="002C5656"/>
    <w:rsid w:val="002C63B8"/>
    <w:rsid w:val="002C6602"/>
    <w:rsid w:val="002C6825"/>
    <w:rsid w:val="002C6907"/>
    <w:rsid w:val="002C74CE"/>
    <w:rsid w:val="002C757E"/>
    <w:rsid w:val="002C762B"/>
    <w:rsid w:val="002C7B8B"/>
    <w:rsid w:val="002D0014"/>
    <w:rsid w:val="002D0381"/>
    <w:rsid w:val="002D07CE"/>
    <w:rsid w:val="002D09FF"/>
    <w:rsid w:val="002D0C46"/>
    <w:rsid w:val="002D0DA6"/>
    <w:rsid w:val="002D110E"/>
    <w:rsid w:val="002D1442"/>
    <w:rsid w:val="002D1E74"/>
    <w:rsid w:val="002D2038"/>
    <w:rsid w:val="002D2853"/>
    <w:rsid w:val="002D2A6E"/>
    <w:rsid w:val="002D2C92"/>
    <w:rsid w:val="002D4FA3"/>
    <w:rsid w:val="002D5795"/>
    <w:rsid w:val="002D5AA4"/>
    <w:rsid w:val="002D5E93"/>
    <w:rsid w:val="002D645E"/>
    <w:rsid w:val="002E02CB"/>
    <w:rsid w:val="002E0C9D"/>
    <w:rsid w:val="002E112E"/>
    <w:rsid w:val="002E12B1"/>
    <w:rsid w:val="002E1409"/>
    <w:rsid w:val="002E1EE9"/>
    <w:rsid w:val="002E1F3F"/>
    <w:rsid w:val="002E20AB"/>
    <w:rsid w:val="002E325C"/>
    <w:rsid w:val="002E3685"/>
    <w:rsid w:val="002E3ACF"/>
    <w:rsid w:val="002E4000"/>
    <w:rsid w:val="002E4517"/>
    <w:rsid w:val="002E4610"/>
    <w:rsid w:val="002E4BB5"/>
    <w:rsid w:val="002E5080"/>
    <w:rsid w:val="002E5309"/>
    <w:rsid w:val="002E5484"/>
    <w:rsid w:val="002E6892"/>
    <w:rsid w:val="002E6F7B"/>
    <w:rsid w:val="002F15B9"/>
    <w:rsid w:val="002F22C8"/>
    <w:rsid w:val="002F252B"/>
    <w:rsid w:val="002F2B0E"/>
    <w:rsid w:val="002F2BC6"/>
    <w:rsid w:val="002F3F23"/>
    <w:rsid w:val="002F4306"/>
    <w:rsid w:val="002F439B"/>
    <w:rsid w:val="002F43FB"/>
    <w:rsid w:val="002F4B5A"/>
    <w:rsid w:val="002F4C41"/>
    <w:rsid w:val="002F6AF2"/>
    <w:rsid w:val="002F766B"/>
    <w:rsid w:val="0030060F"/>
    <w:rsid w:val="00301327"/>
    <w:rsid w:val="003013E6"/>
    <w:rsid w:val="00302794"/>
    <w:rsid w:val="00303C7D"/>
    <w:rsid w:val="00304017"/>
    <w:rsid w:val="00304052"/>
    <w:rsid w:val="00304383"/>
    <w:rsid w:val="00304F25"/>
    <w:rsid w:val="0030628C"/>
    <w:rsid w:val="0030683F"/>
    <w:rsid w:val="003068EA"/>
    <w:rsid w:val="00306A83"/>
    <w:rsid w:val="00307A6F"/>
    <w:rsid w:val="0031067C"/>
    <w:rsid w:val="003117F5"/>
    <w:rsid w:val="00311A0B"/>
    <w:rsid w:val="003134B2"/>
    <w:rsid w:val="003137FB"/>
    <w:rsid w:val="00313EBC"/>
    <w:rsid w:val="0031411C"/>
    <w:rsid w:val="003150FF"/>
    <w:rsid w:val="00316114"/>
    <w:rsid w:val="00316351"/>
    <w:rsid w:val="0031649F"/>
    <w:rsid w:val="00316D8E"/>
    <w:rsid w:val="00316E33"/>
    <w:rsid w:val="00317154"/>
    <w:rsid w:val="003177D2"/>
    <w:rsid w:val="00320DCB"/>
    <w:rsid w:val="0032251D"/>
    <w:rsid w:val="003230A3"/>
    <w:rsid w:val="00323B87"/>
    <w:rsid w:val="0032441B"/>
    <w:rsid w:val="00324C2E"/>
    <w:rsid w:val="00325161"/>
    <w:rsid w:val="003253E9"/>
    <w:rsid w:val="00325E98"/>
    <w:rsid w:val="00326D5F"/>
    <w:rsid w:val="003270F0"/>
    <w:rsid w:val="003271F4"/>
    <w:rsid w:val="0032776E"/>
    <w:rsid w:val="00327BEF"/>
    <w:rsid w:val="003306A1"/>
    <w:rsid w:val="00330A9B"/>
    <w:rsid w:val="00330C2D"/>
    <w:rsid w:val="003315F2"/>
    <w:rsid w:val="00331996"/>
    <w:rsid w:val="003324AA"/>
    <w:rsid w:val="00332779"/>
    <w:rsid w:val="00332A00"/>
    <w:rsid w:val="00333419"/>
    <w:rsid w:val="003334E5"/>
    <w:rsid w:val="00333C87"/>
    <w:rsid w:val="00334FA0"/>
    <w:rsid w:val="00335291"/>
    <w:rsid w:val="00335DF8"/>
    <w:rsid w:val="003379D4"/>
    <w:rsid w:val="00337E4C"/>
    <w:rsid w:val="003405FC"/>
    <w:rsid w:val="00342077"/>
    <w:rsid w:val="00342C3E"/>
    <w:rsid w:val="00342D49"/>
    <w:rsid w:val="00342DAA"/>
    <w:rsid w:val="003430F7"/>
    <w:rsid w:val="0034350C"/>
    <w:rsid w:val="00343A14"/>
    <w:rsid w:val="00343CB4"/>
    <w:rsid w:val="00344390"/>
    <w:rsid w:val="00344612"/>
    <w:rsid w:val="00344689"/>
    <w:rsid w:val="00344E84"/>
    <w:rsid w:val="003452DD"/>
    <w:rsid w:val="00345E18"/>
    <w:rsid w:val="00346137"/>
    <w:rsid w:val="003467A9"/>
    <w:rsid w:val="00346875"/>
    <w:rsid w:val="003470C6"/>
    <w:rsid w:val="00347364"/>
    <w:rsid w:val="00347DC1"/>
    <w:rsid w:val="00350A7A"/>
    <w:rsid w:val="0035169E"/>
    <w:rsid w:val="003523A2"/>
    <w:rsid w:val="00352642"/>
    <w:rsid w:val="00352846"/>
    <w:rsid w:val="0035497B"/>
    <w:rsid w:val="00355F6C"/>
    <w:rsid w:val="00356A3A"/>
    <w:rsid w:val="0035749A"/>
    <w:rsid w:val="00357A95"/>
    <w:rsid w:val="00360275"/>
    <w:rsid w:val="00360554"/>
    <w:rsid w:val="00360603"/>
    <w:rsid w:val="00360D45"/>
    <w:rsid w:val="00361441"/>
    <w:rsid w:val="00361462"/>
    <w:rsid w:val="003618B7"/>
    <w:rsid w:val="0036196F"/>
    <w:rsid w:val="0036207D"/>
    <w:rsid w:val="00362835"/>
    <w:rsid w:val="00362CAD"/>
    <w:rsid w:val="00362EC1"/>
    <w:rsid w:val="00363144"/>
    <w:rsid w:val="003633D7"/>
    <w:rsid w:val="003639F9"/>
    <w:rsid w:val="00363ECB"/>
    <w:rsid w:val="0036457A"/>
    <w:rsid w:val="00364C9A"/>
    <w:rsid w:val="00365023"/>
    <w:rsid w:val="00365CF5"/>
    <w:rsid w:val="00365E8E"/>
    <w:rsid w:val="00366652"/>
    <w:rsid w:val="00366BFC"/>
    <w:rsid w:val="00367CFA"/>
    <w:rsid w:val="0037025E"/>
    <w:rsid w:val="003704B4"/>
    <w:rsid w:val="0037120E"/>
    <w:rsid w:val="003728E7"/>
    <w:rsid w:val="0037461F"/>
    <w:rsid w:val="00374927"/>
    <w:rsid w:val="00374B47"/>
    <w:rsid w:val="0037507E"/>
    <w:rsid w:val="0037521F"/>
    <w:rsid w:val="003755BA"/>
    <w:rsid w:val="0037582C"/>
    <w:rsid w:val="00375CD0"/>
    <w:rsid w:val="00375E39"/>
    <w:rsid w:val="00376717"/>
    <w:rsid w:val="00376BCF"/>
    <w:rsid w:val="00377177"/>
    <w:rsid w:val="00377ADC"/>
    <w:rsid w:val="003803B0"/>
    <w:rsid w:val="00380CC7"/>
    <w:rsid w:val="00381B20"/>
    <w:rsid w:val="00384D99"/>
    <w:rsid w:val="00385623"/>
    <w:rsid w:val="003859D8"/>
    <w:rsid w:val="00385C81"/>
    <w:rsid w:val="0038648A"/>
    <w:rsid w:val="00386A96"/>
    <w:rsid w:val="00387340"/>
    <w:rsid w:val="00387453"/>
    <w:rsid w:val="003877BB"/>
    <w:rsid w:val="00390CB7"/>
    <w:rsid w:val="003918FF"/>
    <w:rsid w:val="00391EA4"/>
    <w:rsid w:val="003920C9"/>
    <w:rsid w:val="00392628"/>
    <w:rsid w:val="00393E4E"/>
    <w:rsid w:val="003948F8"/>
    <w:rsid w:val="00394C15"/>
    <w:rsid w:val="00394D73"/>
    <w:rsid w:val="00394D79"/>
    <w:rsid w:val="0039597A"/>
    <w:rsid w:val="0039629B"/>
    <w:rsid w:val="003964AA"/>
    <w:rsid w:val="00397C6B"/>
    <w:rsid w:val="00397CBA"/>
    <w:rsid w:val="00397E94"/>
    <w:rsid w:val="003A0150"/>
    <w:rsid w:val="003A017C"/>
    <w:rsid w:val="003A028F"/>
    <w:rsid w:val="003A1976"/>
    <w:rsid w:val="003A265E"/>
    <w:rsid w:val="003A274E"/>
    <w:rsid w:val="003A2A9C"/>
    <w:rsid w:val="003A31AF"/>
    <w:rsid w:val="003A3575"/>
    <w:rsid w:val="003A480F"/>
    <w:rsid w:val="003A4DD6"/>
    <w:rsid w:val="003A7CB6"/>
    <w:rsid w:val="003A7F46"/>
    <w:rsid w:val="003A7F70"/>
    <w:rsid w:val="003B0B3E"/>
    <w:rsid w:val="003B0E69"/>
    <w:rsid w:val="003B1E28"/>
    <w:rsid w:val="003B3BE6"/>
    <w:rsid w:val="003B457E"/>
    <w:rsid w:val="003B5A8B"/>
    <w:rsid w:val="003B625B"/>
    <w:rsid w:val="003B6ED8"/>
    <w:rsid w:val="003B7265"/>
    <w:rsid w:val="003C0EA7"/>
    <w:rsid w:val="003C0EE5"/>
    <w:rsid w:val="003C123B"/>
    <w:rsid w:val="003C1904"/>
    <w:rsid w:val="003C19B2"/>
    <w:rsid w:val="003C1AF9"/>
    <w:rsid w:val="003C1DBA"/>
    <w:rsid w:val="003C3FF8"/>
    <w:rsid w:val="003C4000"/>
    <w:rsid w:val="003C4591"/>
    <w:rsid w:val="003C4728"/>
    <w:rsid w:val="003C4B2C"/>
    <w:rsid w:val="003C4F90"/>
    <w:rsid w:val="003C5B30"/>
    <w:rsid w:val="003C6405"/>
    <w:rsid w:val="003C6593"/>
    <w:rsid w:val="003C7163"/>
    <w:rsid w:val="003D0C72"/>
    <w:rsid w:val="003D1A45"/>
    <w:rsid w:val="003D1B3A"/>
    <w:rsid w:val="003D1BB2"/>
    <w:rsid w:val="003D1BF4"/>
    <w:rsid w:val="003D27E3"/>
    <w:rsid w:val="003D2AD6"/>
    <w:rsid w:val="003D2CFB"/>
    <w:rsid w:val="003D3019"/>
    <w:rsid w:val="003D3E24"/>
    <w:rsid w:val="003D3FBF"/>
    <w:rsid w:val="003D473F"/>
    <w:rsid w:val="003D54EE"/>
    <w:rsid w:val="003D59AF"/>
    <w:rsid w:val="003D7C1C"/>
    <w:rsid w:val="003E004D"/>
    <w:rsid w:val="003E01E9"/>
    <w:rsid w:val="003E0FC4"/>
    <w:rsid w:val="003E11ED"/>
    <w:rsid w:val="003E1651"/>
    <w:rsid w:val="003E1866"/>
    <w:rsid w:val="003E2323"/>
    <w:rsid w:val="003E24D3"/>
    <w:rsid w:val="003E2671"/>
    <w:rsid w:val="003E2C1C"/>
    <w:rsid w:val="003E2E78"/>
    <w:rsid w:val="003E322C"/>
    <w:rsid w:val="003E36F4"/>
    <w:rsid w:val="003E39C8"/>
    <w:rsid w:val="003E3FF3"/>
    <w:rsid w:val="003E4CCF"/>
    <w:rsid w:val="003E54A0"/>
    <w:rsid w:val="003E55F6"/>
    <w:rsid w:val="003E585B"/>
    <w:rsid w:val="003E5F63"/>
    <w:rsid w:val="003E6078"/>
    <w:rsid w:val="003E6B4F"/>
    <w:rsid w:val="003E7010"/>
    <w:rsid w:val="003E77DC"/>
    <w:rsid w:val="003E7AC7"/>
    <w:rsid w:val="003E7B59"/>
    <w:rsid w:val="003F00D0"/>
    <w:rsid w:val="003F0446"/>
    <w:rsid w:val="003F05F9"/>
    <w:rsid w:val="003F283B"/>
    <w:rsid w:val="003F51E8"/>
    <w:rsid w:val="003F5468"/>
    <w:rsid w:val="003F5594"/>
    <w:rsid w:val="003F67D6"/>
    <w:rsid w:val="003F7169"/>
    <w:rsid w:val="003F7410"/>
    <w:rsid w:val="003F767F"/>
    <w:rsid w:val="0040088C"/>
    <w:rsid w:val="00400AB7"/>
    <w:rsid w:val="00401993"/>
    <w:rsid w:val="004024CC"/>
    <w:rsid w:val="00402A08"/>
    <w:rsid w:val="00402F1A"/>
    <w:rsid w:val="004046E6"/>
    <w:rsid w:val="00404B9F"/>
    <w:rsid w:val="00404F1D"/>
    <w:rsid w:val="004055F8"/>
    <w:rsid w:val="004069C7"/>
    <w:rsid w:val="0040701E"/>
    <w:rsid w:val="0040729D"/>
    <w:rsid w:val="00410098"/>
    <w:rsid w:val="004103B2"/>
    <w:rsid w:val="00410BFE"/>
    <w:rsid w:val="00410F93"/>
    <w:rsid w:val="004116FD"/>
    <w:rsid w:val="00411CA8"/>
    <w:rsid w:val="0041200F"/>
    <w:rsid w:val="00412215"/>
    <w:rsid w:val="00412F33"/>
    <w:rsid w:val="004141A5"/>
    <w:rsid w:val="00414876"/>
    <w:rsid w:val="00414FEA"/>
    <w:rsid w:val="004154A5"/>
    <w:rsid w:val="004156B9"/>
    <w:rsid w:val="00415EB6"/>
    <w:rsid w:val="004160DF"/>
    <w:rsid w:val="00416CC4"/>
    <w:rsid w:val="00417B6A"/>
    <w:rsid w:val="00422D52"/>
    <w:rsid w:val="00423775"/>
    <w:rsid w:val="00423A2E"/>
    <w:rsid w:val="00423B15"/>
    <w:rsid w:val="00423FC8"/>
    <w:rsid w:val="0042456B"/>
    <w:rsid w:val="004247F9"/>
    <w:rsid w:val="00425144"/>
    <w:rsid w:val="0042549C"/>
    <w:rsid w:val="00425562"/>
    <w:rsid w:val="00425DE2"/>
    <w:rsid w:val="00427768"/>
    <w:rsid w:val="00427814"/>
    <w:rsid w:val="0042797D"/>
    <w:rsid w:val="00427F3C"/>
    <w:rsid w:val="004301BA"/>
    <w:rsid w:val="004311C7"/>
    <w:rsid w:val="004314D8"/>
    <w:rsid w:val="00431A1A"/>
    <w:rsid w:val="00431CEE"/>
    <w:rsid w:val="00432912"/>
    <w:rsid w:val="004330F7"/>
    <w:rsid w:val="00433349"/>
    <w:rsid w:val="004340AA"/>
    <w:rsid w:val="00434376"/>
    <w:rsid w:val="00434465"/>
    <w:rsid w:val="00435830"/>
    <w:rsid w:val="0043666E"/>
    <w:rsid w:val="00436A42"/>
    <w:rsid w:val="0043767D"/>
    <w:rsid w:val="00440264"/>
    <w:rsid w:val="004402A5"/>
    <w:rsid w:val="00440315"/>
    <w:rsid w:val="0044112F"/>
    <w:rsid w:val="00441408"/>
    <w:rsid w:val="004419B3"/>
    <w:rsid w:val="00441D8C"/>
    <w:rsid w:val="00441FCE"/>
    <w:rsid w:val="00442123"/>
    <w:rsid w:val="00442A24"/>
    <w:rsid w:val="0044320D"/>
    <w:rsid w:val="004446A4"/>
    <w:rsid w:val="004446AE"/>
    <w:rsid w:val="00445133"/>
    <w:rsid w:val="004456A3"/>
    <w:rsid w:val="00446598"/>
    <w:rsid w:val="0045022C"/>
    <w:rsid w:val="004503C3"/>
    <w:rsid w:val="00450697"/>
    <w:rsid w:val="00450A74"/>
    <w:rsid w:val="00451510"/>
    <w:rsid w:val="004518A4"/>
    <w:rsid w:val="0045199E"/>
    <w:rsid w:val="004523E0"/>
    <w:rsid w:val="00453332"/>
    <w:rsid w:val="004538D6"/>
    <w:rsid w:val="00454253"/>
    <w:rsid w:val="00454AED"/>
    <w:rsid w:val="004555AA"/>
    <w:rsid w:val="0045569D"/>
    <w:rsid w:val="00456BB5"/>
    <w:rsid w:val="00457F07"/>
    <w:rsid w:val="004600D7"/>
    <w:rsid w:val="00460525"/>
    <w:rsid w:val="0046069E"/>
    <w:rsid w:val="004613FB"/>
    <w:rsid w:val="00461CCD"/>
    <w:rsid w:val="00461D8F"/>
    <w:rsid w:val="00461D92"/>
    <w:rsid w:val="0046231B"/>
    <w:rsid w:val="00462E4C"/>
    <w:rsid w:val="0046315A"/>
    <w:rsid w:val="004638B7"/>
    <w:rsid w:val="00463B35"/>
    <w:rsid w:val="00463D88"/>
    <w:rsid w:val="00466617"/>
    <w:rsid w:val="00466681"/>
    <w:rsid w:val="004667FC"/>
    <w:rsid w:val="00466D03"/>
    <w:rsid w:val="00467B34"/>
    <w:rsid w:val="004704C6"/>
    <w:rsid w:val="0047059F"/>
    <w:rsid w:val="00471CC0"/>
    <w:rsid w:val="00472DFD"/>
    <w:rsid w:val="00473AA4"/>
    <w:rsid w:val="00473FC5"/>
    <w:rsid w:val="004749D7"/>
    <w:rsid w:val="00475598"/>
    <w:rsid w:val="00475719"/>
    <w:rsid w:val="00475A9A"/>
    <w:rsid w:val="00476E7F"/>
    <w:rsid w:val="00476F16"/>
    <w:rsid w:val="0047703A"/>
    <w:rsid w:val="00477E42"/>
    <w:rsid w:val="004806E7"/>
    <w:rsid w:val="0048125C"/>
    <w:rsid w:val="0048152C"/>
    <w:rsid w:val="0048174F"/>
    <w:rsid w:val="00481751"/>
    <w:rsid w:val="00482DC6"/>
    <w:rsid w:val="0048333E"/>
    <w:rsid w:val="00484526"/>
    <w:rsid w:val="00485832"/>
    <w:rsid w:val="00485C7E"/>
    <w:rsid w:val="004861E9"/>
    <w:rsid w:val="004862DF"/>
    <w:rsid w:val="00486361"/>
    <w:rsid w:val="00486709"/>
    <w:rsid w:val="00486E0B"/>
    <w:rsid w:val="00487103"/>
    <w:rsid w:val="0048720F"/>
    <w:rsid w:val="00487BF5"/>
    <w:rsid w:val="004909BD"/>
    <w:rsid w:val="00491A96"/>
    <w:rsid w:val="00492350"/>
    <w:rsid w:val="004929A4"/>
    <w:rsid w:val="00492FE8"/>
    <w:rsid w:val="0049317A"/>
    <w:rsid w:val="00493914"/>
    <w:rsid w:val="00494A25"/>
    <w:rsid w:val="00495401"/>
    <w:rsid w:val="00496359"/>
    <w:rsid w:val="00497675"/>
    <w:rsid w:val="00497DEF"/>
    <w:rsid w:val="004A09E1"/>
    <w:rsid w:val="004A0CBE"/>
    <w:rsid w:val="004A12B4"/>
    <w:rsid w:val="004A13AF"/>
    <w:rsid w:val="004A1952"/>
    <w:rsid w:val="004A2223"/>
    <w:rsid w:val="004A2877"/>
    <w:rsid w:val="004A2990"/>
    <w:rsid w:val="004A3209"/>
    <w:rsid w:val="004A33AB"/>
    <w:rsid w:val="004A35C1"/>
    <w:rsid w:val="004A5805"/>
    <w:rsid w:val="004A5DA9"/>
    <w:rsid w:val="004A7C55"/>
    <w:rsid w:val="004B0C6D"/>
    <w:rsid w:val="004B1235"/>
    <w:rsid w:val="004B1EF8"/>
    <w:rsid w:val="004B4AFD"/>
    <w:rsid w:val="004B50E1"/>
    <w:rsid w:val="004B57ED"/>
    <w:rsid w:val="004B5A75"/>
    <w:rsid w:val="004B5DEE"/>
    <w:rsid w:val="004B6DB5"/>
    <w:rsid w:val="004C02DA"/>
    <w:rsid w:val="004C11DD"/>
    <w:rsid w:val="004C141F"/>
    <w:rsid w:val="004C1CD1"/>
    <w:rsid w:val="004C1D87"/>
    <w:rsid w:val="004C230A"/>
    <w:rsid w:val="004C2D22"/>
    <w:rsid w:val="004C30DD"/>
    <w:rsid w:val="004C3138"/>
    <w:rsid w:val="004C4245"/>
    <w:rsid w:val="004C47CB"/>
    <w:rsid w:val="004C4C23"/>
    <w:rsid w:val="004C523B"/>
    <w:rsid w:val="004C69E4"/>
    <w:rsid w:val="004C7D51"/>
    <w:rsid w:val="004C7EB3"/>
    <w:rsid w:val="004C7F43"/>
    <w:rsid w:val="004D0429"/>
    <w:rsid w:val="004D098E"/>
    <w:rsid w:val="004D0AA0"/>
    <w:rsid w:val="004D1A45"/>
    <w:rsid w:val="004D1A53"/>
    <w:rsid w:val="004D2984"/>
    <w:rsid w:val="004D3877"/>
    <w:rsid w:val="004D3BE0"/>
    <w:rsid w:val="004D3C1A"/>
    <w:rsid w:val="004D51D4"/>
    <w:rsid w:val="004D54D0"/>
    <w:rsid w:val="004D560B"/>
    <w:rsid w:val="004D605A"/>
    <w:rsid w:val="004D61FB"/>
    <w:rsid w:val="004D670F"/>
    <w:rsid w:val="004D67DC"/>
    <w:rsid w:val="004D6DDB"/>
    <w:rsid w:val="004D7B6E"/>
    <w:rsid w:val="004E041E"/>
    <w:rsid w:val="004E0975"/>
    <w:rsid w:val="004E0AAD"/>
    <w:rsid w:val="004E0FC3"/>
    <w:rsid w:val="004E25C3"/>
    <w:rsid w:val="004E35E0"/>
    <w:rsid w:val="004E3B8C"/>
    <w:rsid w:val="004E42B7"/>
    <w:rsid w:val="004E4B2B"/>
    <w:rsid w:val="004E6A8C"/>
    <w:rsid w:val="004E7900"/>
    <w:rsid w:val="004E79F4"/>
    <w:rsid w:val="004F01C5"/>
    <w:rsid w:val="004F027E"/>
    <w:rsid w:val="004F1D29"/>
    <w:rsid w:val="004F1EAB"/>
    <w:rsid w:val="004F2505"/>
    <w:rsid w:val="004F2831"/>
    <w:rsid w:val="004F2DA8"/>
    <w:rsid w:val="004F4335"/>
    <w:rsid w:val="004F4B43"/>
    <w:rsid w:val="004F4D41"/>
    <w:rsid w:val="004F54FC"/>
    <w:rsid w:val="004F5D02"/>
    <w:rsid w:val="004F6733"/>
    <w:rsid w:val="004F6C46"/>
    <w:rsid w:val="004F6E6A"/>
    <w:rsid w:val="004F70F0"/>
    <w:rsid w:val="004F73D5"/>
    <w:rsid w:val="00500897"/>
    <w:rsid w:val="00501D21"/>
    <w:rsid w:val="00501DE2"/>
    <w:rsid w:val="005031A8"/>
    <w:rsid w:val="00503257"/>
    <w:rsid w:val="00503600"/>
    <w:rsid w:val="00503DE6"/>
    <w:rsid w:val="0050421E"/>
    <w:rsid w:val="00504300"/>
    <w:rsid w:val="00504B01"/>
    <w:rsid w:val="005057DB"/>
    <w:rsid w:val="00505F52"/>
    <w:rsid w:val="0050636D"/>
    <w:rsid w:val="005065E2"/>
    <w:rsid w:val="00506BE2"/>
    <w:rsid w:val="00506F85"/>
    <w:rsid w:val="005072EE"/>
    <w:rsid w:val="00510A09"/>
    <w:rsid w:val="00510AAA"/>
    <w:rsid w:val="00510EE8"/>
    <w:rsid w:val="00512B54"/>
    <w:rsid w:val="0051370E"/>
    <w:rsid w:val="005137AA"/>
    <w:rsid w:val="00513FAE"/>
    <w:rsid w:val="00514441"/>
    <w:rsid w:val="005146D3"/>
    <w:rsid w:val="0051686E"/>
    <w:rsid w:val="00516A36"/>
    <w:rsid w:val="005171C2"/>
    <w:rsid w:val="00517E23"/>
    <w:rsid w:val="00520C5F"/>
    <w:rsid w:val="005218BC"/>
    <w:rsid w:val="00522C2A"/>
    <w:rsid w:val="00522EE0"/>
    <w:rsid w:val="00523CA2"/>
    <w:rsid w:val="00524434"/>
    <w:rsid w:val="005246E6"/>
    <w:rsid w:val="00524A7A"/>
    <w:rsid w:val="00525BDB"/>
    <w:rsid w:val="005260A3"/>
    <w:rsid w:val="005273C9"/>
    <w:rsid w:val="00527F51"/>
    <w:rsid w:val="00530BEC"/>
    <w:rsid w:val="00530C78"/>
    <w:rsid w:val="00530E6A"/>
    <w:rsid w:val="00531163"/>
    <w:rsid w:val="00531206"/>
    <w:rsid w:val="005314FB"/>
    <w:rsid w:val="00531783"/>
    <w:rsid w:val="00531F3C"/>
    <w:rsid w:val="00532F93"/>
    <w:rsid w:val="005348B7"/>
    <w:rsid w:val="005350FD"/>
    <w:rsid w:val="0053520C"/>
    <w:rsid w:val="00535A80"/>
    <w:rsid w:val="00535B79"/>
    <w:rsid w:val="00536639"/>
    <w:rsid w:val="00536F7D"/>
    <w:rsid w:val="0053704B"/>
    <w:rsid w:val="005373EB"/>
    <w:rsid w:val="00540418"/>
    <w:rsid w:val="00540475"/>
    <w:rsid w:val="00540FAB"/>
    <w:rsid w:val="005411A3"/>
    <w:rsid w:val="00541356"/>
    <w:rsid w:val="00541596"/>
    <w:rsid w:val="00541AFE"/>
    <w:rsid w:val="00541BCC"/>
    <w:rsid w:val="00541D0F"/>
    <w:rsid w:val="0054221A"/>
    <w:rsid w:val="00542B64"/>
    <w:rsid w:val="0054316C"/>
    <w:rsid w:val="005439AF"/>
    <w:rsid w:val="005452F4"/>
    <w:rsid w:val="0054559E"/>
    <w:rsid w:val="00545B7F"/>
    <w:rsid w:val="00546EC6"/>
    <w:rsid w:val="00546FEE"/>
    <w:rsid w:val="00547696"/>
    <w:rsid w:val="00547A22"/>
    <w:rsid w:val="00550810"/>
    <w:rsid w:val="005523E6"/>
    <w:rsid w:val="00552F82"/>
    <w:rsid w:val="00554AD9"/>
    <w:rsid w:val="00555218"/>
    <w:rsid w:val="00555602"/>
    <w:rsid w:val="00556E3C"/>
    <w:rsid w:val="00557D28"/>
    <w:rsid w:val="00561025"/>
    <w:rsid w:val="00562B31"/>
    <w:rsid w:val="00562CF5"/>
    <w:rsid w:val="00562DA3"/>
    <w:rsid w:val="0056380D"/>
    <w:rsid w:val="005641FA"/>
    <w:rsid w:val="005651D7"/>
    <w:rsid w:val="00565632"/>
    <w:rsid w:val="00565D32"/>
    <w:rsid w:val="00566244"/>
    <w:rsid w:val="00566310"/>
    <w:rsid w:val="00566347"/>
    <w:rsid w:val="005666C7"/>
    <w:rsid w:val="00566C78"/>
    <w:rsid w:val="005675E1"/>
    <w:rsid w:val="005676D9"/>
    <w:rsid w:val="005716C2"/>
    <w:rsid w:val="005719AC"/>
    <w:rsid w:val="00572755"/>
    <w:rsid w:val="00573726"/>
    <w:rsid w:val="005739C0"/>
    <w:rsid w:val="00573EE0"/>
    <w:rsid w:val="005741AF"/>
    <w:rsid w:val="005747B7"/>
    <w:rsid w:val="00575ABD"/>
    <w:rsid w:val="005763C8"/>
    <w:rsid w:val="00576755"/>
    <w:rsid w:val="0057689E"/>
    <w:rsid w:val="00576B7E"/>
    <w:rsid w:val="00576D99"/>
    <w:rsid w:val="00576EDB"/>
    <w:rsid w:val="00576FA6"/>
    <w:rsid w:val="00577E06"/>
    <w:rsid w:val="005806E0"/>
    <w:rsid w:val="005808AB"/>
    <w:rsid w:val="005817AB"/>
    <w:rsid w:val="00582265"/>
    <w:rsid w:val="00582A51"/>
    <w:rsid w:val="00582E55"/>
    <w:rsid w:val="00583214"/>
    <w:rsid w:val="005834F1"/>
    <w:rsid w:val="00583E33"/>
    <w:rsid w:val="00584119"/>
    <w:rsid w:val="005842C2"/>
    <w:rsid w:val="00584CC7"/>
    <w:rsid w:val="005851FB"/>
    <w:rsid w:val="00585650"/>
    <w:rsid w:val="00585D58"/>
    <w:rsid w:val="005860EC"/>
    <w:rsid w:val="00586BEE"/>
    <w:rsid w:val="00587F1B"/>
    <w:rsid w:val="0059033C"/>
    <w:rsid w:val="0059040F"/>
    <w:rsid w:val="00590587"/>
    <w:rsid w:val="00590918"/>
    <w:rsid w:val="00590C39"/>
    <w:rsid w:val="00590C4E"/>
    <w:rsid w:val="00591F79"/>
    <w:rsid w:val="005923FE"/>
    <w:rsid w:val="00592A9D"/>
    <w:rsid w:val="00593430"/>
    <w:rsid w:val="00593890"/>
    <w:rsid w:val="00593E09"/>
    <w:rsid w:val="0059434A"/>
    <w:rsid w:val="005949DE"/>
    <w:rsid w:val="0059587F"/>
    <w:rsid w:val="00595A98"/>
    <w:rsid w:val="0059657E"/>
    <w:rsid w:val="00596A1F"/>
    <w:rsid w:val="00596F96"/>
    <w:rsid w:val="00597F2A"/>
    <w:rsid w:val="005A1709"/>
    <w:rsid w:val="005A282F"/>
    <w:rsid w:val="005A2F9A"/>
    <w:rsid w:val="005A2FC2"/>
    <w:rsid w:val="005A35ED"/>
    <w:rsid w:val="005A3896"/>
    <w:rsid w:val="005A4D2B"/>
    <w:rsid w:val="005A5DF2"/>
    <w:rsid w:val="005A7211"/>
    <w:rsid w:val="005A750F"/>
    <w:rsid w:val="005B0380"/>
    <w:rsid w:val="005B1125"/>
    <w:rsid w:val="005B1BAC"/>
    <w:rsid w:val="005B244C"/>
    <w:rsid w:val="005B3A21"/>
    <w:rsid w:val="005B3F70"/>
    <w:rsid w:val="005B4003"/>
    <w:rsid w:val="005B4A48"/>
    <w:rsid w:val="005B60E5"/>
    <w:rsid w:val="005B6B8F"/>
    <w:rsid w:val="005B7BC0"/>
    <w:rsid w:val="005C157E"/>
    <w:rsid w:val="005C1914"/>
    <w:rsid w:val="005C1D88"/>
    <w:rsid w:val="005C29E5"/>
    <w:rsid w:val="005C2B66"/>
    <w:rsid w:val="005C2FA6"/>
    <w:rsid w:val="005C3388"/>
    <w:rsid w:val="005C34C8"/>
    <w:rsid w:val="005C440E"/>
    <w:rsid w:val="005C4661"/>
    <w:rsid w:val="005C470B"/>
    <w:rsid w:val="005C589E"/>
    <w:rsid w:val="005C5ECE"/>
    <w:rsid w:val="005C6102"/>
    <w:rsid w:val="005C6CBE"/>
    <w:rsid w:val="005C6CE3"/>
    <w:rsid w:val="005C6E0D"/>
    <w:rsid w:val="005C7A66"/>
    <w:rsid w:val="005D01A8"/>
    <w:rsid w:val="005D08ED"/>
    <w:rsid w:val="005D0C7C"/>
    <w:rsid w:val="005D0C88"/>
    <w:rsid w:val="005D0FBE"/>
    <w:rsid w:val="005D1503"/>
    <w:rsid w:val="005D2715"/>
    <w:rsid w:val="005D3468"/>
    <w:rsid w:val="005D466F"/>
    <w:rsid w:val="005D468F"/>
    <w:rsid w:val="005D51DF"/>
    <w:rsid w:val="005D594B"/>
    <w:rsid w:val="005D596F"/>
    <w:rsid w:val="005D5B8E"/>
    <w:rsid w:val="005D6105"/>
    <w:rsid w:val="005D61F9"/>
    <w:rsid w:val="005D68E1"/>
    <w:rsid w:val="005D6964"/>
    <w:rsid w:val="005D718F"/>
    <w:rsid w:val="005E055C"/>
    <w:rsid w:val="005E0C1D"/>
    <w:rsid w:val="005E1524"/>
    <w:rsid w:val="005E1D12"/>
    <w:rsid w:val="005E30B0"/>
    <w:rsid w:val="005E38D9"/>
    <w:rsid w:val="005E3ABC"/>
    <w:rsid w:val="005E46E1"/>
    <w:rsid w:val="005E4EDE"/>
    <w:rsid w:val="005E5085"/>
    <w:rsid w:val="005E55D8"/>
    <w:rsid w:val="005E56C6"/>
    <w:rsid w:val="005E5764"/>
    <w:rsid w:val="005E65B4"/>
    <w:rsid w:val="005E6714"/>
    <w:rsid w:val="005E6C3B"/>
    <w:rsid w:val="005E6EF5"/>
    <w:rsid w:val="005E7794"/>
    <w:rsid w:val="005E7C03"/>
    <w:rsid w:val="005F03BB"/>
    <w:rsid w:val="005F0DE0"/>
    <w:rsid w:val="005F0EBE"/>
    <w:rsid w:val="005F1176"/>
    <w:rsid w:val="005F175D"/>
    <w:rsid w:val="005F237F"/>
    <w:rsid w:val="005F2595"/>
    <w:rsid w:val="005F2C44"/>
    <w:rsid w:val="005F323D"/>
    <w:rsid w:val="005F43F3"/>
    <w:rsid w:val="005F4AC7"/>
    <w:rsid w:val="005F4FE8"/>
    <w:rsid w:val="005F5195"/>
    <w:rsid w:val="005F6671"/>
    <w:rsid w:val="00600248"/>
    <w:rsid w:val="00600907"/>
    <w:rsid w:val="00600CD6"/>
    <w:rsid w:val="00600EB0"/>
    <w:rsid w:val="006023EB"/>
    <w:rsid w:val="00602804"/>
    <w:rsid w:val="00603AF2"/>
    <w:rsid w:val="00603D6C"/>
    <w:rsid w:val="00604FFD"/>
    <w:rsid w:val="006050EF"/>
    <w:rsid w:val="0060529D"/>
    <w:rsid w:val="00605CDA"/>
    <w:rsid w:val="00606575"/>
    <w:rsid w:val="0060691F"/>
    <w:rsid w:val="00607BE6"/>
    <w:rsid w:val="00607D76"/>
    <w:rsid w:val="00607E22"/>
    <w:rsid w:val="00610668"/>
    <w:rsid w:val="00611C37"/>
    <w:rsid w:val="00611F50"/>
    <w:rsid w:val="00611FC5"/>
    <w:rsid w:val="00612174"/>
    <w:rsid w:val="00612258"/>
    <w:rsid w:val="006127EC"/>
    <w:rsid w:val="006137B9"/>
    <w:rsid w:val="006140A3"/>
    <w:rsid w:val="0061410E"/>
    <w:rsid w:val="0061465D"/>
    <w:rsid w:val="00614666"/>
    <w:rsid w:val="00615C85"/>
    <w:rsid w:val="00616496"/>
    <w:rsid w:val="00616B27"/>
    <w:rsid w:val="00616BB8"/>
    <w:rsid w:val="00616D4B"/>
    <w:rsid w:val="0061725A"/>
    <w:rsid w:val="00617EF4"/>
    <w:rsid w:val="0062012C"/>
    <w:rsid w:val="00620875"/>
    <w:rsid w:val="00620B8C"/>
    <w:rsid w:val="00621C90"/>
    <w:rsid w:val="00621E1C"/>
    <w:rsid w:val="00621FB2"/>
    <w:rsid w:val="0062207B"/>
    <w:rsid w:val="006222EF"/>
    <w:rsid w:val="006229FA"/>
    <w:rsid w:val="00622AF7"/>
    <w:rsid w:val="00622CB5"/>
    <w:rsid w:val="0062593D"/>
    <w:rsid w:val="00625B62"/>
    <w:rsid w:val="00625BCF"/>
    <w:rsid w:val="0062607A"/>
    <w:rsid w:val="00626AA0"/>
    <w:rsid w:val="00627310"/>
    <w:rsid w:val="00627A8C"/>
    <w:rsid w:val="00630688"/>
    <w:rsid w:val="006314BD"/>
    <w:rsid w:val="00631D7B"/>
    <w:rsid w:val="00633157"/>
    <w:rsid w:val="00633621"/>
    <w:rsid w:val="00633C51"/>
    <w:rsid w:val="00634E94"/>
    <w:rsid w:val="0063508B"/>
    <w:rsid w:val="00636067"/>
    <w:rsid w:val="006367AF"/>
    <w:rsid w:val="006369BF"/>
    <w:rsid w:val="0063739E"/>
    <w:rsid w:val="0063751D"/>
    <w:rsid w:val="006403C8"/>
    <w:rsid w:val="00640A76"/>
    <w:rsid w:val="006410DE"/>
    <w:rsid w:val="0064192C"/>
    <w:rsid w:val="006424D1"/>
    <w:rsid w:val="00642CDC"/>
    <w:rsid w:val="006438F5"/>
    <w:rsid w:val="00643A1C"/>
    <w:rsid w:val="00643A4B"/>
    <w:rsid w:val="00643F15"/>
    <w:rsid w:val="00644200"/>
    <w:rsid w:val="006445CD"/>
    <w:rsid w:val="00644695"/>
    <w:rsid w:val="00644776"/>
    <w:rsid w:val="00645176"/>
    <w:rsid w:val="006464FB"/>
    <w:rsid w:val="006465A8"/>
    <w:rsid w:val="00646E1E"/>
    <w:rsid w:val="00647AF4"/>
    <w:rsid w:val="006514F4"/>
    <w:rsid w:val="00652790"/>
    <w:rsid w:val="006532B9"/>
    <w:rsid w:val="00653A64"/>
    <w:rsid w:val="00653B0A"/>
    <w:rsid w:val="00653E83"/>
    <w:rsid w:val="006563CE"/>
    <w:rsid w:val="00656434"/>
    <w:rsid w:val="00656845"/>
    <w:rsid w:val="0065742A"/>
    <w:rsid w:val="00660D93"/>
    <w:rsid w:val="006610C5"/>
    <w:rsid w:val="00661DA6"/>
    <w:rsid w:val="00661FDA"/>
    <w:rsid w:val="00662947"/>
    <w:rsid w:val="00662FCC"/>
    <w:rsid w:val="006631D9"/>
    <w:rsid w:val="00665060"/>
    <w:rsid w:val="00666330"/>
    <w:rsid w:val="00667708"/>
    <w:rsid w:val="00667CFA"/>
    <w:rsid w:val="006715AC"/>
    <w:rsid w:val="00671679"/>
    <w:rsid w:val="00673E82"/>
    <w:rsid w:val="006745CB"/>
    <w:rsid w:val="00675ECB"/>
    <w:rsid w:val="00676E11"/>
    <w:rsid w:val="00676FD9"/>
    <w:rsid w:val="00677140"/>
    <w:rsid w:val="006778A7"/>
    <w:rsid w:val="00677F2A"/>
    <w:rsid w:val="00680897"/>
    <w:rsid w:val="00680BEB"/>
    <w:rsid w:val="00681847"/>
    <w:rsid w:val="006822F6"/>
    <w:rsid w:val="00682739"/>
    <w:rsid w:val="0068317E"/>
    <w:rsid w:val="006838FC"/>
    <w:rsid w:val="00683979"/>
    <w:rsid w:val="00683B97"/>
    <w:rsid w:val="0068446F"/>
    <w:rsid w:val="00685BBB"/>
    <w:rsid w:val="00686E1B"/>
    <w:rsid w:val="00687ADF"/>
    <w:rsid w:val="00687FD4"/>
    <w:rsid w:val="00691064"/>
    <w:rsid w:val="0069128B"/>
    <w:rsid w:val="00691774"/>
    <w:rsid w:val="00691A66"/>
    <w:rsid w:val="00691ABD"/>
    <w:rsid w:val="00691EA8"/>
    <w:rsid w:val="00692708"/>
    <w:rsid w:val="0069273D"/>
    <w:rsid w:val="00692964"/>
    <w:rsid w:val="00693562"/>
    <w:rsid w:val="00695EEE"/>
    <w:rsid w:val="006971C9"/>
    <w:rsid w:val="006976B2"/>
    <w:rsid w:val="006A037B"/>
    <w:rsid w:val="006A1B69"/>
    <w:rsid w:val="006A1E31"/>
    <w:rsid w:val="006A1E9B"/>
    <w:rsid w:val="006A2387"/>
    <w:rsid w:val="006A2C76"/>
    <w:rsid w:val="006A4D86"/>
    <w:rsid w:val="006A4F42"/>
    <w:rsid w:val="006A5FA0"/>
    <w:rsid w:val="006A6FD3"/>
    <w:rsid w:val="006A73A0"/>
    <w:rsid w:val="006A7ECE"/>
    <w:rsid w:val="006B124D"/>
    <w:rsid w:val="006B16F6"/>
    <w:rsid w:val="006B1B19"/>
    <w:rsid w:val="006B3139"/>
    <w:rsid w:val="006B3C9A"/>
    <w:rsid w:val="006B3E42"/>
    <w:rsid w:val="006B492B"/>
    <w:rsid w:val="006B4D27"/>
    <w:rsid w:val="006B60C7"/>
    <w:rsid w:val="006B6CA3"/>
    <w:rsid w:val="006C0FBF"/>
    <w:rsid w:val="006C1079"/>
    <w:rsid w:val="006C1477"/>
    <w:rsid w:val="006C1E6E"/>
    <w:rsid w:val="006C1FFB"/>
    <w:rsid w:val="006C2FB8"/>
    <w:rsid w:val="006C33EA"/>
    <w:rsid w:val="006C3680"/>
    <w:rsid w:val="006C378A"/>
    <w:rsid w:val="006C3A22"/>
    <w:rsid w:val="006C40C1"/>
    <w:rsid w:val="006C44CF"/>
    <w:rsid w:val="006C4C25"/>
    <w:rsid w:val="006C5111"/>
    <w:rsid w:val="006C5277"/>
    <w:rsid w:val="006C7363"/>
    <w:rsid w:val="006C7D4F"/>
    <w:rsid w:val="006C7E2E"/>
    <w:rsid w:val="006C7E34"/>
    <w:rsid w:val="006D0F7D"/>
    <w:rsid w:val="006D1325"/>
    <w:rsid w:val="006D1721"/>
    <w:rsid w:val="006D1CA1"/>
    <w:rsid w:val="006D1DA0"/>
    <w:rsid w:val="006D236B"/>
    <w:rsid w:val="006D4B91"/>
    <w:rsid w:val="006D5096"/>
    <w:rsid w:val="006D5EE2"/>
    <w:rsid w:val="006D610F"/>
    <w:rsid w:val="006D6607"/>
    <w:rsid w:val="006D689D"/>
    <w:rsid w:val="006D722F"/>
    <w:rsid w:val="006D75B7"/>
    <w:rsid w:val="006D77ED"/>
    <w:rsid w:val="006D7B2C"/>
    <w:rsid w:val="006D7CF0"/>
    <w:rsid w:val="006D7DF9"/>
    <w:rsid w:val="006D7F46"/>
    <w:rsid w:val="006E212C"/>
    <w:rsid w:val="006E21AD"/>
    <w:rsid w:val="006E2230"/>
    <w:rsid w:val="006E3585"/>
    <w:rsid w:val="006E3847"/>
    <w:rsid w:val="006E4816"/>
    <w:rsid w:val="006E6209"/>
    <w:rsid w:val="006E6934"/>
    <w:rsid w:val="006F0CF5"/>
    <w:rsid w:val="006F11B2"/>
    <w:rsid w:val="006F2AD3"/>
    <w:rsid w:val="006F2FA2"/>
    <w:rsid w:val="006F39F5"/>
    <w:rsid w:val="006F4C66"/>
    <w:rsid w:val="006F5886"/>
    <w:rsid w:val="00700FD9"/>
    <w:rsid w:val="00701487"/>
    <w:rsid w:val="00701651"/>
    <w:rsid w:val="00701D19"/>
    <w:rsid w:val="00702324"/>
    <w:rsid w:val="0070343E"/>
    <w:rsid w:val="007035A9"/>
    <w:rsid w:val="00705F5E"/>
    <w:rsid w:val="0070631E"/>
    <w:rsid w:val="00706353"/>
    <w:rsid w:val="007068AE"/>
    <w:rsid w:val="00706EBD"/>
    <w:rsid w:val="007070A1"/>
    <w:rsid w:val="00707ED9"/>
    <w:rsid w:val="00710227"/>
    <w:rsid w:val="007103DA"/>
    <w:rsid w:val="00712A86"/>
    <w:rsid w:val="00712C0D"/>
    <w:rsid w:val="007131B0"/>
    <w:rsid w:val="007131C3"/>
    <w:rsid w:val="00713384"/>
    <w:rsid w:val="007134FF"/>
    <w:rsid w:val="00713ED3"/>
    <w:rsid w:val="00714283"/>
    <w:rsid w:val="00714CD5"/>
    <w:rsid w:val="00714F6E"/>
    <w:rsid w:val="00714FA0"/>
    <w:rsid w:val="00715A1B"/>
    <w:rsid w:val="00715DE0"/>
    <w:rsid w:val="00716214"/>
    <w:rsid w:val="0071679B"/>
    <w:rsid w:val="0071699A"/>
    <w:rsid w:val="00716A6D"/>
    <w:rsid w:val="00716B12"/>
    <w:rsid w:val="00716C5E"/>
    <w:rsid w:val="00717043"/>
    <w:rsid w:val="007172E7"/>
    <w:rsid w:val="007173A2"/>
    <w:rsid w:val="0072027D"/>
    <w:rsid w:val="007207FC"/>
    <w:rsid w:val="00721DB9"/>
    <w:rsid w:val="00722851"/>
    <w:rsid w:val="00722F58"/>
    <w:rsid w:val="00722FFB"/>
    <w:rsid w:val="007239CE"/>
    <w:rsid w:val="00723A4A"/>
    <w:rsid w:val="00723DA0"/>
    <w:rsid w:val="007255D2"/>
    <w:rsid w:val="00726A60"/>
    <w:rsid w:val="00726E2C"/>
    <w:rsid w:val="007302DD"/>
    <w:rsid w:val="007303C0"/>
    <w:rsid w:val="00730CEA"/>
    <w:rsid w:val="00731513"/>
    <w:rsid w:val="0073152B"/>
    <w:rsid w:val="00732399"/>
    <w:rsid w:val="0073318A"/>
    <w:rsid w:val="00733708"/>
    <w:rsid w:val="0073378C"/>
    <w:rsid w:val="0073381A"/>
    <w:rsid w:val="00733AB8"/>
    <w:rsid w:val="00733C8D"/>
    <w:rsid w:val="00733DBE"/>
    <w:rsid w:val="007350B4"/>
    <w:rsid w:val="00735141"/>
    <w:rsid w:val="00735FBA"/>
    <w:rsid w:val="00736CC0"/>
    <w:rsid w:val="0073731E"/>
    <w:rsid w:val="0073774B"/>
    <w:rsid w:val="00737F63"/>
    <w:rsid w:val="0074038D"/>
    <w:rsid w:val="007403D6"/>
    <w:rsid w:val="00740D67"/>
    <w:rsid w:val="0074180E"/>
    <w:rsid w:val="00741D5C"/>
    <w:rsid w:val="00744565"/>
    <w:rsid w:val="00744B4B"/>
    <w:rsid w:val="00745723"/>
    <w:rsid w:val="00746AF1"/>
    <w:rsid w:val="0074702E"/>
    <w:rsid w:val="007470F4"/>
    <w:rsid w:val="007475AB"/>
    <w:rsid w:val="0074784E"/>
    <w:rsid w:val="00750E83"/>
    <w:rsid w:val="007515C4"/>
    <w:rsid w:val="00751A96"/>
    <w:rsid w:val="007523C8"/>
    <w:rsid w:val="00752F29"/>
    <w:rsid w:val="0075615C"/>
    <w:rsid w:val="00756E0B"/>
    <w:rsid w:val="00756F6E"/>
    <w:rsid w:val="00757878"/>
    <w:rsid w:val="007600F6"/>
    <w:rsid w:val="0076117A"/>
    <w:rsid w:val="007612D3"/>
    <w:rsid w:val="007628FF"/>
    <w:rsid w:val="0076462F"/>
    <w:rsid w:val="00764CE9"/>
    <w:rsid w:val="00764F4C"/>
    <w:rsid w:val="00765198"/>
    <w:rsid w:val="007654D0"/>
    <w:rsid w:val="0076558E"/>
    <w:rsid w:val="00766205"/>
    <w:rsid w:val="00766811"/>
    <w:rsid w:val="00766B2D"/>
    <w:rsid w:val="00766D22"/>
    <w:rsid w:val="00767929"/>
    <w:rsid w:val="00767C4E"/>
    <w:rsid w:val="00767DB9"/>
    <w:rsid w:val="00767DF9"/>
    <w:rsid w:val="0077020B"/>
    <w:rsid w:val="007704AA"/>
    <w:rsid w:val="0077125A"/>
    <w:rsid w:val="007715D7"/>
    <w:rsid w:val="00771C9D"/>
    <w:rsid w:val="00771E59"/>
    <w:rsid w:val="0077254A"/>
    <w:rsid w:val="00772EED"/>
    <w:rsid w:val="007736C5"/>
    <w:rsid w:val="00774739"/>
    <w:rsid w:val="00774AAD"/>
    <w:rsid w:val="007752F0"/>
    <w:rsid w:val="0077559E"/>
    <w:rsid w:val="007763A6"/>
    <w:rsid w:val="00776476"/>
    <w:rsid w:val="00777355"/>
    <w:rsid w:val="007775AF"/>
    <w:rsid w:val="00777E93"/>
    <w:rsid w:val="00780114"/>
    <w:rsid w:val="00780628"/>
    <w:rsid w:val="007807E7"/>
    <w:rsid w:val="0078083A"/>
    <w:rsid w:val="00781078"/>
    <w:rsid w:val="00781C03"/>
    <w:rsid w:val="00782124"/>
    <w:rsid w:val="00782332"/>
    <w:rsid w:val="00782D3C"/>
    <w:rsid w:val="00784FED"/>
    <w:rsid w:val="00785245"/>
    <w:rsid w:val="00785B55"/>
    <w:rsid w:val="00785E9F"/>
    <w:rsid w:val="0078651C"/>
    <w:rsid w:val="00786914"/>
    <w:rsid w:val="007869EA"/>
    <w:rsid w:val="00786ACB"/>
    <w:rsid w:val="00786DD5"/>
    <w:rsid w:val="0078723B"/>
    <w:rsid w:val="007873B2"/>
    <w:rsid w:val="00787844"/>
    <w:rsid w:val="00790342"/>
    <w:rsid w:val="0079097B"/>
    <w:rsid w:val="00792594"/>
    <w:rsid w:val="00793C3D"/>
    <w:rsid w:val="00793C6B"/>
    <w:rsid w:val="00793DF2"/>
    <w:rsid w:val="00793F68"/>
    <w:rsid w:val="007941B5"/>
    <w:rsid w:val="007945F4"/>
    <w:rsid w:val="007951E0"/>
    <w:rsid w:val="00795F93"/>
    <w:rsid w:val="00796659"/>
    <w:rsid w:val="00796C60"/>
    <w:rsid w:val="007970F0"/>
    <w:rsid w:val="00797577"/>
    <w:rsid w:val="007A174A"/>
    <w:rsid w:val="007A178B"/>
    <w:rsid w:val="007A2326"/>
    <w:rsid w:val="007A29D1"/>
    <w:rsid w:val="007A2A4B"/>
    <w:rsid w:val="007A32A3"/>
    <w:rsid w:val="007A4494"/>
    <w:rsid w:val="007A4879"/>
    <w:rsid w:val="007A4A20"/>
    <w:rsid w:val="007A4B47"/>
    <w:rsid w:val="007A4CA7"/>
    <w:rsid w:val="007A4EC3"/>
    <w:rsid w:val="007A69F9"/>
    <w:rsid w:val="007A6D2D"/>
    <w:rsid w:val="007A70E7"/>
    <w:rsid w:val="007A775F"/>
    <w:rsid w:val="007A7F84"/>
    <w:rsid w:val="007B1461"/>
    <w:rsid w:val="007B1CCE"/>
    <w:rsid w:val="007B225D"/>
    <w:rsid w:val="007B2562"/>
    <w:rsid w:val="007B4838"/>
    <w:rsid w:val="007B4A15"/>
    <w:rsid w:val="007B5547"/>
    <w:rsid w:val="007B5AB7"/>
    <w:rsid w:val="007B6C7E"/>
    <w:rsid w:val="007B7FE7"/>
    <w:rsid w:val="007C001A"/>
    <w:rsid w:val="007C0044"/>
    <w:rsid w:val="007C07A7"/>
    <w:rsid w:val="007C1ADE"/>
    <w:rsid w:val="007C20FB"/>
    <w:rsid w:val="007C26E9"/>
    <w:rsid w:val="007C2D2B"/>
    <w:rsid w:val="007C3274"/>
    <w:rsid w:val="007C39C6"/>
    <w:rsid w:val="007C4721"/>
    <w:rsid w:val="007C48C1"/>
    <w:rsid w:val="007C5134"/>
    <w:rsid w:val="007C5E8A"/>
    <w:rsid w:val="007C6011"/>
    <w:rsid w:val="007C61EE"/>
    <w:rsid w:val="007C657D"/>
    <w:rsid w:val="007C660A"/>
    <w:rsid w:val="007C68F5"/>
    <w:rsid w:val="007C69F9"/>
    <w:rsid w:val="007C6AEA"/>
    <w:rsid w:val="007D1143"/>
    <w:rsid w:val="007D1392"/>
    <w:rsid w:val="007D1B02"/>
    <w:rsid w:val="007D289E"/>
    <w:rsid w:val="007D3660"/>
    <w:rsid w:val="007D42FB"/>
    <w:rsid w:val="007D4B5D"/>
    <w:rsid w:val="007D52A5"/>
    <w:rsid w:val="007D5785"/>
    <w:rsid w:val="007D5841"/>
    <w:rsid w:val="007D6736"/>
    <w:rsid w:val="007D68FF"/>
    <w:rsid w:val="007D690C"/>
    <w:rsid w:val="007D6966"/>
    <w:rsid w:val="007D7480"/>
    <w:rsid w:val="007D7CED"/>
    <w:rsid w:val="007D7D8D"/>
    <w:rsid w:val="007E03CB"/>
    <w:rsid w:val="007E2CBC"/>
    <w:rsid w:val="007E34D2"/>
    <w:rsid w:val="007E355E"/>
    <w:rsid w:val="007E421E"/>
    <w:rsid w:val="007E439F"/>
    <w:rsid w:val="007E4508"/>
    <w:rsid w:val="007E522E"/>
    <w:rsid w:val="007E5829"/>
    <w:rsid w:val="007E592D"/>
    <w:rsid w:val="007E5F05"/>
    <w:rsid w:val="007E66B7"/>
    <w:rsid w:val="007E6BB2"/>
    <w:rsid w:val="007E6BF0"/>
    <w:rsid w:val="007E6C50"/>
    <w:rsid w:val="007E6FAE"/>
    <w:rsid w:val="007E7011"/>
    <w:rsid w:val="007E71B1"/>
    <w:rsid w:val="007E77FE"/>
    <w:rsid w:val="007F0242"/>
    <w:rsid w:val="007F02BA"/>
    <w:rsid w:val="007F0A7B"/>
    <w:rsid w:val="007F0E76"/>
    <w:rsid w:val="007F0F45"/>
    <w:rsid w:val="007F1E6A"/>
    <w:rsid w:val="007F1FFC"/>
    <w:rsid w:val="007F2256"/>
    <w:rsid w:val="007F3184"/>
    <w:rsid w:val="007F3349"/>
    <w:rsid w:val="007F3E55"/>
    <w:rsid w:val="007F5048"/>
    <w:rsid w:val="007F5153"/>
    <w:rsid w:val="007F5632"/>
    <w:rsid w:val="007F563E"/>
    <w:rsid w:val="007F5A3C"/>
    <w:rsid w:val="007F5C84"/>
    <w:rsid w:val="007F6768"/>
    <w:rsid w:val="007F709E"/>
    <w:rsid w:val="007F778F"/>
    <w:rsid w:val="007F7DD3"/>
    <w:rsid w:val="00800645"/>
    <w:rsid w:val="008006D6"/>
    <w:rsid w:val="00800FE0"/>
    <w:rsid w:val="00801F06"/>
    <w:rsid w:val="0080283E"/>
    <w:rsid w:val="00803634"/>
    <w:rsid w:val="0080461B"/>
    <w:rsid w:val="00804976"/>
    <w:rsid w:val="00804D4D"/>
    <w:rsid w:val="00804E8A"/>
    <w:rsid w:val="0080523C"/>
    <w:rsid w:val="0080539E"/>
    <w:rsid w:val="00805566"/>
    <w:rsid w:val="008057B2"/>
    <w:rsid w:val="008059C8"/>
    <w:rsid w:val="00806A1D"/>
    <w:rsid w:val="00807232"/>
    <w:rsid w:val="00807E31"/>
    <w:rsid w:val="0081082D"/>
    <w:rsid w:val="008119AC"/>
    <w:rsid w:val="008123B8"/>
    <w:rsid w:val="00812BA9"/>
    <w:rsid w:val="008133FF"/>
    <w:rsid w:val="00813B9F"/>
    <w:rsid w:val="008145B6"/>
    <w:rsid w:val="00814BEE"/>
    <w:rsid w:val="00814BF8"/>
    <w:rsid w:val="00814CE5"/>
    <w:rsid w:val="00814ED1"/>
    <w:rsid w:val="00815A8A"/>
    <w:rsid w:val="00815EE1"/>
    <w:rsid w:val="008162A0"/>
    <w:rsid w:val="008167E7"/>
    <w:rsid w:val="00817667"/>
    <w:rsid w:val="008207A8"/>
    <w:rsid w:val="00820AB9"/>
    <w:rsid w:val="00820B58"/>
    <w:rsid w:val="008211EC"/>
    <w:rsid w:val="00821765"/>
    <w:rsid w:val="00822609"/>
    <w:rsid w:val="00822B1E"/>
    <w:rsid w:val="00822B56"/>
    <w:rsid w:val="008233AF"/>
    <w:rsid w:val="00823EBB"/>
    <w:rsid w:val="00824469"/>
    <w:rsid w:val="00824F89"/>
    <w:rsid w:val="00825387"/>
    <w:rsid w:val="00825A1A"/>
    <w:rsid w:val="00826924"/>
    <w:rsid w:val="00830704"/>
    <w:rsid w:val="00830F29"/>
    <w:rsid w:val="0083235B"/>
    <w:rsid w:val="00835377"/>
    <w:rsid w:val="00835CBB"/>
    <w:rsid w:val="00836632"/>
    <w:rsid w:val="0083701D"/>
    <w:rsid w:val="00837AA2"/>
    <w:rsid w:val="008401AE"/>
    <w:rsid w:val="00840A24"/>
    <w:rsid w:val="00840BA1"/>
    <w:rsid w:val="00841567"/>
    <w:rsid w:val="00841585"/>
    <w:rsid w:val="0084179C"/>
    <w:rsid w:val="008426F7"/>
    <w:rsid w:val="00842926"/>
    <w:rsid w:val="00843101"/>
    <w:rsid w:val="00843697"/>
    <w:rsid w:val="0084421D"/>
    <w:rsid w:val="00845C21"/>
    <w:rsid w:val="00845D44"/>
    <w:rsid w:val="00846373"/>
    <w:rsid w:val="00846492"/>
    <w:rsid w:val="00846D89"/>
    <w:rsid w:val="00847217"/>
    <w:rsid w:val="00850640"/>
    <w:rsid w:val="00851364"/>
    <w:rsid w:val="00851C2B"/>
    <w:rsid w:val="00852293"/>
    <w:rsid w:val="00852418"/>
    <w:rsid w:val="00852982"/>
    <w:rsid w:val="00852D23"/>
    <w:rsid w:val="00852FED"/>
    <w:rsid w:val="008531B8"/>
    <w:rsid w:val="00853306"/>
    <w:rsid w:val="008546EF"/>
    <w:rsid w:val="00854A54"/>
    <w:rsid w:val="008564A4"/>
    <w:rsid w:val="00856935"/>
    <w:rsid w:val="00857ECC"/>
    <w:rsid w:val="00857EEB"/>
    <w:rsid w:val="00860015"/>
    <w:rsid w:val="00860129"/>
    <w:rsid w:val="00860B78"/>
    <w:rsid w:val="008611B6"/>
    <w:rsid w:val="00861A98"/>
    <w:rsid w:val="008626EE"/>
    <w:rsid w:val="00862FA6"/>
    <w:rsid w:val="0086413D"/>
    <w:rsid w:val="00864300"/>
    <w:rsid w:val="00864C5B"/>
    <w:rsid w:val="008666E9"/>
    <w:rsid w:val="0087162F"/>
    <w:rsid w:val="00871911"/>
    <w:rsid w:val="00871E23"/>
    <w:rsid w:val="00871E9D"/>
    <w:rsid w:val="008721A8"/>
    <w:rsid w:val="0087279C"/>
    <w:rsid w:val="00872F34"/>
    <w:rsid w:val="008736E5"/>
    <w:rsid w:val="00873B9F"/>
    <w:rsid w:val="008745AB"/>
    <w:rsid w:val="008747B0"/>
    <w:rsid w:val="00874AA2"/>
    <w:rsid w:val="008757F8"/>
    <w:rsid w:val="00877159"/>
    <w:rsid w:val="00877B5F"/>
    <w:rsid w:val="00877E0B"/>
    <w:rsid w:val="0088010D"/>
    <w:rsid w:val="00880318"/>
    <w:rsid w:val="008803A5"/>
    <w:rsid w:val="00880D3F"/>
    <w:rsid w:val="00881126"/>
    <w:rsid w:val="00881241"/>
    <w:rsid w:val="00882F80"/>
    <w:rsid w:val="00883695"/>
    <w:rsid w:val="00884324"/>
    <w:rsid w:val="008843E2"/>
    <w:rsid w:val="0088535A"/>
    <w:rsid w:val="00885D5D"/>
    <w:rsid w:val="00886598"/>
    <w:rsid w:val="00887C9E"/>
    <w:rsid w:val="00890096"/>
    <w:rsid w:val="00890674"/>
    <w:rsid w:val="0089148C"/>
    <w:rsid w:val="00891F76"/>
    <w:rsid w:val="00892D46"/>
    <w:rsid w:val="008931DB"/>
    <w:rsid w:val="00893FD4"/>
    <w:rsid w:val="008942A4"/>
    <w:rsid w:val="00894376"/>
    <w:rsid w:val="00894E46"/>
    <w:rsid w:val="0089529A"/>
    <w:rsid w:val="00895A54"/>
    <w:rsid w:val="0089616A"/>
    <w:rsid w:val="0089619D"/>
    <w:rsid w:val="0089638D"/>
    <w:rsid w:val="008970E5"/>
    <w:rsid w:val="008979A7"/>
    <w:rsid w:val="00897A42"/>
    <w:rsid w:val="00897C86"/>
    <w:rsid w:val="00897C8E"/>
    <w:rsid w:val="008A024C"/>
    <w:rsid w:val="008A06EE"/>
    <w:rsid w:val="008A0BCF"/>
    <w:rsid w:val="008A15E8"/>
    <w:rsid w:val="008A238E"/>
    <w:rsid w:val="008A37F9"/>
    <w:rsid w:val="008A3C2A"/>
    <w:rsid w:val="008A44F9"/>
    <w:rsid w:val="008A482F"/>
    <w:rsid w:val="008A5713"/>
    <w:rsid w:val="008A7CE5"/>
    <w:rsid w:val="008B02C2"/>
    <w:rsid w:val="008B06FD"/>
    <w:rsid w:val="008B092C"/>
    <w:rsid w:val="008B0F40"/>
    <w:rsid w:val="008B103E"/>
    <w:rsid w:val="008B10E0"/>
    <w:rsid w:val="008B16F3"/>
    <w:rsid w:val="008B16FE"/>
    <w:rsid w:val="008B1718"/>
    <w:rsid w:val="008B1756"/>
    <w:rsid w:val="008B18C9"/>
    <w:rsid w:val="008B26F3"/>
    <w:rsid w:val="008B2746"/>
    <w:rsid w:val="008B27C5"/>
    <w:rsid w:val="008B29B7"/>
    <w:rsid w:val="008B32F2"/>
    <w:rsid w:val="008B3613"/>
    <w:rsid w:val="008B3CD0"/>
    <w:rsid w:val="008B3EFB"/>
    <w:rsid w:val="008B4171"/>
    <w:rsid w:val="008B49D3"/>
    <w:rsid w:val="008B4D6A"/>
    <w:rsid w:val="008B5B3F"/>
    <w:rsid w:val="008B602D"/>
    <w:rsid w:val="008B660A"/>
    <w:rsid w:val="008B6749"/>
    <w:rsid w:val="008B709D"/>
    <w:rsid w:val="008B70EB"/>
    <w:rsid w:val="008B72BE"/>
    <w:rsid w:val="008C041D"/>
    <w:rsid w:val="008C0808"/>
    <w:rsid w:val="008C1093"/>
    <w:rsid w:val="008C2385"/>
    <w:rsid w:val="008C2781"/>
    <w:rsid w:val="008C2CC9"/>
    <w:rsid w:val="008C3910"/>
    <w:rsid w:val="008C3A25"/>
    <w:rsid w:val="008C439B"/>
    <w:rsid w:val="008C5012"/>
    <w:rsid w:val="008C51BF"/>
    <w:rsid w:val="008C5211"/>
    <w:rsid w:val="008C5EA0"/>
    <w:rsid w:val="008C6AEA"/>
    <w:rsid w:val="008C6B86"/>
    <w:rsid w:val="008C6F1E"/>
    <w:rsid w:val="008C75AB"/>
    <w:rsid w:val="008C78D5"/>
    <w:rsid w:val="008C7EF4"/>
    <w:rsid w:val="008D000A"/>
    <w:rsid w:val="008D05CE"/>
    <w:rsid w:val="008D1127"/>
    <w:rsid w:val="008D1377"/>
    <w:rsid w:val="008D137A"/>
    <w:rsid w:val="008D1477"/>
    <w:rsid w:val="008D18C2"/>
    <w:rsid w:val="008D1ED1"/>
    <w:rsid w:val="008D2868"/>
    <w:rsid w:val="008D290A"/>
    <w:rsid w:val="008D3295"/>
    <w:rsid w:val="008D342C"/>
    <w:rsid w:val="008D359C"/>
    <w:rsid w:val="008D3651"/>
    <w:rsid w:val="008D3CBA"/>
    <w:rsid w:val="008D4FF7"/>
    <w:rsid w:val="008D5638"/>
    <w:rsid w:val="008D5762"/>
    <w:rsid w:val="008D57A4"/>
    <w:rsid w:val="008D62A7"/>
    <w:rsid w:val="008D63B5"/>
    <w:rsid w:val="008D66D1"/>
    <w:rsid w:val="008D783C"/>
    <w:rsid w:val="008D7908"/>
    <w:rsid w:val="008D796A"/>
    <w:rsid w:val="008D7EEB"/>
    <w:rsid w:val="008E0C4A"/>
    <w:rsid w:val="008E14B9"/>
    <w:rsid w:val="008E16E3"/>
    <w:rsid w:val="008E3128"/>
    <w:rsid w:val="008E3645"/>
    <w:rsid w:val="008E46A2"/>
    <w:rsid w:val="008E54E1"/>
    <w:rsid w:val="008E5844"/>
    <w:rsid w:val="008E6CC1"/>
    <w:rsid w:val="008E798E"/>
    <w:rsid w:val="008E7B9F"/>
    <w:rsid w:val="008E7C4A"/>
    <w:rsid w:val="008E7D41"/>
    <w:rsid w:val="008F065F"/>
    <w:rsid w:val="008F0B67"/>
    <w:rsid w:val="008F29DB"/>
    <w:rsid w:val="008F2C00"/>
    <w:rsid w:val="008F3119"/>
    <w:rsid w:val="008F3E66"/>
    <w:rsid w:val="008F5701"/>
    <w:rsid w:val="008F581E"/>
    <w:rsid w:val="008F685F"/>
    <w:rsid w:val="008F6FA9"/>
    <w:rsid w:val="008F7C97"/>
    <w:rsid w:val="008F7FB6"/>
    <w:rsid w:val="00900012"/>
    <w:rsid w:val="009004F6"/>
    <w:rsid w:val="009011F5"/>
    <w:rsid w:val="00902294"/>
    <w:rsid w:val="009029B9"/>
    <w:rsid w:val="00903A12"/>
    <w:rsid w:val="00903E88"/>
    <w:rsid w:val="0090412F"/>
    <w:rsid w:val="00904433"/>
    <w:rsid w:val="009049F4"/>
    <w:rsid w:val="00905B44"/>
    <w:rsid w:val="00905CBB"/>
    <w:rsid w:val="009061D3"/>
    <w:rsid w:val="00906436"/>
    <w:rsid w:val="00906DFA"/>
    <w:rsid w:val="00907A21"/>
    <w:rsid w:val="00907ED8"/>
    <w:rsid w:val="00910D18"/>
    <w:rsid w:val="00910F0B"/>
    <w:rsid w:val="00911193"/>
    <w:rsid w:val="0091172C"/>
    <w:rsid w:val="00911EDA"/>
    <w:rsid w:val="00912440"/>
    <w:rsid w:val="00912919"/>
    <w:rsid w:val="00912972"/>
    <w:rsid w:val="00912D56"/>
    <w:rsid w:val="00913B1C"/>
    <w:rsid w:val="0091440E"/>
    <w:rsid w:val="0091450F"/>
    <w:rsid w:val="00914588"/>
    <w:rsid w:val="00914D83"/>
    <w:rsid w:val="00916072"/>
    <w:rsid w:val="00916B74"/>
    <w:rsid w:val="0092040F"/>
    <w:rsid w:val="009215B5"/>
    <w:rsid w:val="009226A9"/>
    <w:rsid w:val="00923A86"/>
    <w:rsid w:val="00924D14"/>
    <w:rsid w:val="0092564A"/>
    <w:rsid w:val="00926480"/>
    <w:rsid w:val="0092672E"/>
    <w:rsid w:val="00926DBB"/>
    <w:rsid w:val="00926E2F"/>
    <w:rsid w:val="00926F00"/>
    <w:rsid w:val="009275D4"/>
    <w:rsid w:val="009276B2"/>
    <w:rsid w:val="009277CE"/>
    <w:rsid w:val="00930428"/>
    <w:rsid w:val="00930B30"/>
    <w:rsid w:val="00930C64"/>
    <w:rsid w:val="00931743"/>
    <w:rsid w:val="009317B7"/>
    <w:rsid w:val="00931B83"/>
    <w:rsid w:val="00932491"/>
    <w:rsid w:val="00932E13"/>
    <w:rsid w:val="009330BC"/>
    <w:rsid w:val="0093328C"/>
    <w:rsid w:val="0093333F"/>
    <w:rsid w:val="009346DA"/>
    <w:rsid w:val="0093525C"/>
    <w:rsid w:val="009355BF"/>
    <w:rsid w:val="00935769"/>
    <w:rsid w:val="00935941"/>
    <w:rsid w:val="00936301"/>
    <w:rsid w:val="00937408"/>
    <w:rsid w:val="00937526"/>
    <w:rsid w:val="009379D1"/>
    <w:rsid w:val="00937E5B"/>
    <w:rsid w:val="00940E92"/>
    <w:rsid w:val="009411D0"/>
    <w:rsid w:val="0094167A"/>
    <w:rsid w:val="00941986"/>
    <w:rsid w:val="00941BA9"/>
    <w:rsid w:val="0094202B"/>
    <w:rsid w:val="00942931"/>
    <w:rsid w:val="00942A5F"/>
    <w:rsid w:val="009430C7"/>
    <w:rsid w:val="009434AE"/>
    <w:rsid w:val="00944964"/>
    <w:rsid w:val="009455EA"/>
    <w:rsid w:val="009460F0"/>
    <w:rsid w:val="00946493"/>
    <w:rsid w:val="00946CE6"/>
    <w:rsid w:val="00946D2E"/>
    <w:rsid w:val="00947AB3"/>
    <w:rsid w:val="00947F4D"/>
    <w:rsid w:val="00950CCB"/>
    <w:rsid w:val="00952CE5"/>
    <w:rsid w:val="00952FFF"/>
    <w:rsid w:val="00953576"/>
    <w:rsid w:val="009536B2"/>
    <w:rsid w:val="00953D97"/>
    <w:rsid w:val="009547C5"/>
    <w:rsid w:val="00954D76"/>
    <w:rsid w:val="0095540C"/>
    <w:rsid w:val="00955937"/>
    <w:rsid w:val="009568E4"/>
    <w:rsid w:val="00957F51"/>
    <w:rsid w:val="00960BEB"/>
    <w:rsid w:val="00960C6F"/>
    <w:rsid w:val="00961754"/>
    <w:rsid w:val="009617D0"/>
    <w:rsid w:val="00961B92"/>
    <w:rsid w:val="00962670"/>
    <w:rsid w:val="009638C4"/>
    <w:rsid w:val="0096400E"/>
    <w:rsid w:val="009645C4"/>
    <w:rsid w:val="00965201"/>
    <w:rsid w:val="00965902"/>
    <w:rsid w:val="00965BCC"/>
    <w:rsid w:val="009660D5"/>
    <w:rsid w:val="0096624B"/>
    <w:rsid w:val="009669B9"/>
    <w:rsid w:val="00966E55"/>
    <w:rsid w:val="00967032"/>
    <w:rsid w:val="00967153"/>
    <w:rsid w:val="00967449"/>
    <w:rsid w:val="00967F65"/>
    <w:rsid w:val="00970C25"/>
    <w:rsid w:val="00970F16"/>
    <w:rsid w:val="00971A8D"/>
    <w:rsid w:val="0097277D"/>
    <w:rsid w:val="00973504"/>
    <w:rsid w:val="009735C4"/>
    <w:rsid w:val="00973EFA"/>
    <w:rsid w:val="0097403F"/>
    <w:rsid w:val="0097404D"/>
    <w:rsid w:val="00974150"/>
    <w:rsid w:val="0097574B"/>
    <w:rsid w:val="00975E1D"/>
    <w:rsid w:val="0097609A"/>
    <w:rsid w:val="0097644E"/>
    <w:rsid w:val="009765B8"/>
    <w:rsid w:val="009766CE"/>
    <w:rsid w:val="009769FC"/>
    <w:rsid w:val="00976CBE"/>
    <w:rsid w:val="0097709C"/>
    <w:rsid w:val="009778CE"/>
    <w:rsid w:val="00977C26"/>
    <w:rsid w:val="00980569"/>
    <w:rsid w:val="009809F5"/>
    <w:rsid w:val="0098111E"/>
    <w:rsid w:val="009813F3"/>
    <w:rsid w:val="00981B64"/>
    <w:rsid w:val="00983219"/>
    <w:rsid w:val="00983469"/>
    <w:rsid w:val="00983F23"/>
    <w:rsid w:val="00984361"/>
    <w:rsid w:val="0098475E"/>
    <w:rsid w:val="00984992"/>
    <w:rsid w:val="00985A15"/>
    <w:rsid w:val="00985F7F"/>
    <w:rsid w:val="00986280"/>
    <w:rsid w:val="00986DB6"/>
    <w:rsid w:val="00986DC6"/>
    <w:rsid w:val="00990250"/>
    <w:rsid w:val="00990564"/>
    <w:rsid w:val="009906D3"/>
    <w:rsid w:val="00990AF9"/>
    <w:rsid w:val="00990BBA"/>
    <w:rsid w:val="00991B8C"/>
    <w:rsid w:val="0099222F"/>
    <w:rsid w:val="00992D6C"/>
    <w:rsid w:val="00992DBD"/>
    <w:rsid w:val="00993099"/>
    <w:rsid w:val="009932BF"/>
    <w:rsid w:val="0099372E"/>
    <w:rsid w:val="00993770"/>
    <w:rsid w:val="00994268"/>
    <w:rsid w:val="0099457B"/>
    <w:rsid w:val="00995D7D"/>
    <w:rsid w:val="0099618D"/>
    <w:rsid w:val="009965A5"/>
    <w:rsid w:val="009965D0"/>
    <w:rsid w:val="00996880"/>
    <w:rsid w:val="00996F1D"/>
    <w:rsid w:val="00997031"/>
    <w:rsid w:val="009A0182"/>
    <w:rsid w:val="009A04EA"/>
    <w:rsid w:val="009A0A8E"/>
    <w:rsid w:val="009A0C6E"/>
    <w:rsid w:val="009A16B5"/>
    <w:rsid w:val="009A19DE"/>
    <w:rsid w:val="009A2C7D"/>
    <w:rsid w:val="009A3C2A"/>
    <w:rsid w:val="009A3CC3"/>
    <w:rsid w:val="009A47FC"/>
    <w:rsid w:val="009A5103"/>
    <w:rsid w:val="009A5A9D"/>
    <w:rsid w:val="009A5F19"/>
    <w:rsid w:val="009A60BE"/>
    <w:rsid w:val="009A614B"/>
    <w:rsid w:val="009A66D2"/>
    <w:rsid w:val="009A68E1"/>
    <w:rsid w:val="009A73FE"/>
    <w:rsid w:val="009A7BB0"/>
    <w:rsid w:val="009B02F3"/>
    <w:rsid w:val="009B0D66"/>
    <w:rsid w:val="009B0FAC"/>
    <w:rsid w:val="009B1795"/>
    <w:rsid w:val="009B1EE0"/>
    <w:rsid w:val="009B2B03"/>
    <w:rsid w:val="009B3595"/>
    <w:rsid w:val="009B38BF"/>
    <w:rsid w:val="009B4C9D"/>
    <w:rsid w:val="009B584B"/>
    <w:rsid w:val="009B5A7B"/>
    <w:rsid w:val="009B6506"/>
    <w:rsid w:val="009B666B"/>
    <w:rsid w:val="009B71D4"/>
    <w:rsid w:val="009B7502"/>
    <w:rsid w:val="009C137F"/>
    <w:rsid w:val="009C1507"/>
    <w:rsid w:val="009C18D4"/>
    <w:rsid w:val="009C1B97"/>
    <w:rsid w:val="009C1E2F"/>
    <w:rsid w:val="009C2946"/>
    <w:rsid w:val="009C3ACD"/>
    <w:rsid w:val="009C3EF2"/>
    <w:rsid w:val="009C4101"/>
    <w:rsid w:val="009C45D7"/>
    <w:rsid w:val="009C5966"/>
    <w:rsid w:val="009C63C8"/>
    <w:rsid w:val="009C6D19"/>
    <w:rsid w:val="009C746A"/>
    <w:rsid w:val="009C748F"/>
    <w:rsid w:val="009C77B9"/>
    <w:rsid w:val="009D0B25"/>
    <w:rsid w:val="009D109E"/>
    <w:rsid w:val="009D2069"/>
    <w:rsid w:val="009D24DC"/>
    <w:rsid w:val="009D25A8"/>
    <w:rsid w:val="009D2883"/>
    <w:rsid w:val="009D2DA5"/>
    <w:rsid w:val="009D3354"/>
    <w:rsid w:val="009D352C"/>
    <w:rsid w:val="009D35A9"/>
    <w:rsid w:val="009D451A"/>
    <w:rsid w:val="009D4653"/>
    <w:rsid w:val="009D48ED"/>
    <w:rsid w:val="009D52C7"/>
    <w:rsid w:val="009D570F"/>
    <w:rsid w:val="009D5AE9"/>
    <w:rsid w:val="009D695A"/>
    <w:rsid w:val="009D6D7E"/>
    <w:rsid w:val="009D6F38"/>
    <w:rsid w:val="009E009D"/>
    <w:rsid w:val="009E01BF"/>
    <w:rsid w:val="009E14E2"/>
    <w:rsid w:val="009E1825"/>
    <w:rsid w:val="009E2E1E"/>
    <w:rsid w:val="009E408D"/>
    <w:rsid w:val="009E4190"/>
    <w:rsid w:val="009E4449"/>
    <w:rsid w:val="009E4CD3"/>
    <w:rsid w:val="009E51F5"/>
    <w:rsid w:val="009E5FE6"/>
    <w:rsid w:val="009E6A49"/>
    <w:rsid w:val="009E6CB4"/>
    <w:rsid w:val="009E6D63"/>
    <w:rsid w:val="009F00A1"/>
    <w:rsid w:val="009F04C1"/>
    <w:rsid w:val="009F0E27"/>
    <w:rsid w:val="009F0FCA"/>
    <w:rsid w:val="009F177F"/>
    <w:rsid w:val="009F2330"/>
    <w:rsid w:val="009F348C"/>
    <w:rsid w:val="009F532F"/>
    <w:rsid w:val="009F5817"/>
    <w:rsid w:val="009F6951"/>
    <w:rsid w:val="009F6ED8"/>
    <w:rsid w:val="009F6FDB"/>
    <w:rsid w:val="009F70F6"/>
    <w:rsid w:val="009F79F0"/>
    <w:rsid w:val="009F7F02"/>
    <w:rsid w:val="00A001F8"/>
    <w:rsid w:val="00A00640"/>
    <w:rsid w:val="00A00BF4"/>
    <w:rsid w:val="00A01656"/>
    <w:rsid w:val="00A02662"/>
    <w:rsid w:val="00A030E8"/>
    <w:rsid w:val="00A03964"/>
    <w:rsid w:val="00A03A09"/>
    <w:rsid w:val="00A045CB"/>
    <w:rsid w:val="00A04636"/>
    <w:rsid w:val="00A04BCB"/>
    <w:rsid w:val="00A04E8E"/>
    <w:rsid w:val="00A05899"/>
    <w:rsid w:val="00A06BAD"/>
    <w:rsid w:val="00A07149"/>
    <w:rsid w:val="00A071E5"/>
    <w:rsid w:val="00A07A01"/>
    <w:rsid w:val="00A10A76"/>
    <w:rsid w:val="00A10B63"/>
    <w:rsid w:val="00A10CAE"/>
    <w:rsid w:val="00A10E06"/>
    <w:rsid w:val="00A1109E"/>
    <w:rsid w:val="00A1134F"/>
    <w:rsid w:val="00A11532"/>
    <w:rsid w:val="00A12302"/>
    <w:rsid w:val="00A12C1E"/>
    <w:rsid w:val="00A12DBF"/>
    <w:rsid w:val="00A1371B"/>
    <w:rsid w:val="00A14E64"/>
    <w:rsid w:val="00A16B03"/>
    <w:rsid w:val="00A16D8A"/>
    <w:rsid w:val="00A170FE"/>
    <w:rsid w:val="00A22F3A"/>
    <w:rsid w:val="00A2443E"/>
    <w:rsid w:val="00A2489B"/>
    <w:rsid w:val="00A24D32"/>
    <w:rsid w:val="00A253F0"/>
    <w:rsid w:val="00A2603B"/>
    <w:rsid w:val="00A26D6F"/>
    <w:rsid w:val="00A2721D"/>
    <w:rsid w:val="00A304C8"/>
    <w:rsid w:val="00A310FD"/>
    <w:rsid w:val="00A313FB"/>
    <w:rsid w:val="00A31855"/>
    <w:rsid w:val="00A322DD"/>
    <w:rsid w:val="00A322E2"/>
    <w:rsid w:val="00A32641"/>
    <w:rsid w:val="00A33137"/>
    <w:rsid w:val="00A331AF"/>
    <w:rsid w:val="00A331C5"/>
    <w:rsid w:val="00A34224"/>
    <w:rsid w:val="00A34887"/>
    <w:rsid w:val="00A34977"/>
    <w:rsid w:val="00A35B99"/>
    <w:rsid w:val="00A35CB6"/>
    <w:rsid w:val="00A3718E"/>
    <w:rsid w:val="00A37861"/>
    <w:rsid w:val="00A40968"/>
    <w:rsid w:val="00A40A0F"/>
    <w:rsid w:val="00A40AF5"/>
    <w:rsid w:val="00A40DCC"/>
    <w:rsid w:val="00A4142C"/>
    <w:rsid w:val="00A421F4"/>
    <w:rsid w:val="00A42A6B"/>
    <w:rsid w:val="00A432B2"/>
    <w:rsid w:val="00A434F4"/>
    <w:rsid w:val="00A43EF1"/>
    <w:rsid w:val="00A44351"/>
    <w:rsid w:val="00A44EAB"/>
    <w:rsid w:val="00A44F37"/>
    <w:rsid w:val="00A450D2"/>
    <w:rsid w:val="00A456C9"/>
    <w:rsid w:val="00A4592B"/>
    <w:rsid w:val="00A45E3D"/>
    <w:rsid w:val="00A46CD5"/>
    <w:rsid w:val="00A46F20"/>
    <w:rsid w:val="00A473BE"/>
    <w:rsid w:val="00A476D6"/>
    <w:rsid w:val="00A47B3F"/>
    <w:rsid w:val="00A501CF"/>
    <w:rsid w:val="00A50900"/>
    <w:rsid w:val="00A50E59"/>
    <w:rsid w:val="00A53EE3"/>
    <w:rsid w:val="00A5406E"/>
    <w:rsid w:val="00A56817"/>
    <w:rsid w:val="00A572CA"/>
    <w:rsid w:val="00A57588"/>
    <w:rsid w:val="00A57C09"/>
    <w:rsid w:val="00A57E4B"/>
    <w:rsid w:val="00A605C8"/>
    <w:rsid w:val="00A61BE1"/>
    <w:rsid w:val="00A622F0"/>
    <w:rsid w:val="00A62B9B"/>
    <w:rsid w:val="00A62BC2"/>
    <w:rsid w:val="00A62C72"/>
    <w:rsid w:val="00A6368F"/>
    <w:rsid w:val="00A65292"/>
    <w:rsid w:val="00A65AB9"/>
    <w:rsid w:val="00A65BDF"/>
    <w:rsid w:val="00A66FD3"/>
    <w:rsid w:val="00A671FC"/>
    <w:rsid w:val="00A67807"/>
    <w:rsid w:val="00A678CA"/>
    <w:rsid w:val="00A67DC4"/>
    <w:rsid w:val="00A700FF"/>
    <w:rsid w:val="00A702E7"/>
    <w:rsid w:val="00A70366"/>
    <w:rsid w:val="00A70BE0"/>
    <w:rsid w:val="00A70E65"/>
    <w:rsid w:val="00A71C61"/>
    <w:rsid w:val="00A7219C"/>
    <w:rsid w:val="00A729A7"/>
    <w:rsid w:val="00A7351A"/>
    <w:rsid w:val="00A73707"/>
    <w:rsid w:val="00A73A87"/>
    <w:rsid w:val="00A73CCC"/>
    <w:rsid w:val="00A73F84"/>
    <w:rsid w:val="00A75369"/>
    <w:rsid w:val="00A756E0"/>
    <w:rsid w:val="00A759E1"/>
    <w:rsid w:val="00A76E9B"/>
    <w:rsid w:val="00A7746A"/>
    <w:rsid w:val="00A803B1"/>
    <w:rsid w:val="00A81306"/>
    <w:rsid w:val="00A81FA0"/>
    <w:rsid w:val="00A822F9"/>
    <w:rsid w:val="00A82733"/>
    <w:rsid w:val="00A82AF7"/>
    <w:rsid w:val="00A82B80"/>
    <w:rsid w:val="00A82D43"/>
    <w:rsid w:val="00A831FC"/>
    <w:rsid w:val="00A8320B"/>
    <w:rsid w:val="00A841D6"/>
    <w:rsid w:val="00A86D09"/>
    <w:rsid w:val="00A87875"/>
    <w:rsid w:val="00A87C1D"/>
    <w:rsid w:val="00A90D60"/>
    <w:rsid w:val="00A927A9"/>
    <w:rsid w:val="00A927B0"/>
    <w:rsid w:val="00A95248"/>
    <w:rsid w:val="00A95BE9"/>
    <w:rsid w:val="00A96BB4"/>
    <w:rsid w:val="00A96EE0"/>
    <w:rsid w:val="00A9754E"/>
    <w:rsid w:val="00AA0648"/>
    <w:rsid w:val="00AA06D1"/>
    <w:rsid w:val="00AA0D9E"/>
    <w:rsid w:val="00AA1039"/>
    <w:rsid w:val="00AA2DC3"/>
    <w:rsid w:val="00AA316C"/>
    <w:rsid w:val="00AA3217"/>
    <w:rsid w:val="00AA34C0"/>
    <w:rsid w:val="00AA3F71"/>
    <w:rsid w:val="00AA4008"/>
    <w:rsid w:val="00AA4562"/>
    <w:rsid w:val="00AA5532"/>
    <w:rsid w:val="00AA5CE5"/>
    <w:rsid w:val="00AA6658"/>
    <w:rsid w:val="00AA702C"/>
    <w:rsid w:val="00AA7616"/>
    <w:rsid w:val="00AB03BC"/>
    <w:rsid w:val="00AB07B0"/>
    <w:rsid w:val="00AB0864"/>
    <w:rsid w:val="00AB1875"/>
    <w:rsid w:val="00AB1E14"/>
    <w:rsid w:val="00AB1E1F"/>
    <w:rsid w:val="00AB2626"/>
    <w:rsid w:val="00AB28BA"/>
    <w:rsid w:val="00AB294D"/>
    <w:rsid w:val="00AB2EB6"/>
    <w:rsid w:val="00AB2F10"/>
    <w:rsid w:val="00AB32E2"/>
    <w:rsid w:val="00AB3C90"/>
    <w:rsid w:val="00AB4292"/>
    <w:rsid w:val="00AB4E56"/>
    <w:rsid w:val="00AB4E80"/>
    <w:rsid w:val="00AB5104"/>
    <w:rsid w:val="00AB5197"/>
    <w:rsid w:val="00AB5D87"/>
    <w:rsid w:val="00AB5F30"/>
    <w:rsid w:val="00AB609D"/>
    <w:rsid w:val="00AB622D"/>
    <w:rsid w:val="00AB6ABF"/>
    <w:rsid w:val="00AB7090"/>
    <w:rsid w:val="00AC0091"/>
    <w:rsid w:val="00AC0B5E"/>
    <w:rsid w:val="00AC1459"/>
    <w:rsid w:val="00AC1819"/>
    <w:rsid w:val="00AC2192"/>
    <w:rsid w:val="00AC23FD"/>
    <w:rsid w:val="00AC2806"/>
    <w:rsid w:val="00AC33CC"/>
    <w:rsid w:val="00AC3596"/>
    <w:rsid w:val="00AC4AC1"/>
    <w:rsid w:val="00AC4FB0"/>
    <w:rsid w:val="00AC5099"/>
    <w:rsid w:val="00AC5566"/>
    <w:rsid w:val="00AC5789"/>
    <w:rsid w:val="00AC6156"/>
    <w:rsid w:val="00AC7D00"/>
    <w:rsid w:val="00AD0140"/>
    <w:rsid w:val="00AD1543"/>
    <w:rsid w:val="00AD3BF5"/>
    <w:rsid w:val="00AD3FBD"/>
    <w:rsid w:val="00AD4595"/>
    <w:rsid w:val="00AD5668"/>
    <w:rsid w:val="00AD5724"/>
    <w:rsid w:val="00AD6751"/>
    <w:rsid w:val="00AD6984"/>
    <w:rsid w:val="00AD6CC3"/>
    <w:rsid w:val="00AE0299"/>
    <w:rsid w:val="00AE03DF"/>
    <w:rsid w:val="00AE057F"/>
    <w:rsid w:val="00AE07A5"/>
    <w:rsid w:val="00AE1B1E"/>
    <w:rsid w:val="00AE552C"/>
    <w:rsid w:val="00AE63A8"/>
    <w:rsid w:val="00AE6415"/>
    <w:rsid w:val="00AE6FBC"/>
    <w:rsid w:val="00AE7034"/>
    <w:rsid w:val="00AE7069"/>
    <w:rsid w:val="00AF01C4"/>
    <w:rsid w:val="00AF0344"/>
    <w:rsid w:val="00AF0388"/>
    <w:rsid w:val="00AF30BA"/>
    <w:rsid w:val="00AF3C87"/>
    <w:rsid w:val="00AF3F03"/>
    <w:rsid w:val="00AF4D84"/>
    <w:rsid w:val="00AF4EF3"/>
    <w:rsid w:val="00AF4F5F"/>
    <w:rsid w:val="00AF4FC6"/>
    <w:rsid w:val="00AF55DF"/>
    <w:rsid w:val="00AF5BC0"/>
    <w:rsid w:val="00AF5E43"/>
    <w:rsid w:val="00AF68FB"/>
    <w:rsid w:val="00AF774D"/>
    <w:rsid w:val="00AF7A22"/>
    <w:rsid w:val="00AF7CE8"/>
    <w:rsid w:val="00AF7DCD"/>
    <w:rsid w:val="00B003B3"/>
    <w:rsid w:val="00B02148"/>
    <w:rsid w:val="00B0316B"/>
    <w:rsid w:val="00B04BDE"/>
    <w:rsid w:val="00B064E0"/>
    <w:rsid w:val="00B066F3"/>
    <w:rsid w:val="00B06C26"/>
    <w:rsid w:val="00B06E81"/>
    <w:rsid w:val="00B07315"/>
    <w:rsid w:val="00B073CD"/>
    <w:rsid w:val="00B078E5"/>
    <w:rsid w:val="00B07B3C"/>
    <w:rsid w:val="00B11987"/>
    <w:rsid w:val="00B11C06"/>
    <w:rsid w:val="00B11E8C"/>
    <w:rsid w:val="00B11EBF"/>
    <w:rsid w:val="00B120B3"/>
    <w:rsid w:val="00B122D5"/>
    <w:rsid w:val="00B1409F"/>
    <w:rsid w:val="00B14F1F"/>
    <w:rsid w:val="00B15216"/>
    <w:rsid w:val="00B159CF"/>
    <w:rsid w:val="00B15DA5"/>
    <w:rsid w:val="00B15F4E"/>
    <w:rsid w:val="00B1623E"/>
    <w:rsid w:val="00B16A93"/>
    <w:rsid w:val="00B17318"/>
    <w:rsid w:val="00B17B1E"/>
    <w:rsid w:val="00B17CBA"/>
    <w:rsid w:val="00B17E92"/>
    <w:rsid w:val="00B200B8"/>
    <w:rsid w:val="00B201B8"/>
    <w:rsid w:val="00B20908"/>
    <w:rsid w:val="00B20AD8"/>
    <w:rsid w:val="00B215F5"/>
    <w:rsid w:val="00B21F32"/>
    <w:rsid w:val="00B22530"/>
    <w:rsid w:val="00B2266B"/>
    <w:rsid w:val="00B22759"/>
    <w:rsid w:val="00B22CA8"/>
    <w:rsid w:val="00B22E73"/>
    <w:rsid w:val="00B23557"/>
    <w:rsid w:val="00B2470F"/>
    <w:rsid w:val="00B247B3"/>
    <w:rsid w:val="00B248EF"/>
    <w:rsid w:val="00B252D6"/>
    <w:rsid w:val="00B256AB"/>
    <w:rsid w:val="00B25DB0"/>
    <w:rsid w:val="00B25F57"/>
    <w:rsid w:val="00B2642D"/>
    <w:rsid w:val="00B26777"/>
    <w:rsid w:val="00B27490"/>
    <w:rsid w:val="00B275B4"/>
    <w:rsid w:val="00B27C9D"/>
    <w:rsid w:val="00B27FAF"/>
    <w:rsid w:val="00B30E59"/>
    <w:rsid w:val="00B3100E"/>
    <w:rsid w:val="00B31124"/>
    <w:rsid w:val="00B31926"/>
    <w:rsid w:val="00B33326"/>
    <w:rsid w:val="00B36262"/>
    <w:rsid w:val="00B36858"/>
    <w:rsid w:val="00B36FA6"/>
    <w:rsid w:val="00B37B1E"/>
    <w:rsid w:val="00B37B27"/>
    <w:rsid w:val="00B37B4C"/>
    <w:rsid w:val="00B37C18"/>
    <w:rsid w:val="00B40759"/>
    <w:rsid w:val="00B40924"/>
    <w:rsid w:val="00B433AF"/>
    <w:rsid w:val="00B43937"/>
    <w:rsid w:val="00B43E56"/>
    <w:rsid w:val="00B4402E"/>
    <w:rsid w:val="00B44D86"/>
    <w:rsid w:val="00B45189"/>
    <w:rsid w:val="00B451F0"/>
    <w:rsid w:val="00B457DA"/>
    <w:rsid w:val="00B45C71"/>
    <w:rsid w:val="00B46C47"/>
    <w:rsid w:val="00B46EF4"/>
    <w:rsid w:val="00B504F1"/>
    <w:rsid w:val="00B50840"/>
    <w:rsid w:val="00B50E7F"/>
    <w:rsid w:val="00B51275"/>
    <w:rsid w:val="00B513E0"/>
    <w:rsid w:val="00B514CD"/>
    <w:rsid w:val="00B5185B"/>
    <w:rsid w:val="00B521F0"/>
    <w:rsid w:val="00B52A03"/>
    <w:rsid w:val="00B52D96"/>
    <w:rsid w:val="00B538D4"/>
    <w:rsid w:val="00B5454E"/>
    <w:rsid w:val="00B546FC"/>
    <w:rsid w:val="00B54842"/>
    <w:rsid w:val="00B54FFD"/>
    <w:rsid w:val="00B5690E"/>
    <w:rsid w:val="00B56B9B"/>
    <w:rsid w:val="00B60107"/>
    <w:rsid w:val="00B611E5"/>
    <w:rsid w:val="00B61498"/>
    <w:rsid w:val="00B620AB"/>
    <w:rsid w:val="00B621AC"/>
    <w:rsid w:val="00B630CE"/>
    <w:rsid w:val="00B63986"/>
    <w:rsid w:val="00B63B88"/>
    <w:rsid w:val="00B63C8D"/>
    <w:rsid w:val="00B64267"/>
    <w:rsid w:val="00B647EA"/>
    <w:rsid w:val="00B64985"/>
    <w:rsid w:val="00B64C79"/>
    <w:rsid w:val="00B65266"/>
    <w:rsid w:val="00B656D4"/>
    <w:rsid w:val="00B65CD9"/>
    <w:rsid w:val="00B65E31"/>
    <w:rsid w:val="00B663E8"/>
    <w:rsid w:val="00B67ADC"/>
    <w:rsid w:val="00B67EB4"/>
    <w:rsid w:val="00B7015D"/>
    <w:rsid w:val="00B7179B"/>
    <w:rsid w:val="00B717E2"/>
    <w:rsid w:val="00B71914"/>
    <w:rsid w:val="00B72513"/>
    <w:rsid w:val="00B72623"/>
    <w:rsid w:val="00B72733"/>
    <w:rsid w:val="00B72976"/>
    <w:rsid w:val="00B72BE7"/>
    <w:rsid w:val="00B72D85"/>
    <w:rsid w:val="00B740B8"/>
    <w:rsid w:val="00B741B6"/>
    <w:rsid w:val="00B748A4"/>
    <w:rsid w:val="00B748B8"/>
    <w:rsid w:val="00B74B70"/>
    <w:rsid w:val="00B7627F"/>
    <w:rsid w:val="00B765EE"/>
    <w:rsid w:val="00B77813"/>
    <w:rsid w:val="00B77C27"/>
    <w:rsid w:val="00B77EC5"/>
    <w:rsid w:val="00B807D7"/>
    <w:rsid w:val="00B80956"/>
    <w:rsid w:val="00B821B1"/>
    <w:rsid w:val="00B825B0"/>
    <w:rsid w:val="00B8281D"/>
    <w:rsid w:val="00B82D6D"/>
    <w:rsid w:val="00B83D90"/>
    <w:rsid w:val="00B83E54"/>
    <w:rsid w:val="00B841FA"/>
    <w:rsid w:val="00B84802"/>
    <w:rsid w:val="00B84A9D"/>
    <w:rsid w:val="00B84BD2"/>
    <w:rsid w:val="00B84D3E"/>
    <w:rsid w:val="00B84DE0"/>
    <w:rsid w:val="00B85258"/>
    <w:rsid w:val="00B854D8"/>
    <w:rsid w:val="00B855FE"/>
    <w:rsid w:val="00B86173"/>
    <w:rsid w:val="00B86540"/>
    <w:rsid w:val="00B86971"/>
    <w:rsid w:val="00B87744"/>
    <w:rsid w:val="00B90757"/>
    <w:rsid w:val="00B90A87"/>
    <w:rsid w:val="00B90D31"/>
    <w:rsid w:val="00B91BC8"/>
    <w:rsid w:val="00B91C19"/>
    <w:rsid w:val="00B92026"/>
    <w:rsid w:val="00B92EAE"/>
    <w:rsid w:val="00B9447C"/>
    <w:rsid w:val="00B944DE"/>
    <w:rsid w:val="00B94AB6"/>
    <w:rsid w:val="00B95D8E"/>
    <w:rsid w:val="00B96764"/>
    <w:rsid w:val="00B97495"/>
    <w:rsid w:val="00B97764"/>
    <w:rsid w:val="00B97CD0"/>
    <w:rsid w:val="00BA0BEF"/>
    <w:rsid w:val="00BA20D6"/>
    <w:rsid w:val="00BA217F"/>
    <w:rsid w:val="00BA2404"/>
    <w:rsid w:val="00BA2B0F"/>
    <w:rsid w:val="00BA2BF1"/>
    <w:rsid w:val="00BA2DBC"/>
    <w:rsid w:val="00BA2ED4"/>
    <w:rsid w:val="00BA3A77"/>
    <w:rsid w:val="00BA44B9"/>
    <w:rsid w:val="00BA5EF6"/>
    <w:rsid w:val="00BA64F0"/>
    <w:rsid w:val="00BA6552"/>
    <w:rsid w:val="00BA7483"/>
    <w:rsid w:val="00BA7F86"/>
    <w:rsid w:val="00BA7FF4"/>
    <w:rsid w:val="00BB0A40"/>
    <w:rsid w:val="00BB1A4A"/>
    <w:rsid w:val="00BB310E"/>
    <w:rsid w:val="00BB441F"/>
    <w:rsid w:val="00BB4765"/>
    <w:rsid w:val="00BB59BD"/>
    <w:rsid w:val="00BB5D34"/>
    <w:rsid w:val="00BB5DC7"/>
    <w:rsid w:val="00BB6ABF"/>
    <w:rsid w:val="00BB76A5"/>
    <w:rsid w:val="00BB7CF8"/>
    <w:rsid w:val="00BC1734"/>
    <w:rsid w:val="00BC18B2"/>
    <w:rsid w:val="00BC3778"/>
    <w:rsid w:val="00BC3C97"/>
    <w:rsid w:val="00BC3FC6"/>
    <w:rsid w:val="00BC4682"/>
    <w:rsid w:val="00BC512D"/>
    <w:rsid w:val="00BC7BEF"/>
    <w:rsid w:val="00BC7D0A"/>
    <w:rsid w:val="00BD0157"/>
    <w:rsid w:val="00BD0281"/>
    <w:rsid w:val="00BD06F1"/>
    <w:rsid w:val="00BD1152"/>
    <w:rsid w:val="00BD20B4"/>
    <w:rsid w:val="00BD2307"/>
    <w:rsid w:val="00BD3024"/>
    <w:rsid w:val="00BD46F1"/>
    <w:rsid w:val="00BD476E"/>
    <w:rsid w:val="00BD4C3B"/>
    <w:rsid w:val="00BD6E7B"/>
    <w:rsid w:val="00BD7BFF"/>
    <w:rsid w:val="00BD7D5E"/>
    <w:rsid w:val="00BE0736"/>
    <w:rsid w:val="00BE108C"/>
    <w:rsid w:val="00BE11D6"/>
    <w:rsid w:val="00BE1A99"/>
    <w:rsid w:val="00BE27F1"/>
    <w:rsid w:val="00BE31E5"/>
    <w:rsid w:val="00BE33F9"/>
    <w:rsid w:val="00BE36B0"/>
    <w:rsid w:val="00BE4292"/>
    <w:rsid w:val="00BE437D"/>
    <w:rsid w:val="00BE44AD"/>
    <w:rsid w:val="00BE4D4A"/>
    <w:rsid w:val="00BE4DEC"/>
    <w:rsid w:val="00BE5101"/>
    <w:rsid w:val="00BE54AF"/>
    <w:rsid w:val="00BE6444"/>
    <w:rsid w:val="00BE6B16"/>
    <w:rsid w:val="00BE6E91"/>
    <w:rsid w:val="00BE7C43"/>
    <w:rsid w:val="00BF0362"/>
    <w:rsid w:val="00BF0DA3"/>
    <w:rsid w:val="00BF1795"/>
    <w:rsid w:val="00BF1B8C"/>
    <w:rsid w:val="00BF2939"/>
    <w:rsid w:val="00BF414C"/>
    <w:rsid w:val="00BF4F0C"/>
    <w:rsid w:val="00BF50B7"/>
    <w:rsid w:val="00BF5A52"/>
    <w:rsid w:val="00BF67A5"/>
    <w:rsid w:val="00BF6894"/>
    <w:rsid w:val="00C00BCC"/>
    <w:rsid w:val="00C01639"/>
    <w:rsid w:val="00C01C02"/>
    <w:rsid w:val="00C01C83"/>
    <w:rsid w:val="00C022B2"/>
    <w:rsid w:val="00C02B29"/>
    <w:rsid w:val="00C0309D"/>
    <w:rsid w:val="00C030A6"/>
    <w:rsid w:val="00C0371A"/>
    <w:rsid w:val="00C054AE"/>
    <w:rsid w:val="00C0562A"/>
    <w:rsid w:val="00C05F2A"/>
    <w:rsid w:val="00C0671F"/>
    <w:rsid w:val="00C0783A"/>
    <w:rsid w:val="00C07995"/>
    <w:rsid w:val="00C11373"/>
    <w:rsid w:val="00C119C7"/>
    <w:rsid w:val="00C12D37"/>
    <w:rsid w:val="00C13270"/>
    <w:rsid w:val="00C1388D"/>
    <w:rsid w:val="00C13E9C"/>
    <w:rsid w:val="00C14C3F"/>
    <w:rsid w:val="00C152A6"/>
    <w:rsid w:val="00C1631E"/>
    <w:rsid w:val="00C16A2B"/>
    <w:rsid w:val="00C176B1"/>
    <w:rsid w:val="00C22D7B"/>
    <w:rsid w:val="00C22D90"/>
    <w:rsid w:val="00C237F6"/>
    <w:rsid w:val="00C24590"/>
    <w:rsid w:val="00C24AA0"/>
    <w:rsid w:val="00C253B4"/>
    <w:rsid w:val="00C25B81"/>
    <w:rsid w:val="00C261BC"/>
    <w:rsid w:val="00C2672A"/>
    <w:rsid w:val="00C26D04"/>
    <w:rsid w:val="00C271C4"/>
    <w:rsid w:val="00C27E91"/>
    <w:rsid w:val="00C305C7"/>
    <w:rsid w:val="00C3197B"/>
    <w:rsid w:val="00C319DF"/>
    <w:rsid w:val="00C31C54"/>
    <w:rsid w:val="00C3358E"/>
    <w:rsid w:val="00C3394C"/>
    <w:rsid w:val="00C344D1"/>
    <w:rsid w:val="00C351CE"/>
    <w:rsid w:val="00C354AF"/>
    <w:rsid w:val="00C36081"/>
    <w:rsid w:val="00C36930"/>
    <w:rsid w:val="00C36A4E"/>
    <w:rsid w:val="00C36AF6"/>
    <w:rsid w:val="00C36B92"/>
    <w:rsid w:val="00C37455"/>
    <w:rsid w:val="00C37AA7"/>
    <w:rsid w:val="00C41AAD"/>
    <w:rsid w:val="00C41D12"/>
    <w:rsid w:val="00C420A0"/>
    <w:rsid w:val="00C42EF3"/>
    <w:rsid w:val="00C43262"/>
    <w:rsid w:val="00C437B9"/>
    <w:rsid w:val="00C437E4"/>
    <w:rsid w:val="00C43897"/>
    <w:rsid w:val="00C43BB2"/>
    <w:rsid w:val="00C4427D"/>
    <w:rsid w:val="00C44F50"/>
    <w:rsid w:val="00C45059"/>
    <w:rsid w:val="00C460C0"/>
    <w:rsid w:val="00C46C70"/>
    <w:rsid w:val="00C4712C"/>
    <w:rsid w:val="00C4723A"/>
    <w:rsid w:val="00C478C3"/>
    <w:rsid w:val="00C5033A"/>
    <w:rsid w:val="00C50B3F"/>
    <w:rsid w:val="00C50EB0"/>
    <w:rsid w:val="00C51548"/>
    <w:rsid w:val="00C521B8"/>
    <w:rsid w:val="00C52239"/>
    <w:rsid w:val="00C5233E"/>
    <w:rsid w:val="00C535DA"/>
    <w:rsid w:val="00C53987"/>
    <w:rsid w:val="00C53C8D"/>
    <w:rsid w:val="00C540E0"/>
    <w:rsid w:val="00C544BD"/>
    <w:rsid w:val="00C54CB4"/>
    <w:rsid w:val="00C54E49"/>
    <w:rsid w:val="00C55899"/>
    <w:rsid w:val="00C559BE"/>
    <w:rsid w:val="00C55C8A"/>
    <w:rsid w:val="00C55F94"/>
    <w:rsid w:val="00C56315"/>
    <w:rsid w:val="00C57428"/>
    <w:rsid w:val="00C57753"/>
    <w:rsid w:val="00C57CDA"/>
    <w:rsid w:val="00C57D3F"/>
    <w:rsid w:val="00C60B9A"/>
    <w:rsid w:val="00C61AC7"/>
    <w:rsid w:val="00C61BF8"/>
    <w:rsid w:val="00C621B0"/>
    <w:rsid w:val="00C63AB6"/>
    <w:rsid w:val="00C64B29"/>
    <w:rsid w:val="00C65693"/>
    <w:rsid w:val="00C67989"/>
    <w:rsid w:val="00C7009D"/>
    <w:rsid w:val="00C70530"/>
    <w:rsid w:val="00C706BE"/>
    <w:rsid w:val="00C7072A"/>
    <w:rsid w:val="00C707C5"/>
    <w:rsid w:val="00C71308"/>
    <w:rsid w:val="00C729E8"/>
    <w:rsid w:val="00C72B62"/>
    <w:rsid w:val="00C730C2"/>
    <w:rsid w:val="00C732C1"/>
    <w:rsid w:val="00C73543"/>
    <w:rsid w:val="00C736D8"/>
    <w:rsid w:val="00C7400C"/>
    <w:rsid w:val="00C74380"/>
    <w:rsid w:val="00C74825"/>
    <w:rsid w:val="00C75E38"/>
    <w:rsid w:val="00C75E94"/>
    <w:rsid w:val="00C763B1"/>
    <w:rsid w:val="00C76C18"/>
    <w:rsid w:val="00C76D73"/>
    <w:rsid w:val="00C8064A"/>
    <w:rsid w:val="00C80F4E"/>
    <w:rsid w:val="00C8103A"/>
    <w:rsid w:val="00C816AD"/>
    <w:rsid w:val="00C818E4"/>
    <w:rsid w:val="00C818E6"/>
    <w:rsid w:val="00C81DC4"/>
    <w:rsid w:val="00C8218C"/>
    <w:rsid w:val="00C82249"/>
    <w:rsid w:val="00C829B7"/>
    <w:rsid w:val="00C82F80"/>
    <w:rsid w:val="00C851B1"/>
    <w:rsid w:val="00C85D56"/>
    <w:rsid w:val="00C85F81"/>
    <w:rsid w:val="00C8770A"/>
    <w:rsid w:val="00C87865"/>
    <w:rsid w:val="00C87C73"/>
    <w:rsid w:val="00C900A4"/>
    <w:rsid w:val="00C902B0"/>
    <w:rsid w:val="00C90DB0"/>
    <w:rsid w:val="00C91A75"/>
    <w:rsid w:val="00C927D1"/>
    <w:rsid w:val="00C929B2"/>
    <w:rsid w:val="00C92CB4"/>
    <w:rsid w:val="00C9315F"/>
    <w:rsid w:val="00C93430"/>
    <w:rsid w:val="00C934D8"/>
    <w:rsid w:val="00C93622"/>
    <w:rsid w:val="00C93905"/>
    <w:rsid w:val="00C93DBC"/>
    <w:rsid w:val="00C94183"/>
    <w:rsid w:val="00C94221"/>
    <w:rsid w:val="00C94437"/>
    <w:rsid w:val="00C948CA"/>
    <w:rsid w:val="00C94D8B"/>
    <w:rsid w:val="00C951E1"/>
    <w:rsid w:val="00C965F2"/>
    <w:rsid w:val="00C96977"/>
    <w:rsid w:val="00C9741D"/>
    <w:rsid w:val="00C977C3"/>
    <w:rsid w:val="00C97C28"/>
    <w:rsid w:val="00C97F52"/>
    <w:rsid w:val="00CA011D"/>
    <w:rsid w:val="00CA3818"/>
    <w:rsid w:val="00CA3FFE"/>
    <w:rsid w:val="00CA40D0"/>
    <w:rsid w:val="00CA4EC5"/>
    <w:rsid w:val="00CA4ECC"/>
    <w:rsid w:val="00CA52A3"/>
    <w:rsid w:val="00CA53FD"/>
    <w:rsid w:val="00CA6533"/>
    <w:rsid w:val="00CA65AA"/>
    <w:rsid w:val="00CA6CA3"/>
    <w:rsid w:val="00CB00C2"/>
    <w:rsid w:val="00CB0B6E"/>
    <w:rsid w:val="00CB157B"/>
    <w:rsid w:val="00CB1B78"/>
    <w:rsid w:val="00CB1F7D"/>
    <w:rsid w:val="00CB26B9"/>
    <w:rsid w:val="00CB4A82"/>
    <w:rsid w:val="00CB4B4D"/>
    <w:rsid w:val="00CB6834"/>
    <w:rsid w:val="00CB6F66"/>
    <w:rsid w:val="00CC1835"/>
    <w:rsid w:val="00CC28C9"/>
    <w:rsid w:val="00CC2D33"/>
    <w:rsid w:val="00CC48C9"/>
    <w:rsid w:val="00CC5BA6"/>
    <w:rsid w:val="00CC695B"/>
    <w:rsid w:val="00CC6AC9"/>
    <w:rsid w:val="00CC754A"/>
    <w:rsid w:val="00CC7772"/>
    <w:rsid w:val="00CD0161"/>
    <w:rsid w:val="00CD2A43"/>
    <w:rsid w:val="00CD2CF9"/>
    <w:rsid w:val="00CD33A5"/>
    <w:rsid w:val="00CD33B4"/>
    <w:rsid w:val="00CD5738"/>
    <w:rsid w:val="00CD597E"/>
    <w:rsid w:val="00CD5AC7"/>
    <w:rsid w:val="00CD7182"/>
    <w:rsid w:val="00CD7D37"/>
    <w:rsid w:val="00CE04B1"/>
    <w:rsid w:val="00CE0FBD"/>
    <w:rsid w:val="00CE14D1"/>
    <w:rsid w:val="00CE15B5"/>
    <w:rsid w:val="00CE1AA0"/>
    <w:rsid w:val="00CE2207"/>
    <w:rsid w:val="00CE23DE"/>
    <w:rsid w:val="00CE25C0"/>
    <w:rsid w:val="00CE2736"/>
    <w:rsid w:val="00CE29B2"/>
    <w:rsid w:val="00CE32DD"/>
    <w:rsid w:val="00CE34A2"/>
    <w:rsid w:val="00CE4949"/>
    <w:rsid w:val="00CE4F5D"/>
    <w:rsid w:val="00CE59B0"/>
    <w:rsid w:val="00CE5F6B"/>
    <w:rsid w:val="00CE6F2A"/>
    <w:rsid w:val="00CE74D8"/>
    <w:rsid w:val="00CE77EF"/>
    <w:rsid w:val="00CF03EC"/>
    <w:rsid w:val="00CF105D"/>
    <w:rsid w:val="00CF1492"/>
    <w:rsid w:val="00CF1AE9"/>
    <w:rsid w:val="00CF1C5A"/>
    <w:rsid w:val="00CF1D4C"/>
    <w:rsid w:val="00CF1DF9"/>
    <w:rsid w:val="00CF21C3"/>
    <w:rsid w:val="00CF2A2B"/>
    <w:rsid w:val="00CF2C6B"/>
    <w:rsid w:val="00CF3308"/>
    <w:rsid w:val="00CF4359"/>
    <w:rsid w:val="00CF45B8"/>
    <w:rsid w:val="00CF4B17"/>
    <w:rsid w:val="00CF4F43"/>
    <w:rsid w:val="00CF567A"/>
    <w:rsid w:val="00CF57B1"/>
    <w:rsid w:val="00CF654B"/>
    <w:rsid w:val="00CF74A2"/>
    <w:rsid w:val="00D004B8"/>
    <w:rsid w:val="00D006A6"/>
    <w:rsid w:val="00D04117"/>
    <w:rsid w:val="00D04CC5"/>
    <w:rsid w:val="00D06755"/>
    <w:rsid w:val="00D07262"/>
    <w:rsid w:val="00D076C2"/>
    <w:rsid w:val="00D106CA"/>
    <w:rsid w:val="00D1087E"/>
    <w:rsid w:val="00D118AD"/>
    <w:rsid w:val="00D11F7F"/>
    <w:rsid w:val="00D11F83"/>
    <w:rsid w:val="00D12067"/>
    <w:rsid w:val="00D125A0"/>
    <w:rsid w:val="00D12702"/>
    <w:rsid w:val="00D12A46"/>
    <w:rsid w:val="00D132C0"/>
    <w:rsid w:val="00D13704"/>
    <w:rsid w:val="00D13C25"/>
    <w:rsid w:val="00D14192"/>
    <w:rsid w:val="00D146B6"/>
    <w:rsid w:val="00D14788"/>
    <w:rsid w:val="00D14BB8"/>
    <w:rsid w:val="00D14CBE"/>
    <w:rsid w:val="00D14F5F"/>
    <w:rsid w:val="00D1618A"/>
    <w:rsid w:val="00D1639B"/>
    <w:rsid w:val="00D164E5"/>
    <w:rsid w:val="00D16EBA"/>
    <w:rsid w:val="00D17059"/>
    <w:rsid w:val="00D17B5F"/>
    <w:rsid w:val="00D21472"/>
    <w:rsid w:val="00D21620"/>
    <w:rsid w:val="00D21FE5"/>
    <w:rsid w:val="00D23487"/>
    <w:rsid w:val="00D2443A"/>
    <w:rsid w:val="00D24B74"/>
    <w:rsid w:val="00D309A3"/>
    <w:rsid w:val="00D30E80"/>
    <w:rsid w:val="00D3367C"/>
    <w:rsid w:val="00D33DA1"/>
    <w:rsid w:val="00D34F39"/>
    <w:rsid w:val="00D355C1"/>
    <w:rsid w:val="00D35A69"/>
    <w:rsid w:val="00D35B3A"/>
    <w:rsid w:val="00D37942"/>
    <w:rsid w:val="00D404BA"/>
    <w:rsid w:val="00D40DD4"/>
    <w:rsid w:val="00D41BEC"/>
    <w:rsid w:val="00D41FE7"/>
    <w:rsid w:val="00D42BB2"/>
    <w:rsid w:val="00D42E26"/>
    <w:rsid w:val="00D43200"/>
    <w:rsid w:val="00D43E01"/>
    <w:rsid w:val="00D4424D"/>
    <w:rsid w:val="00D442C8"/>
    <w:rsid w:val="00D445C1"/>
    <w:rsid w:val="00D44E68"/>
    <w:rsid w:val="00D45512"/>
    <w:rsid w:val="00D4561D"/>
    <w:rsid w:val="00D46531"/>
    <w:rsid w:val="00D467F5"/>
    <w:rsid w:val="00D46ECC"/>
    <w:rsid w:val="00D50082"/>
    <w:rsid w:val="00D503C2"/>
    <w:rsid w:val="00D50422"/>
    <w:rsid w:val="00D516D6"/>
    <w:rsid w:val="00D518D2"/>
    <w:rsid w:val="00D52E55"/>
    <w:rsid w:val="00D53F36"/>
    <w:rsid w:val="00D5472B"/>
    <w:rsid w:val="00D54B1F"/>
    <w:rsid w:val="00D54E31"/>
    <w:rsid w:val="00D54FD7"/>
    <w:rsid w:val="00D5595F"/>
    <w:rsid w:val="00D567C3"/>
    <w:rsid w:val="00D56889"/>
    <w:rsid w:val="00D57287"/>
    <w:rsid w:val="00D5745D"/>
    <w:rsid w:val="00D57B4F"/>
    <w:rsid w:val="00D6102F"/>
    <w:rsid w:val="00D612BF"/>
    <w:rsid w:val="00D61726"/>
    <w:rsid w:val="00D61A12"/>
    <w:rsid w:val="00D61CD3"/>
    <w:rsid w:val="00D640F4"/>
    <w:rsid w:val="00D6455C"/>
    <w:rsid w:val="00D6462C"/>
    <w:rsid w:val="00D66308"/>
    <w:rsid w:val="00D66D12"/>
    <w:rsid w:val="00D675EA"/>
    <w:rsid w:val="00D67759"/>
    <w:rsid w:val="00D67775"/>
    <w:rsid w:val="00D708DC"/>
    <w:rsid w:val="00D709B0"/>
    <w:rsid w:val="00D70F6D"/>
    <w:rsid w:val="00D7179C"/>
    <w:rsid w:val="00D723B5"/>
    <w:rsid w:val="00D73437"/>
    <w:rsid w:val="00D74AB6"/>
    <w:rsid w:val="00D76919"/>
    <w:rsid w:val="00D76E17"/>
    <w:rsid w:val="00D808EA"/>
    <w:rsid w:val="00D812EF"/>
    <w:rsid w:val="00D816BD"/>
    <w:rsid w:val="00D816E6"/>
    <w:rsid w:val="00D835B9"/>
    <w:rsid w:val="00D83B47"/>
    <w:rsid w:val="00D83ED7"/>
    <w:rsid w:val="00D83F98"/>
    <w:rsid w:val="00D8453B"/>
    <w:rsid w:val="00D84CB5"/>
    <w:rsid w:val="00D84D93"/>
    <w:rsid w:val="00D8566C"/>
    <w:rsid w:val="00D869C2"/>
    <w:rsid w:val="00D8721C"/>
    <w:rsid w:val="00D87BA2"/>
    <w:rsid w:val="00D90C2A"/>
    <w:rsid w:val="00D90C8E"/>
    <w:rsid w:val="00D91F84"/>
    <w:rsid w:val="00D932A8"/>
    <w:rsid w:val="00D934AA"/>
    <w:rsid w:val="00D94800"/>
    <w:rsid w:val="00D94901"/>
    <w:rsid w:val="00D95054"/>
    <w:rsid w:val="00D95DE8"/>
    <w:rsid w:val="00D97522"/>
    <w:rsid w:val="00D975FF"/>
    <w:rsid w:val="00DA022E"/>
    <w:rsid w:val="00DA0D97"/>
    <w:rsid w:val="00DA0EC5"/>
    <w:rsid w:val="00DA1B29"/>
    <w:rsid w:val="00DA469C"/>
    <w:rsid w:val="00DA46CC"/>
    <w:rsid w:val="00DA50EC"/>
    <w:rsid w:val="00DA55E7"/>
    <w:rsid w:val="00DA5713"/>
    <w:rsid w:val="00DA58F3"/>
    <w:rsid w:val="00DA5E13"/>
    <w:rsid w:val="00DA62B8"/>
    <w:rsid w:val="00DA69D4"/>
    <w:rsid w:val="00DA7DF6"/>
    <w:rsid w:val="00DB1D4C"/>
    <w:rsid w:val="00DB1E88"/>
    <w:rsid w:val="00DB3B5B"/>
    <w:rsid w:val="00DB403E"/>
    <w:rsid w:val="00DB43B6"/>
    <w:rsid w:val="00DB4683"/>
    <w:rsid w:val="00DB47C4"/>
    <w:rsid w:val="00DB4CC6"/>
    <w:rsid w:val="00DB55EE"/>
    <w:rsid w:val="00DB5D0A"/>
    <w:rsid w:val="00DB69CE"/>
    <w:rsid w:val="00DB7467"/>
    <w:rsid w:val="00DC0476"/>
    <w:rsid w:val="00DC0B9A"/>
    <w:rsid w:val="00DC0EAB"/>
    <w:rsid w:val="00DC1E3A"/>
    <w:rsid w:val="00DC2121"/>
    <w:rsid w:val="00DC2535"/>
    <w:rsid w:val="00DC2678"/>
    <w:rsid w:val="00DC2CD8"/>
    <w:rsid w:val="00DC2F03"/>
    <w:rsid w:val="00DC2FB6"/>
    <w:rsid w:val="00DC3B99"/>
    <w:rsid w:val="00DC3D1F"/>
    <w:rsid w:val="00DC3F14"/>
    <w:rsid w:val="00DC4825"/>
    <w:rsid w:val="00DC4A4F"/>
    <w:rsid w:val="00DC53F4"/>
    <w:rsid w:val="00DC5423"/>
    <w:rsid w:val="00DC653F"/>
    <w:rsid w:val="00DC657F"/>
    <w:rsid w:val="00DC6A52"/>
    <w:rsid w:val="00DC7990"/>
    <w:rsid w:val="00DC7A2E"/>
    <w:rsid w:val="00DD102E"/>
    <w:rsid w:val="00DD22AA"/>
    <w:rsid w:val="00DD2780"/>
    <w:rsid w:val="00DD2FB2"/>
    <w:rsid w:val="00DD45C3"/>
    <w:rsid w:val="00DD49D2"/>
    <w:rsid w:val="00DD4BC0"/>
    <w:rsid w:val="00DD4D00"/>
    <w:rsid w:val="00DD571A"/>
    <w:rsid w:val="00DD6131"/>
    <w:rsid w:val="00DD6491"/>
    <w:rsid w:val="00DD6536"/>
    <w:rsid w:val="00DD78D4"/>
    <w:rsid w:val="00DE2422"/>
    <w:rsid w:val="00DE2476"/>
    <w:rsid w:val="00DE2972"/>
    <w:rsid w:val="00DE2AF0"/>
    <w:rsid w:val="00DE4CF4"/>
    <w:rsid w:val="00DE4DA5"/>
    <w:rsid w:val="00DE5334"/>
    <w:rsid w:val="00DE62A6"/>
    <w:rsid w:val="00DE67EC"/>
    <w:rsid w:val="00DE6A75"/>
    <w:rsid w:val="00DE6FFE"/>
    <w:rsid w:val="00DE766B"/>
    <w:rsid w:val="00DE7D3E"/>
    <w:rsid w:val="00DF0336"/>
    <w:rsid w:val="00DF087F"/>
    <w:rsid w:val="00DF0BAA"/>
    <w:rsid w:val="00DF0C20"/>
    <w:rsid w:val="00DF10F0"/>
    <w:rsid w:val="00DF1194"/>
    <w:rsid w:val="00DF148D"/>
    <w:rsid w:val="00DF1B2F"/>
    <w:rsid w:val="00DF1DC5"/>
    <w:rsid w:val="00DF2222"/>
    <w:rsid w:val="00DF27B1"/>
    <w:rsid w:val="00DF293F"/>
    <w:rsid w:val="00DF2D39"/>
    <w:rsid w:val="00DF33BC"/>
    <w:rsid w:val="00DF363B"/>
    <w:rsid w:val="00DF3A46"/>
    <w:rsid w:val="00DF453D"/>
    <w:rsid w:val="00DF4DCE"/>
    <w:rsid w:val="00DF4F18"/>
    <w:rsid w:val="00DF5554"/>
    <w:rsid w:val="00DF5670"/>
    <w:rsid w:val="00DF5B6F"/>
    <w:rsid w:val="00DF6E94"/>
    <w:rsid w:val="00E006A0"/>
    <w:rsid w:val="00E00D28"/>
    <w:rsid w:val="00E01915"/>
    <w:rsid w:val="00E05546"/>
    <w:rsid w:val="00E06C49"/>
    <w:rsid w:val="00E07105"/>
    <w:rsid w:val="00E07644"/>
    <w:rsid w:val="00E07BC3"/>
    <w:rsid w:val="00E10146"/>
    <w:rsid w:val="00E10286"/>
    <w:rsid w:val="00E1085C"/>
    <w:rsid w:val="00E10A67"/>
    <w:rsid w:val="00E10EE9"/>
    <w:rsid w:val="00E11126"/>
    <w:rsid w:val="00E11606"/>
    <w:rsid w:val="00E117B0"/>
    <w:rsid w:val="00E117DF"/>
    <w:rsid w:val="00E119E0"/>
    <w:rsid w:val="00E1326F"/>
    <w:rsid w:val="00E1331D"/>
    <w:rsid w:val="00E1337B"/>
    <w:rsid w:val="00E133C8"/>
    <w:rsid w:val="00E14530"/>
    <w:rsid w:val="00E14BF6"/>
    <w:rsid w:val="00E1613C"/>
    <w:rsid w:val="00E16237"/>
    <w:rsid w:val="00E16576"/>
    <w:rsid w:val="00E16A6E"/>
    <w:rsid w:val="00E16A86"/>
    <w:rsid w:val="00E17107"/>
    <w:rsid w:val="00E17DE5"/>
    <w:rsid w:val="00E204CD"/>
    <w:rsid w:val="00E21CC2"/>
    <w:rsid w:val="00E21DC3"/>
    <w:rsid w:val="00E223E8"/>
    <w:rsid w:val="00E22AB6"/>
    <w:rsid w:val="00E22CD0"/>
    <w:rsid w:val="00E23196"/>
    <w:rsid w:val="00E2332C"/>
    <w:rsid w:val="00E2346C"/>
    <w:rsid w:val="00E23AA8"/>
    <w:rsid w:val="00E23BD7"/>
    <w:rsid w:val="00E26297"/>
    <w:rsid w:val="00E27845"/>
    <w:rsid w:val="00E27B4C"/>
    <w:rsid w:val="00E3000F"/>
    <w:rsid w:val="00E314BA"/>
    <w:rsid w:val="00E31694"/>
    <w:rsid w:val="00E31740"/>
    <w:rsid w:val="00E31C76"/>
    <w:rsid w:val="00E32E51"/>
    <w:rsid w:val="00E331DC"/>
    <w:rsid w:val="00E339D0"/>
    <w:rsid w:val="00E3400A"/>
    <w:rsid w:val="00E346B1"/>
    <w:rsid w:val="00E34B6D"/>
    <w:rsid w:val="00E35154"/>
    <w:rsid w:val="00E357A0"/>
    <w:rsid w:val="00E35BDB"/>
    <w:rsid w:val="00E3637F"/>
    <w:rsid w:val="00E36F4C"/>
    <w:rsid w:val="00E40085"/>
    <w:rsid w:val="00E41641"/>
    <w:rsid w:val="00E4192D"/>
    <w:rsid w:val="00E4238D"/>
    <w:rsid w:val="00E4349F"/>
    <w:rsid w:val="00E43BE6"/>
    <w:rsid w:val="00E43DF9"/>
    <w:rsid w:val="00E4445F"/>
    <w:rsid w:val="00E447C3"/>
    <w:rsid w:val="00E44AAD"/>
    <w:rsid w:val="00E44D1C"/>
    <w:rsid w:val="00E45A9B"/>
    <w:rsid w:val="00E467DC"/>
    <w:rsid w:val="00E47872"/>
    <w:rsid w:val="00E47A10"/>
    <w:rsid w:val="00E500DC"/>
    <w:rsid w:val="00E5035E"/>
    <w:rsid w:val="00E5091F"/>
    <w:rsid w:val="00E50DE2"/>
    <w:rsid w:val="00E51AA5"/>
    <w:rsid w:val="00E51EC3"/>
    <w:rsid w:val="00E539BA"/>
    <w:rsid w:val="00E546B4"/>
    <w:rsid w:val="00E55358"/>
    <w:rsid w:val="00E5621C"/>
    <w:rsid w:val="00E5702D"/>
    <w:rsid w:val="00E574C8"/>
    <w:rsid w:val="00E57637"/>
    <w:rsid w:val="00E579DC"/>
    <w:rsid w:val="00E60122"/>
    <w:rsid w:val="00E605B8"/>
    <w:rsid w:val="00E60A08"/>
    <w:rsid w:val="00E60E1E"/>
    <w:rsid w:val="00E61025"/>
    <w:rsid w:val="00E611B5"/>
    <w:rsid w:val="00E6176F"/>
    <w:rsid w:val="00E61F22"/>
    <w:rsid w:val="00E62247"/>
    <w:rsid w:val="00E62844"/>
    <w:rsid w:val="00E628E6"/>
    <w:rsid w:val="00E62B7A"/>
    <w:rsid w:val="00E63FAF"/>
    <w:rsid w:val="00E647A0"/>
    <w:rsid w:val="00E657E9"/>
    <w:rsid w:val="00E65FC1"/>
    <w:rsid w:val="00E66332"/>
    <w:rsid w:val="00E668A6"/>
    <w:rsid w:val="00E6737C"/>
    <w:rsid w:val="00E6744B"/>
    <w:rsid w:val="00E675FB"/>
    <w:rsid w:val="00E67EDC"/>
    <w:rsid w:val="00E700DB"/>
    <w:rsid w:val="00E70911"/>
    <w:rsid w:val="00E71C29"/>
    <w:rsid w:val="00E73045"/>
    <w:rsid w:val="00E73106"/>
    <w:rsid w:val="00E73748"/>
    <w:rsid w:val="00E74178"/>
    <w:rsid w:val="00E7487E"/>
    <w:rsid w:val="00E74BFF"/>
    <w:rsid w:val="00E74D68"/>
    <w:rsid w:val="00E75355"/>
    <w:rsid w:val="00E757D3"/>
    <w:rsid w:val="00E75E55"/>
    <w:rsid w:val="00E75F46"/>
    <w:rsid w:val="00E76403"/>
    <w:rsid w:val="00E765F6"/>
    <w:rsid w:val="00E76EDB"/>
    <w:rsid w:val="00E774D3"/>
    <w:rsid w:val="00E7780F"/>
    <w:rsid w:val="00E815EA"/>
    <w:rsid w:val="00E81A09"/>
    <w:rsid w:val="00E81F3D"/>
    <w:rsid w:val="00E83213"/>
    <w:rsid w:val="00E83821"/>
    <w:rsid w:val="00E83AFC"/>
    <w:rsid w:val="00E843CC"/>
    <w:rsid w:val="00E84A2A"/>
    <w:rsid w:val="00E84C06"/>
    <w:rsid w:val="00E84DF1"/>
    <w:rsid w:val="00E84EBF"/>
    <w:rsid w:val="00E855D3"/>
    <w:rsid w:val="00E856C1"/>
    <w:rsid w:val="00E85D0C"/>
    <w:rsid w:val="00E87248"/>
    <w:rsid w:val="00E87500"/>
    <w:rsid w:val="00E900F0"/>
    <w:rsid w:val="00E90817"/>
    <w:rsid w:val="00E9121C"/>
    <w:rsid w:val="00E9133D"/>
    <w:rsid w:val="00E92258"/>
    <w:rsid w:val="00E94C65"/>
    <w:rsid w:val="00E95352"/>
    <w:rsid w:val="00E95720"/>
    <w:rsid w:val="00E95E62"/>
    <w:rsid w:val="00E96022"/>
    <w:rsid w:val="00E965F0"/>
    <w:rsid w:val="00E96746"/>
    <w:rsid w:val="00E96AE8"/>
    <w:rsid w:val="00E976B2"/>
    <w:rsid w:val="00E97ABE"/>
    <w:rsid w:val="00E97B71"/>
    <w:rsid w:val="00E97DC3"/>
    <w:rsid w:val="00E97F9F"/>
    <w:rsid w:val="00EA0C12"/>
    <w:rsid w:val="00EA0FB3"/>
    <w:rsid w:val="00EA1185"/>
    <w:rsid w:val="00EA1370"/>
    <w:rsid w:val="00EA1959"/>
    <w:rsid w:val="00EA2DD1"/>
    <w:rsid w:val="00EA3013"/>
    <w:rsid w:val="00EA352F"/>
    <w:rsid w:val="00EA3AAE"/>
    <w:rsid w:val="00EA3BA1"/>
    <w:rsid w:val="00EA3BEA"/>
    <w:rsid w:val="00EA3E54"/>
    <w:rsid w:val="00EA3F75"/>
    <w:rsid w:val="00EA417A"/>
    <w:rsid w:val="00EA444F"/>
    <w:rsid w:val="00EA4857"/>
    <w:rsid w:val="00EA4BDC"/>
    <w:rsid w:val="00EA5131"/>
    <w:rsid w:val="00EA581D"/>
    <w:rsid w:val="00EA5875"/>
    <w:rsid w:val="00EA5F4A"/>
    <w:rsid w:val="00EA637B"/>
    <w:rsid w:val="00EA7C86"/>
    <w:rsid w:val="00EB009D"/>
    <w:rsid w:val="00EB0361"/>
    <w:rsid w:val="00EB22E8"/>
    <w:rsid w:val="00EB48BA"/>
    <w:rsid w:val="00EB4BEE"/>
    <w:rsid w:val="00EB4EA7"/>
    <w:rsid w:val="00EB5815"/>
    <w:rsid w:val="00EB5E91"/>
    <w:rsid w:val="00EB7A16"/>
    <w:rsid w:val="00EC009E"/>
    <w:rsid w:val="00EC0447"/>
    <w:rsid w:val="00EC0931"/>
    <w:rsid w:val="00EC1673"/>
    <w:rsid w:val="00EC1987"/>
    <w:rsid w:val="00EC2D7F"/>
    <w:rsid w:val="00EC2E6D"/>
    <w:rsid w:val="00EC31EE"/>
    <w:rsid w:val="00EC3514"/>
    <w:rsid w:val="00EC3951"/>
    <w:rsid w:val="00EC3CF5"/>
    <w:rsid w:val="00EC4136"/>
    <w:rsid w:val="00EC41C4"/>
    <w:rsid w:val="00EC4692"/>
    <w:rsid w:val="00EC4929"/>
    <w:rsid w:val="00EC49A5"/>
    <w:rsid w:val="00EC4CCE"/>
    <w:rsid w:val="00EC4F25"/>
    <w:rsid w:val="00EC5124"/>
    <w:rsid w:val="00EC5203"/>
    <w:rsid w:val="00EC5C43"/>
    <w:rsid w:val="00EC66CD"/>
    <w:rsid w:val="00EC6D52"/>
    <w:rsid w:val="00EC72C1"/>
    <w:rsid w:val="00EC7774"/>
    <w:rsid w:val="00ED02D2"/>
    <w:rsid w:val="00ED103D"/>
    <w:rsid w:val="00ED13D6"/>
    <w:rsid w:val="00ED2540"/>
    <w:rsid w:val="00ED3FC5"/>
    <w:rsid w:val="00ED4184"/>
    <w:rsid w:val="00ED4ABD"/>
    <w:rsid w:val="00ED4F61"/>
    <w:rsid w:val="00ED5319"/>
    <w:rsid w:val="00ED5DF2"/>
    <w:rsid w:val="00EE095F"/>
    <w:rsid w:val="00EE0B7A"/>
    <w:rsid w:val="00EE14A2"/>
    <w:rsid w:val="00EE1730"/>
    <w:rsid w:val="00EE31A6"/>
    <w:rsid w:val="00EE34A9"/>
    <w:rsid w:val="00EE3629"/>
    <w:rsid w:val="00EE3D60"/>
    <w:rsid w:val="00EE3FE1"/>
    <w:rsid w:val="00EE3FF8"/>
    <w:rsid w:val="00EE4D86"/>
    <w:rsid w:val="00EE5C2A"/>
    <w:rsid w:val="00EE7027"/>
    <w:rsid w:val="00EE7944"/>
    <w:rsid w:val="00EE7A53"/>
    <w:rsid w:val="00EF032B"/>
    <w:rsid w:val="00EF0369"/>
    <w:rsid w:val="00EF1016"/>
    <w:rsid w:val="00EF19BF"/>
    <w:rsid w:val="00EF27F8"/>
    <w:rsid w:val="00EF3271"/>
    <w:rsid w:val="00EF35F0"/>
    <w:rsid w:val="00EF4A13"/>
    <w:rsid w:val="00EF549A"/>
    <w:rsid w:val="00EF5A22"/>
    <w:rsid w:val="00EF68E7"/>
    <w:rsid w:val="00EF6B0C"/>
    <w:rsid w:val="00EF6D9E"/>
    <w:rsid w:val="00EF6F1C"/>
    <w:rsid w:val="00EF6FA7"/>
    <w:rsid w:val="00EF7DF3"/>
    <w:rsid w:val="00EF7E6E"/>
    <w:rsid w:val="00F0089D"/>
    <w:rsid w:val="00F00BF8"/>
    <w:rsid w:val="00F01B19"/>
    <w:rsid w:val="00F02B6C"/>
    <w:rsid w:val="00F03873"/>
    <w:rsid w:val="00F04191"/>
    <w:rsid w:val="00F04B2C"/>
    <w:rsid w:val="00F05518"/>
    <w:rsid w:val="00F05F16"/>
    <w:rsid w:val="00F06531"/>
    <w:rsid w:val="00F06CF6"/>
    <w:rsid w:val="00F07A97"/>
    <w:rsid w:val="00F07AE5"/>
    <w:rsid w:val="00F07E51"/>
    <w:rsid w:val="00F105DB"/>
    <w:rsid w:val="00F10C23"/>
    <w:rsid w:val="00F10DE6"/>
    <w:rsid w:val="00F116FE"/>
    <w:rsid w:val="00F11848"/>
    <w:rsid w:val="00F118C2"/>
    <w:rsid w:val="00F118F3"/>
    <w:rsid w:val="00F1193B"/>
    <w:rsid w:val="00F119CF"/>
    <w:rsid w:val="00F11C16"/>
    <w:rsid w:val="00F1211F"/>
    <w:rsid w:val="00F13890"/>
    <w:rsid w:val="00F13EAE"/>
    <w:rsid w:val="00F14152"/>
    <w:rsid w:val="00F142F1"/>
    <w:rsid w:val="00F14C14"/>
    <w:rsid w:val="00F15195"/>
    <w:rsid w:val="00F15317"/>
    <w:rsid w:val="00F1740A"/>
    <w:rsid w:val="00F17D4F"/>
    <w:rsid w:val="00F209DC"/>
    <w:rsid w:val="00F21410"/>
    <w:rsid w:val="00F21453"/>
    <w:rsid w:val="00F21E66"/>
    <w:rsid w:val="00F23BF2"/>
    <w:rsid w:val="00F23E02"/>
    <w:rsid w:val="00F2448B"/>
    <w:rsid w:val="00F25948"/>
    <w:rsid w:val="00F25F1E"/>
    <w:rsid w:val="00F260D8"/>
    <w:rsid w:val="00F2677B"/>
    <w:rsid w:val="00F26CBC"/>
    <w:rsid w:val="00F26CCB"/>
    <w:rsid w:val="00F26FEC"/>
    <w:rsid w:val="00F2768A"/>
    <w:rsid w:val="00F3064A"/>
    <w:rsid w:val="00F3135A"/>
    <w:rsid w:val="00F316A7"/>
    <w:rsid w:val="00F31D87"/>
    <w:rsid w:val="00F321F5"/>
    <w:rsid w:val="00F342A4"/>
    <w:rsid w:val="00F34B21"/>
    <w:rsid w:val="00F353AF"/>
    <w:rsid w:val="00F35656"/>
    <w:rsid w:val="00F35B0D"/>
    <w:rsid w:val="00F361F3"/>
    <w:rsid w:val="00F364AC"/>
    <w:rsid w:val="00F370EA"/>
    <w:rsid w:val="00F37C63"/>
    <w:rsid w:val="00F40743"/>
    <w:rsid w:val="00F410AD"/>
    <w:rsid w:val="00F417BD"/>
    <w:rsid w:val="00F4291E"/>
    <w:rsid w:val="00F42ACE"/>
    <w:rsid w:val="00F4363A"/>
    <w:rsid w:val="00F44267"/>
    <w:rsid w:val="00F44FA1"/>
    <w:rsid w:val="00F454FA"/>
    <w:rsid w:val="00F4626A"/>
    <w:rsid w:val="00F47670"/>
    <w:rsid w:val="00F47A22"/>
    <w:rsid w:val="00F50000"/>
    <w:rsid w:val="00F50BB7"/>
    <w:rsid w:val="00F51039"/>
    <w:rsid w:val="00F5263D"/>
    <w:rsid w:val="00F52805"/>
    <w:rsid w:val="00F52F14"/>
    <w:rsid w:val="00F530B0"/>
    <w:rsid w:val="00F530F3"/>
    <w:rsid w:val="00F53879"/>
    <w:rsid w:val="00F547E0"/>
    <w:rsid w:val="00F548B3"/>
    <w:rsid w:val="00F54BBA"/>
    <w:rsid w:val="00F54FF5"/>
    <w:rsid w:val="00F5634F"/>
    <w:rsid w:val="00F563FD"/>
    <w:rsid w:val="00F60EF9"/>
    <w:rsid w:val="00F61086"/>
    <w:rsid w:val="00F617BE"/>
    <w:rsid w:val="00F6216C"/>
    <w:rsid w:val="00F624BE"/>
    <w:rsid w:val="00F62E3B"/>
    <w:rsid w:val="00F63158"/>
    <w:rsid w:val="00F63948"/>
    <w:rsid w:val="00F63B9F"/>
    <w:rsid w:val="00F63C66"/>
    <w:rsid w:val="00F645D5"/>
    <w:rsid w:val="00F64B46"/>
    <w:rsid w:val="00F65E7B"/>
    <w:rsid w:val="00F6718D"/>
    <w:rsid w:val="00F672BA"/>
    <w:rsid w:val="00F67D21"/>
    <w:rsid w:val="00F67EFD"/>
    <w:rsid w:val="00F7079C"/>
    <w:rsid w:val="00F715BA"/>
    <w:rsid w:val="00F71664"/>
    <w:rsid w:val="00F71A62"/>
    <w:rsid w:val="00F71CE7"/>
    <w:rsid w:val="00F72077"/>
    <w:rsid w:val="00F72FEA"/>
    <w:rsid w:val="00F74D09"/>
    <w:rsid w:val="00F7590A"/>
    <w:rsid w:val="00F762FA"/>
    <w:rsid w:val="00F77006"/>
    <w:rsid w:val="00F7735D"/>
    <w:rsid w:val="00F77A66"/>
    <w:rsid w:val="00F80AC2"/>
    <w:rsid w:val="00F8102E"/>
    <w:rsid w:val="00F8115E"/>
    <w:rsid w:val="00F820F7"/>
    <w:rsid w:val="00F8224B"/>
    <w:rsid w:val="00F839EF"/>
    <w:rsid w:val="00F83E46"/>
    <w:rsid w:val="00F84091"/>
    <w:rsid w:val="00F849AB"/>
    <w:rsid w:val="00F84E8C"/>
    <w:rsid w:val="00F851DA"/>
    <w:rsid w:val="00F851EF"/>
    <w:rsid w:val="00F85DE2"/>
    <w:rsid w:val="00F8630D"/>
    <w:rsid w:val="00F86618"/>
    <w:rsid w:val="00F86C14"/>
    <w:rsid w:val="00F871CC"/>
    <w:rsid w:val="00F90F23"/>
    <w:rsid w:val="00F91C82"/>
    <w:rsid w:val="00F91CEA"/>
    <w:rsid w:val="00F926D1"/>
    <w:rsid w:val="00F92A1C"/>
    <w:rsid w:val="00F92AE5"/>
    <w:rsid w:val="00F92BFC"/>
    <w:rsid w:val="00F92E2B"/>
    <w:rsid w:val="00F9413C"/>
    <w:rsid w:val="00F95418"/>
    <w:rsid w:val="00F954F2"/>
    <w:rsid w:val="00F96266"/>
    <w:rsid w:val="00F96862"/>
    <w:rsid w:val="00F96F4A"/>
    <w:rsid w:val="00FA036F"/>
    <w:rsid w:val="00FA07FD"/>
    <w:rsid w:val="00FA0BCF"/>
    <w:rsid w:val="00FA1F11"/>
    <w:rsid w:val="00FA3017"/>
    <w:rsid w:val="00FA3782"/>
    <w:rsid w:val="00FA4C50"/>
    <w:rsid w:val="00FA50D6"/>
    <w:rsid w:val="00FA656D"/>
    <w:rsid w:val="00FA6A54"/>
    <w:rsid w:val="00FA6BD4"/>
    <w:rsid w:val="00FA6DAA"/>
    <w:rsid w:val="00FA7559"/>
    <w:rsid w:val="00FA76E5"/>
    <w:rsid w:val="00FB0774"/>
    <w:rsid w:val="00FB1206"/>
    <w:rsid w:val="00FB1D9A"/>
    <w:rsid w:val="00FB458F"/>
    <w:rsid w:val="00FB6052"/>
    <w:rsid w:val="00FB621C"/>
    <w:rsid w:val="00FB72C6"/>
    <w:rsid w:val="00FB7512"/>
    <w:rsid w:val="00FB7757"/>
    <w:rsid w:val="00FB7968"/>
    <w:rsid w:val="00FB7E19"/>
    <w:rsid w:val="00FC0079"/>
    <w:rsid w:val="00FC0AC3"/>
    <w:rsid w:val="00FC0D54"/>
    <w:rsid w:val="00FC1940"/>
    <w:rsid w:val="00FC1955"/>
    <w:rsid w:val="00FC1CD3"/>
    <w:rsid w:val="00FC32DE"/>
    <w:rsid w:val="00FC344B"/>
    <w:rsid w:val="00FC3C63"/>
    <w:rsid w:val="00FC4073"/>
    <w:rsid w:val="00FC42DA"/>
    <w:rsid w:val="00FC4544"/>
    <w:rsid w:val="00FC4582"/>
    <w:rsid w:val="00FC5444"/>
    <w:rsid w:val="00FC6139"/>
    <w:rsid w:val="00FC654F"/>
    <w:rsid w:val="00FC773B"/>
    <w:rsid w:val="00FC77B4"/>
    <w:rsid w:val="00FD0841"/>
    <w:rsid w:val="00FD1667"/>
    <w:rsid w:val="00FD1923"/>
    <w:rsid w:val="00FD198A"/>
    <w:rsid w:val="00FD2102"/>
    <w:rsid w:val="00FD265D"/>
    <w:rsid w:val="00FD2A1D"/>
    <w:rsid w:val="00FD2B24"/>
    <w:rsid w:val="00FD3AAE"/>
    <w:rsid w:val="00FD4181"/>
    <w:rsid w:val="00FD41BF"/>
    <w:rsid w:val="00FD4667"/>
    <w:rsid w:val="00FD4766"/>
    <w:rsid w:val="00FD5470"/>
    <w:rsid w:val="00FD55A9"/>
    <w:rsid w:val="00FD7092"/>
    <w:rsid w:val="00FD7AD1"/>
    <w:rsid w:val="00FD7BB7"/>
    <w:rsid w:val="00FD7D5C"/>
    <w:rsid w:val="00FD7F1E"/>
    <w:rsid w:val="00FE003C"/>
    <w:rsid w:val="00FE0D64"/>
    <w:rsid w:val="00FE1B99"/>
    <w:rsid w:val="00FE24DE"/>
    <w:rsid w:val="00FE2728"/>
    <w:rsid w:val="00FE2A7F"/>
    <w:rsid w:val="00FE2ADB"/>
    <w:rsid w:val="00FE2BF5"/>
    <w:rsid w:val="00FE3495"/>
    <w:rsid w:val="00FE3F09"/>
    <w:rsid w:val="00FE402F"/>
    <w:rsid w:val="00FE42FD"/>
    <w:rsid w:val="00FE4725"/>
    <w:rsid w:val="00FE49E0"/>
    <w:rsid w:val="00FE6FD5"/>
    <w:rsid w:val="00FE7533"/>
    <w:rsid w:val="00FF0B02"/>
    <w:rsid w:val="00FF23E8"/>
    <w:rsid w:val="00FF41F9"/>
    <w:rsid w:val="00FF4239"/>
    <w:rsid w:val="00FF5BD6"/>
    <w:rsid w:val="00FF65A0"/>
    <w:rsid w:val="00FF690E"/>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BC4925D0-898C-417B-823D-FC5A21974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0A9B"/>
  </w:style>
  <w:style w:type="paragraph" w:styleId="Nagwek2">
    <w:name w:val="heading 2"/>
    <w:basedOn w:val="Normalny"/>
    <w:next w:val="Normalny"/>
    <w:link w:val="Nagwek2Znak"/>
    <w:uiPriority w:val="9"/>
    <w:semiHidden/>
    <w:unhideWhenUsed/>
    <w:qFormat/>
    <w:rsid w:val="003A31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E4238D"/>
  </w:style>
  <w:style w:type="character" w:customStyle="1" w:styleId="Nagwek2Znak">
    <w:name w:val="Nagłówek 2 Znak"/>
    <w:basedOn w:val="Domylnaczcionkaakapitu"/>
    <w:link w:val="Nagwek2"/>
    <w:uiPriority w:val="9"/>
    <w:semiHidden/>
    <w:rsid w:val="003A31A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042362839">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603301830">
      <w:bodyDiv w:val="1"/>
      <w:marLeft w:val="0"/>
      <w:marRight w:val="0"/>
      <w:marTop w:val="0"/>
      <w:marBottom w:val="0"/>
      <w:divBdr>
        <w:top w:val="none" w:sz="0" w:space="0" w:color="auto"/>
        <w:left w:val="none" w:sz="0" w:space="0" w:color="auto"/>
        <w:bottom w:val="none" w:sz="0" w:space="0" w:color="auto"/>
        <w:right w:val="none" w:sz="0" w:space="0" w:color="auto"/>
      </w:divBdr>
    </w:div>
    <w:div w:id="1929847546">
      <w:bodyDiv w:val="1"/>
      <w:marLeft w:val="0"/>
      <w:marRight w:val="0"/>
      <w:marTop w:val="0"/>
      <w:marBottom w:val="0"/>
      <w:divBdr>
        <w:top w:val="none" w:sz="0" w:space="0" w:color="auto"/>
        <w:left w:val="none" w:sz="0" w:space="0" w:color="auto"/>
        <w:bottom w:val="none" w:sz="0" w:space="0" w:color="auto"/>
        <w:right w:val="none" w:sz="0" w:space="0" w:color="auto"/>
      </w:divBdr>
    </w:div>
    <w:div w:id="19564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9114</Words>
  <Characters>54686</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6</cp:revision>
  <cp:lastPrinted>2025-12-16T08:15:00Z</cp:lastPrinted>
  <dcterms:created xsi:type="dcterms:W3CDTF">2025-12-30T09:27:00Z</dcterms:created>
  <dcterms:modified xsi:type="dcterms:W3CDTF">2025-12-30T09:30:00Z</dcterms:modified>
</cp:coreProperties>
</file>