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2425" w:rsidRPr="00496DFB" w:rsidRDefault="00612425" w:rsidP="00612425">
      <w:pPr>
        <w:rPr>
          <w:rFonts w:asciiTheme="minorHAnsi" w:eastAsia="Times New Roman" w:hAnsiTheme="minorHAnsi" w:cstheme="minorHAnsi"/>
          <w:sz w:val="22"/>
          <w:szCs w:val="22"/>
        </w:rPr>
      </w:pPr>
      <w:r w:rsidRPr="00496DFB">
        <w:rPr>
          <w:rFonts w:asciiTheme="minorHAnsi" w:eastAsia="Times New Roman" w:hAnsiTheme="minorHAnsi" w:cstheme="minorHAnsi"/>
          <w:b/>
          <w:bCs/>
          <w:sz w:val="22"/>
          <w:szCs w:val="22"/>
        </w:rPr>
        <w:t>ROZPORZĄDZENIE</w:t>
      </w:r>
      <w:r w:rsidRPr="00496DFB">
        <w:rPr>
          <w:rStyle w:val="apple-converted-space"/>
          <w:rFonts w:asciiTheme="minorHAnsi" w:eastAsia="Times New Roman" w:hAnsiTheme="minorHAnsi" w:cstheme="minorHAnsi"/>
          <w:b/>
          <w:bCs/>
          <w:sz w:val="22"/>
          <w:szCs w:val="22"/>
        </w:rPr>
        <w:t> </w:t>
      </w:r>
    </w:p>
    <w:p w:rsidR="00612425" w:rsidRPr="00496DFB" w:rsidRDefault="00612425" w:rsidP="00612425">
      <w:pPr>
        <w:rPr>
          <w:rFonts w:asciiTheme="minorHAnsi" w:eastAsia="Times New Roman" w:hAnsiTheme="minorHAnsi" w:cstheme="minorHAnsi"/>
          <w:sz w:val="22"/>
          <w:szCs w:val="22"/>
        </w:rPr>
      </w:pPr>
      <w:r w:rsidRPr="00496DFB">
        <w:rPr>
          <w:rFonts w:asciiTheme="minorHAnsi" w:eastAsia="Times New Roman" w:hAnsiTheme="minorHAnsi" w:cstheme="minorHAnsi"/>
          <w:b/>
          <w:bCs/>
          <w:sz w:val="22"/>
          <w:szCs w:val="22"/>
        </w:rPr>
        <w:t>MINISTRA SPRAW WEWNĘTRZNYCH I ADMINISTRACJI</w:t>
      </w:r>
    </w:p>
    <w:p w:rsidR="00612425" w:rsidRPr="00496DFB" w:rsidRDefault="00612425" w:rsidP="00612425">
      <w:pPr>
        <w:rPr>
          <w:rFonts w:asciiTheme="minorHAnsi" w:eastAsia="Times New Roman" w:hAnsiTheme="minorHAnsi" w:cstheme="minorHAnsi"/>
          <w:sz w:val="22"/>
          <w:szCs w:val="22"/>
        </w:rPr>
      </w:pPr>
      <w:r w:rsidRPr="00496DFB">
        <w:rPr>
          <w:rFonts w:asciiTheme="minorHAnsi" w:eastAsia="Times New Roman" w:hAnsiTheme="minorHAnsi" w:cstheme="minorHAnsi"/>
          <w:sz w:val="22"/>
          <w:szCs w:val="22"/>
        </w:rPr>
        <w:t>z dnia 17 marca 2020 r.</w:t>
      </w:r>
      <w:r w:rsidRPr="00496DFB">
        <w:rPr>
          <w:rStyle w:val="apple-converted-space"/>
          <w:rFonts w:asciiTheme="minorHAnsi" w:eastAsia="Times New Roman" w:hAnsiTheme="minorHAnsi" w:cstheme="minorHAnsi"/>
          <w:sz w:val="22"/>
          <w:szCs w:val="22"/>
        </w:rPr>
        <w:t> </w:t>
      </w:r>
    </w:p>
    <w:p w:rsidR="00612425" w:rsidRPr="00496DFB" w:rsidRDefault="00612425" w:rsidP="00612425">
      <w:pPr>
        <w:rPr>
          <w:rFonts w:asciiTheme="minorHAnsi" w:eastAsia="Times New Roman" w:hAnsiTheme="minorHAnsi" w:cstheme="minorHAnsi"/>
          <w:sz w:val="22"/>
          <w:szCs w:val="22"/>
        </w:rPr>
      </w:pPr>
      <w:r w:rsidRPr="00496DFB">
        <w:rPr>
          <w:rFonts w:asciiTheme="minorHAnsi" w:eastAsia="Times New Roman" w:hAnsiTheme="minorHAnsi" w:cstheme="minorHAnsi"/>
          <w:b/>
          <w:bCs/>
          <w:sz w:val="22"/>
          <w:szCs w:val="22"/>
        </w:rPr>
        <w:t>zmieniające rozporządzenie w sprawie czasowego zawieszenia lub ograniczenia ruchu granicznego na określonych przejściach granicznych</w:t>
      </w:r>
    </w:p>
    <w:p w:rsidR="00612425" w:rsidRPr="00496DFB" w:rsidRDefault="00612425" w:rsidP="00612425">
      <w:pPr>
        <w:rPr>
          <w:rFonts w:asciiTheme="minorHAnsi" w:eastAsia="Times New Roman" w:hAnsiTheme="minorHAnsi" w:cstheme="minorHAnsi"/>
          <w:sz w:val="22"/>
          <w:szCs w:val="22"/>
        </w:rPr>
      </w:pPr>
      <w:r w:rsidRPr="00496DFB">
        <w:rPr>
          <w:rFonts w:asciiTheme="minorHAnsi" w:eastAsia="Times New Roman" w:hAnsiTheme="minorHAnsi" w:cstheme="minorHAnsi"/>
          <w:sz w:val="22"/>
          <w:szCs w:val="22"/>
        </w:rPr>
        <w:t>/…/</w:t>
      </w:r>
    </w:p>
    <w:p w:rsidR="00612425" w:rsidRPr="00496DFB" w:rsidRDefault="00612425" w:rsidP="00612425">
      <w:pPr>
        <w:rPr>
          <w:rFonts w:asciiTheme="minorHAnsi" w:eastAsia="Times New Roman" w:hAnsiTheme="minorHAnsi" w:cstheme="minorHAnsi"/>
          <w:sz w:val="22"/>
          <w:szCs w:val="22"/>
        </w:rPr>
      </w:pPr>
      <w:r w:rsidRPr="00496DFB">
        <w:rPr>
          <w:rFonts w:asciiTheme="minorHAnsi" w:eastAsia="Times New Roman" w:hAnsiTheme="minorHAnsi" w:cstheme="minorHAnsi"/>
          <w:sz w:val="22"/>
          <w:szCs w:val="22"/>
        </w:rPr>
        <w:t>„2. Ograniczenie, o którym mowa w ust. 1 oraz w § 2, polega na ograniczeniu ruchu osobowego na przejściach granicznych, na kierunku wjazdowym do Rzeczypospolitej Polskiej, do następujących kategorii osób przekraczających granicę państwową w drogowych, lotniczych i morskich przejściach granicznych:</w:t>
      </w:r>
      <w:r w:rsidRPr="00496DFB">
        <w:rPr>
          <w:rStyle w:val="apple-converted-space"/>
          <w:rFonts w:asciiTheme="minorHAnsi" w:eastAsia="Times New Roman" w:hAnsiTheme="minorHAnsi" w:cstheme="minorHAnsi"/>
          <w:sz w:val="22"/>
          <w:szCs w:val="22"/>
        </w:rPr>
        <w:t> </w:t>
      </w:r>
    </w:p>
    <w:p w:rsidR="00612425" w:rsidRPr="00496DFB" w:rsidRDefault="00612425" w:rsidP="00612425">
      <w:pPr>
        <w:rPr>
          <w:rFonts w:asciiTheme="minorHAnsi" w:eastAsia="Times New Roman" w:hAnsiTheme="minorHAnsi" w:cstheme="minorHAnsi"/>
          <w:sz w:val="22"/>
          <w:szCs w:val="22"/>
        </w:rPr>
      </w:pPr>
      <w:r w:rsidRPr="00496DFB">
        <w:rPr>
          <w:rFonts w:asciiTheme="minorHAnsi" w:eastAsia="Times New Roman" w:hAnsiTheme="minorHAnsi" w:cstheme="minorHAnsi"/>
          <w:sz w:val="22"/>
          <w:szCs w:val="22"/>
        </w:rPr>
        <w:t>1) obywatele Rzeczypospolitej Polskiej;</w:t>
      </w:r>
    </w:p>
    <w:p w:rsidR="00612425" w:rsidRPr="00496DFB" w:rsidRDefault="00612425" w:rsidP="00612425">
      <w:pPr>
        <w:rPr>
          <w:rFonts w:asciiTheme="minorHAnsi" w:eastAsia="Times New Roman" w:hAnsiTheme="minorHAnsi" w:cstheme="minorHAnsi"/>
          <w:sz w:val="22"/>
          <w:szCs w:val="22"/>
        </w:rPr>
      </w:pPr>
      <w:r w:rsidRPr="00496DFB">
        <w:rPr>
          <w:rFonts w:asciiTheme="minorHAnsi" w:eastAsia="Times New Roman" w:hAnsiTheme="minorHAnsi" w:cstheme="minorHAnsi"/>
          <w:sz w:val="22"/>
          <w:szCs w:val="22"/>
        </w:rPr>
        <w:t>2) cudzoziemcy, którzy są małżonkami albo dziećmi obywateli Rzeczypospolitej Polskiej albo pozostają pod stałą opieką obywateli Rzeczypospolitej Polskiej;</w:t>
      </w:r>
    </w:p>
    <w:p w:rsidR="00612425" w:rsidRPr="00496DFB" w:rsidRDefault="00612425" w:rsidP="00612425">
      <w:pPr>
        <w:rPr>
          <w:rFonts w:asciiTheme="minorHAnsi" w:eastAsia="Times New Roman" w:hAnsiTheme="minorHAnsi" w:cstheme="minorHAnsi"/>
          <w:sz w:val="22"/>
          <w:szCs w:val="22"/>
        </w:rPr>
      </w:pPr>
      <w:r w:rsidRPr="00496DFB">
        <w:rPr>
          <w:rFonts w:asciiTheme="minorHAnsi" w:eastAsia="Times New Roman" w:hAnsiTheme="minorHAnsi" w:cstheme="minorHAnsi"/>
          <w:sz w:val="22"/>
          <w:szCs w:val="22"/>
        </w:rPr>
        <w:t>3) cudzoziemcy posiadający Kartę Polaka;</w:t>
      </w:r>
    </w:p>
    <w:p w:rsidR="00612425" w:rsidRPr="00496DFB" w:rsidRDefault="00612425" w:rsidP="00612425">
      <w:pPr>
        <w:rPr>
          <w:rFonts w:asciiTheme="minorHAnsi" w:eastAsia="Times New Roman" w:hAnsiTheme="minorHAnsi" w:cstheme="minorHAnsi"/>
          <w:sz w:val="22"/>
          <w:szCs w:val="22"/>
        </w:rPr>
      </w:pPr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4) szefowie misji dyplomatycznych oraz członkowie personelu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dyplomatyczno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>-konsularnego misji, czyli oso-by posiadające stopień dyplomatyczny oraz członkowie ich rodzin;</w:t>
      </w:r>
    </w:p>
    <w:p w:rsidR="00612425" w:rsidRPr="00496DFB" w:rsidRDefault="00612425" w:rsidP="00612425">
      <w:pPr>
        <w:rPr>
          <w:rFonts w:asciiTheme="minorHAnsi" w:eastAsia="Times New Roman" w:hAnsiTheme="minorHAnsi" w:cstheme="minorHAnsi"/>
          <w:sz w:val="22"/>
          <w:szCs w:val="22"/>
        </w:rPr>
      </w:pPr>
      <w:r w:rsidRPr="00496DFB">
        <w:rPr>
          <w:rFonts w:asciiTheme="minorHAnsi" w:eastAsia="Times New Roman" w:hAnsiTheme="minorHAnsi" w:cstheme="minorHAnsi"/>
          <w:sz w:val="22"/>
          <w:szCs w:val="22"/>
        </w:rPr>
        <w:t>5) cudzoziemcy posiadający prawo stałego lub czasowego pobytu na terytorium Rzeczypospolitej Polskiej;</w:t>
      </w:r>
    </w:p>
    <w:p w:rsidR="00612425" w:rsidRPr="00496DFB" w:rsidRDefault="00612425" w:rsidP="00612425">
      <w:pPr>
        <w:rPr>
          <w:rFonts w:asciiTheme="minorHAnsi" w:eastAsia="Times New Roman" w:hAnsiTheme="minorHAnsi" w:cstheme="minorHAnsi"/>
          <w:sz w:val="22"/>
          <w:szCs w:val="22"/>
        </w:rPr>
      </w:pPr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6) cudzoziemcy posiadający prawo do pracy na terytorium Rzeczypospolitej Polskiej, czyli cudzoziemcy uprawnieni do wykonywania pracy na takich samych zasadach co obywatele polscy, posiadający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zezwole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>-nie na pracę, zaświadczenie o wpisie do ewidencji w sprawie pracy sezonowej, oświadczenie o powierzeniu wykonywania pracy cudzoziemcowi na terytorium Rzeczypospolitej Polskiej, którzy:</w:t>
      </w:r>
    </w:p>
    <w:p w:rsidR="00612425" w:rsidRPr="00496DFB" w:rsidRDefault="00612425" w:rsidP="00612425">
      <w:pPr>
        <w:rPr>
          <w:rFonts w:asciiTheme="minorHAnsi" w:eastAsia="Times New Roman" w:hAnsiTheme="minorHAnsi" w:cstheme="minorHAnsi"/>
          <w:sz w:val="22"/>
          <w:szCs w:val="22"/>
        </w:rPr>
      </w:pPr>
      <w:r w:rsidRPr="00496DFB">
        <w:rPr>
          <w:rFonts w:asciiTheme="minorHAnsi" w:eastAsia="Times New Roman" w:hAnsiTheme="minorHAnsi" w:cstheme="minorHAnsi"/>
          <w:sz w:val="22"/>
          <w:szCs w:val="22"/>
        </w:rPr>
        <w:t>a) wykonują pracę na terytorium Rzeczypospolitej Polskiej lub</w:t>
      </w:r>
    </w:p>
    <w:p w:rsidR="00612425" w:rsidRPr="00496DFB" w:rsidRDefault="00612425" w:rsidP="00612425">
      <w:pPr>
        <w:rPr>
          <w:rFonts w:asciiTheme="minorHAnsi" w:eastAsia="Times New Roman" w:hAnsiTheme="minorHAnsi" w:cstheme="minorHAnsi"/>
          <w:sz w:val="22"/>
          <w:szCs w:val="22"/>
        </w:rPr>
      </w:pPr>
      <w:r w:rsidRPr="00496DFB">
        <w:rPr>
          <w:rFonts w:asciiTheme="minorHAnsi" w:eastAsia="Times New Roman" w:hAnsiTheme="minorHAnsi" w:cstheme="minorHAnsi"/>
          <w:sz w:val="22"/>
          <w:szCs w:val="22"/>
        </w:rPr>
        <w:t>b) przedstawiają dokumenty, z których wynika, że podjęcie pracy rozpocznie się niezwłocznie po prze-kroczeniu granicy;</w:t>
      </w:r>
    </w:p>
    <w:p w:rsidR="00612425" w:rsidRPr="00496DFB" w:rsidRDefault="00612425" w:rsidP="00612425">
      <w:pPr>
        <w:rPr>
          <w:rFonts w:asciiTheme="minorHAnsi" w:eastAsia="Times New Roman" w:hAnsiTheme="minorHAnsi" w:cstheme="minorHAnsi"/>
          <w:sz w:val="22"/>
          <w:szCs w:val="22"/>
        </w:rPr>
      </w:pPr>
      <w:r w:rsidRPr="00496DFB">
        <w:rPr>
          <w:rFonts w:asciiTheme="minorHAnsi" w:eastAsia="Times New Roman" w:hAnsiTheme="minorHAnsi" w:cstheme="minorHAnsi"/>
          <w:sz w:val="22"/>
          <w:szCs w:val="22"/>
        </w:rPr>
        <w:t>7) cudzoziemcy, którzy prowadzą środek transportu służący do przewozu osób lub towarów, a ich przejazd następuje w ramach czynności zawodowych polegających na transporcie towarów lub przewozie osób.”,</w:t>
      </w:r>
    </w:p>
    <w:p w:rsidR="00612425" w:rsidRPr="00496DFB" w:rsidRDefault="00612425" w:rsidP="00612425">
      <w:pPr>
        <w:rPr>
          <w:rFonts w:asciiTheme="minorHAnsi" w:eastAsia="Times New Roman" w:hAnsiTheme="minorHAnsi" w:cstheme="minorHAnsi"/>
          <w:sz w:val="22"/>
          <w:szCs w:val="22"/>
        </w:rPr>
      </w:pPr>
    </w:p>
    <w:p w:rsidR="00612425" w:rsidRPr="00612425" w:rsidRDefault="00612425" w:rsidP="00612425">
      <w:pPr>
        <w:rPr>
          <w:rFonts w:asciiTheme="minorHAnsi" w:eastAsia="Times New Roman" w:hAnsiTheme="minorHAnsi" w:cstheme="minorHAnsi"/>
          <w:b/>
          <w:sz w:val="22"/>
          <w:szCs w:val="22"/>
        </w:rPr>
      </w:pPr>
      <w:r w:rsidRPr="00612425">
        <w:rPr>
          <w:rFonts w:asciiTheme="minorHAnsi" w:eastAsia="Times New Roman" w:hAnsiTheme="minorHAnsi" w:cstheme="minorHAnsi"/>
          <w:b/>
          <w:sz w:val="22"/>
          <w:szCs w:val="22"/>
        </w:rPr>
        <w:t>UREDBA </w:t>
      </w:r>
    </w:p>
    <w:p w:rsidR="00612425" w:rsidRPr="00612425" w:rsidRDefault="00612425" w:rsidP="00612425">
      <w:pPr>
        <w:rPr>
          <w:rFonts w:asciiTheme="minorHAnsi" w:eastAsia="Times New Roman" w:hAnsiTheme="minorHAnsi" w:cstheme="minorHAnsi"/>
          <w:b/>
          <w:sz w:val="22"/>
          <w:szCs w:val="22"/>
        </w:rPr>
      </w:pPr>
      <w:r w:rsidRPr="00612425">
        <w:rPr>
          <w:rFonts w:asciiTheme="minorHAnsi" w:eastAsia="Times New Roman" w:hAnsiTheme="minorHAnsi" w:cstheme="minorHAnsi"/>
          <w:b/>
          <w:sz w:val="22"/>
          <w:szCs w:val="22"/>
        </w:rPr>
        <w:t>MINISTRA UNUTRAŠNJIH POSLOVA I DRŽAVNE UPRAVE</w:t>
      </w:r>
    </w:p>
    <w:p w:rsidR="00612425" w:rsidRPr="00612425" w:rsidRDefault="00612425" w:rsidP="00612425">
      <w:pPr>
        <w:rPr>
          <w:rFonts w:asciiTheme="minorHAnsi" w:eastAsia="Times New Roman" w:hAnsiTheme="minorHAnsi" w:cstheme="minorHAnsi"/>
          <w:b/>
          <w:sz w:val="22"/>
          <w:szCs w:val="22"/>
        </w:rPr>
      </w:pPr>
      <w:r w:rsidRPr="00612425">
        <w:rPr>
          <w:rFonts w:asciiTheme="minorHAnsi" w:eastAsia="Times New Roman" w:hAnsiTheme="minorHAnsi" w:cstheme="minorHAnsi"/>
          <w:b/>
          <w:sz w:val="22"/>
          <w:szCs w:val="22"/>
        </w:rPr>
        <w:t xml:space="preserve">od 17. </w:t>
      </w:r>
      <w:proofErr w:type="spellStart"/>
      <w:r w:rsidRPr="00612425">
        <w:rPr>
          <w:rFonts w:asciiTheme="minorHAnsi" w:eastAsia="Times New Roman" w:hAnsiTheme="minorHAnsi" w:cstheme="minorHAnsi"/>
          <w:b/>
          <w:sz w:val="22"/>
          <w:szCs w:val="22"/>
        </w:rPr>
        <w:t>marta</w:t>
      </w:r>
      <w:proofErr w:type="spellEnd"/>
      <w:r w:rsidRPr="00612425">
        <w:rPr>
          <w:rFonts w:asciiTheme="minorHAnsi" w:eastAsia="Times New Roman" w:hAnsiTheme="minorHAnsi" w:cstheme="minorHAnsi"/>
          <w:b/>
          <w:sz w:val="22"/>
          <w:szCs w:val="22"/>
        </w:rPr>
        <w:t xml:space="preserve"> 2020. g.</w:t>
      </w:r>
    </w:p>
    <w:p w:rsidR="00612425" w:rsidRPr="00496DFB" w:rsidRDefault="00612425" w:rsidP="00612425">
      <w:pPr>
        <w:rPr>
          <w:rFonts w:asciiTheme="minorHAnsi" w:eastAsia="Times New Roman" w:hAnsiTheme="minorHAnsi" w:cstheme="minorHAnsi"/>
          <w:sz w:val="22"/>
          <w:szCs w:val="22"/>
        </w:rPr>
      </w:pPr>
    </w:p>
    <w:p w:rsidR="00612425" w:rsidRPr="00496DFB" w:rsidRDefault="00612425" w:rsidP="00612425">
      <w:pPr>
        <w:rPr>
          <w:rFonts w:asciiTheme="minorHAnsi" w:eastAsia="Times New Roman" w:hAnsiTheme="minorHAnsi" w:cstheme="minorHAnsi"/>
          <w:sz w:val="22"/>
          <w:szCs w:val="22"/>
        </w:rPr>
      </w:pPr>
      <w:r w:rsidRPr="00496DFB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koja </w:t>
      </w:r>
      <w:proofErr w:type="spellStart"/>
      <w:r w:rsidRPr="00496DFB">
        <w:rPr>
          <w:rFonts w:asciiTheme="minorHAnsi" w:eastAsia="Times New Roman" w:hAnsiTheme="minorHAnsi" w:cstheme="minorHAnsi"/>
          <w:b/>
          <w:bCs/>
          <w:sz w:val="22"/>
          <w:szCs w:val="22"/>
        </w:rPr>
        <w:t>zamenjuje</w:t>
      </w:r>
      <w:proofErr w:type="spellEnd"/>
      <w:r w:rsidRPr="00496DFB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496DFB">
        <w:rPr>
          <w:rFonts w:asciiTheme="minorHAnsi" w:eastAsia="Times New Roman" w:hAnsiTheme="minorHAnsi" w:cstheme="minorHAnsi"/>
          <w:b/>
          <w:bCs/>
          <w:sz w:val="22"/>
          <w:szCs w:val="22"/>
        </w:rPr>
        <w:t>uredbu</w:t>
      </w:r>
      <w:proofErr w:type="spellEnd"/>
      <w:r w:rsidRPr="00496DFB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 o </w:t>
      </w:r>
      <w:proofErr w:type="spellStart"/>
      <w:r w:rsidRPr="00496DFB">
        <w:rPr>
          <w:rFonts w:asciiTheme="minorHAnsi" w:eastAsia="Times New Roman" w:hAnsiTheme="minorHAnsi" w:cstheme="minorHAnsi"/>
          <w:b/>
          <w:bCs/>
          <w:sz w:val="22"/>
          <w:szCs w:val="22"/>
        </w:rPr>
        <w:t>privremenoj</w:t>
      </w:r>
      <w:proofErr w:type="spellEnd"/>
      <w:r w:rsidRPr="00496DFB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 zabrani </w:t>
      </w:r>
      <w:proofErr w:type="spellStart"/>
      <w:r w:rsidRPr="00496DFB">
        <w:rPr>
          <w:rFonts w:asciiTheme="minorHAnsi" w:eastAsia="Times New Roman" w:hAnsiTheme="minorHAnsi" w:cstheme="minorHAnsi"/>
          <w:b/>
          <w:bCs/>
          <w:sz w:val="22"/>
          <w:szCs w:val="22"/>
        </w:rPr>
        <w:t>ili</w:t>
      </w:r>
      <w:proofErr w:type="spellEnd"/>
      <w:r w:rsidRPr="00496DFB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496DFB">
        <w:rPr>
          <w:rFonts w:asciiTheme="minorHAnsi" w:eastAsia="Times New Roman" w:hAnsiTheme="minorHAnsi" w:cstheme="minorHAnsi"/>
          <w:b/>
          <w:bCs/>
          <w:sz w:val="22"/>
          <w:szCs w:val="22"/>
        </w:rPr>
        <w:t>ograničenju</w:t>
      </w:r>
      <w:proofErr w:type="spellEnd"/>
      <w:r w:rsidRPr="00496DFB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496DFB">
        <w:rPr>
          <w:rFonts w:asciiTheme="minorHAnsi" w:eastAsia="Times New Roman" w:hAnsiTheme="minorHAnsi" w:cstheme="minorHAnsi"/>
          <w:b/>
          <w:bCs/>
          <w:sz w:val="22"/>
          <w:szCs w:val="22"/>
        </w:rPr>
        <w:t>prelaska</w:t>
      </w:r>
      <w:proofErr w:type="spellEnd"/>
      <w:r w:rsidRPr="00496DFB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 granice na </w:t>
      </w:r>
      <w:proofErr w:type="spellStart"/>
      <w:r w:rsidRPr="00496DFB">
        <w:rPr>
          <w:rFonts w:asciiTheme="minorHAnsi" w:eastAsia="Times New Roman" w:hAnsiTheme="minorHAnsi" w:cstheme="minorHAnsi"/>
          <w:b/>
          <w:bCs/>
          <w:sz w:val="22"/>
          <w:szCs w:val="22"/>
        </w:rPr>
        <w:t>određenim</w:t>
      </w:r>
      <w:proofErr w:type="spellEnd"/>
      <w:r w:rsidRPr="00496DFB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496DFB">
        <w:rPr>
          <w:rFonts w:asciiTheme="minorHAnsi" w:eastAsia="Times New Roman" w:hAnsiTheme="minorHAnsi" w:cstheme="minorHAnsi"/>
          <w:b/>
          <w:bCs/>
          <w:sz w:val="22"/>
          <w:szCs w:val="22"/>
        </w:rPr>
        <w:t>graničnim</w:t>
      </w:r>
      <w:proofErr w:type="spellEnd"/>
      <w:r w:rsidRPr="00496DFB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496DFB">
        <w:rPr>
          <w:rFonts w:asciiTheme="minorHAnsi" w:eastAsia="Times New Roman" w:hAnsiTheme="minorHAnsi" w:cstheme="minorHAnsi"/>
          <w:b/>
          <w:bCs/>
          <w:sz w:val="22"/>
          <w:szCs w:val="22"/>
        </w:rPr>
        <w:t>prelazima</w:t>
      </w:r>
      <w:proofErr w:type="spellEnd"/>
      <w:r w:rsidRPr="00496DFB">
        <w:rPr>
          <w:rFonts w:asciiTheme="minorHAnsi" w:eastAsia="Times New Roman" w:hAnsiTheme="minorHAnsi" w:cstheme="minorHAnsi"/>
          <w:b/>
          <w:bCs/>
          <w:sz w:val="22"/>
          <w:szCs w:val="22"/>
        </w:rPr>
        <w:t> </w:t>
      </w:r>
    </w:p>
    <w:p w:rsidR="00612425" w:rsidRPr="00496DFB" w:rsidRDefault="00612425" w:rsidP="00612425">
      <w:pPr>
        <w:rPr>
          <w:rFonts w:asciiTheme="minorHAnsi" w:eastAsia="Times New Roman" w:hAnsiTheme="minorHAnsi" w:cstheme="minorHAnsi"/>
          <w:sz w:val="22"/>
          <w:szCs w:val="22"/>
        </w:rPr>
      </w:pPr>
      <w:r w:rsidRPr="00496DFB">
        <w:rPr>
          <w:rFonts w:asciiTheme="minorHAnsi" w:eastAsia="Times New Roman" w:hAnsiTheme="minorHAnsi" w:cstheme="minorHAnsi"/>
          <w:sz w:val="22"/>
          <w:szCs w:val="22"/>
        </w:rPr>
        <w:t>/.../</w:t>
      </w:r>
    </w:p>
    <w:p w:rsidR="00612425" w:rsidRPr="00496DFB" w:rsidRDefault="00612425" w:rsidP="00612425">
      <w:pPr>
        <w:rPr>
          <w:rFonts w:asciiTheme="minorHAnsi" w:eastAsia="Times New Roman" w:hAnsiTheme="minorHAnsi" w:cstheme="minorHAnsi"/>
          <w:sz w:val="22"/>
          <w:szCs w:val="22"/>
        </w:rPr>
      </w:pPr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"2.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Ograničenje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, o kom je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reč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u st. 1 i § 2 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podrazumeva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ograničavanje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prelaska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granice na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graničnim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prelazima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u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smeru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ulaska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u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Republiku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Poljsku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na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sledeće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kategorije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lica koja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prelaze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državnu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granicu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na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drumskim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,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vazdušnim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i morskim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graničnim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prelazima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>:</w:t>
      </w:r>
    </w:p>
    <w:p w:rsidR="00612425" w:rsidRPr="00496DFB" w:rsidRDefault="00612425" w:rsidP="00612425">
      <w:pPr>
        <w:rPr>
          <w:rFonts w:asciiTheme="minorHAnsi" w:eastAsia="Times New Roman" w:hAnsiTheme="minorHAnsi" w:cstheme="minorHAnsi"/>
          <w:sz w:val="22"/>
          <w:szCs w:val="22"/>
        </w:rPr>
      </w:pPr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1)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državljani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Republike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Poljske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>;</w:t>
      </w:r>
    </w:p>
    <w:p w:rsidR="00612425" w:rsidRPr="00496DFB" w:rsidRDefault="00612425" w:rsidP="00612425">
      <w:pPr>
        <w:rPr>
          <w:rFonts w:asciiTheme="minorHAnsi" w:eastAsia="Times New Roman" w:hAnsiTheme="minorHAnsi" w:cstheme="minorHAnsi"/>
          <w:sz w:val="22"/>
          <w:szCs w:val="22"/>
        </w:rPr>
      </w:pPr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2)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strani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državljani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koji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su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supružnici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ili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deca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državljana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Republike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Poljske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ili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su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pod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stalnim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starateljstvom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državljana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Republike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Poljske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>;</w:t>
      </w:r>
    </w:p>
    <w:p w:rsidR="00612425" w:rsidRPr="00496DFB" w:rsidRDefault="00612425" w:rsidP="00612425">
      <w:pPr>
        <w:rPr>
          <w:rFonts w:asciiTheme="minorHAnsi" w:eastAsia="Times New Roman" w:hAnsiTheme="minorHAnsi" w:cstheme="minorHAnsi"/>
          <w:sz w:val="22"/>
          <w:szCs w:val="22"/>
        </w:rPr>
      </w:pPr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3)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strani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državljani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koji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poseduju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Kartu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Poljaka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>;</w:t>
      </w:r>
    </w:p>
    <w:p w:rsidR="00612425" w:rsidRPr="00496DFB" w:rsidRDefault="00612425" w:rsidP="00612425">
      <w:pPr>
        <w:rPr>
          <w:rFonts w:asciiTheme="minorHAnsi" w:eastAsia="Times New Roman" w:hAnsiTheme="minorHAnsi" w:cstheme="minorHAnsi"/>
          <w:sz w:val="22"/>
          <w:szCs w:val="22"/>
        </w:rPr>
      </w:pPr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4)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šefovi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diplomatskih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misija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i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članovi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diplomatsko-konzularnog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personala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misije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, to jest lica koja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imaju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diplomatsko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zvanje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i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članovi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njihovih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porodica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>;</w:t>
      </w:r>
    </w:p>
    <w:p w:rsidR="00612425" w:rsidRPr="00496DFB" w:rsidRDefault="00612425" w:rsidP="00612425">
      <w:pPr>
        <w:rPr>
          <w:rFonts w:asciiTheme="minorHAnsi" w:eastAsia="Times New Roman" w:hAnsiTheme="minorHAnsi" w:cstheme="minorHAnsi"/>
          <w:sz w:val="22"/>
          <w:szCs w:val="22"/>
        </w:rPr>
      </w:pPr>
      <w:r w:rsidRPr="00496DFB">
        <w:rPr>
          <w:rFonts w:asciiTheme="minorHAnsi" w:eastAsia="Times New Roman" w:hAnsiTheme="minorHAnsi" w:cstheme="minorHAnsi"/>
          <w:sz w:val="22"/>
          <w:szCs w:val="22"/>
        </w:rPr>
        <w:t>5)</w:t>
      </w:r>
      <w:bookmarkStart w:id="0" w:name="_GoBack"/>
      <w:bookmarkEnd w:id="0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strani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državljani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koji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imaju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dozvolu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za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stalni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ili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privremeni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boravak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na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teritoriji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Republike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Poljske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>;</w:t>
      </w:r>
    </w:p>
    <w:p w:rsidR="00612425" w:rsidRPr="00496DFB" w:rsidRDefault="00612425" w:rsidP="00612425">
      <w:pPr>
        <w:rPr>
          <w:rFonts w:asciiTheme="minorHAnsi" w:eastAsia="Times New Roman" w:hAnsiTheme="minorHAnsi" w:cstheme="minorHAnsi"/>
          <w:sz w:val="22"/>
          <w:szCs w:val="22"/>
        </w:rPr>
      </w:pPr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6)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strani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državljani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koji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imaju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dozvolu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za rad na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teritoriji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Republike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Poljske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, to jest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strani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državljani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ovlašćeni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da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obavljaju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posao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po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istim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principima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kao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poljski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državljani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,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koji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imaju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dozvolu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za rad,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potvrdu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o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upisu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u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registar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lica na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sezonskom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radu,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potvrdu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o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poveravanju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obavljanja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posla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stranom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državljaninu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na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teritoriji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Republike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Poljske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,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koji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>:</w:t>
      </w:r>
    </w:p>
    <w:p w:rsidR="00612425" w:rsidRPr="00496DFB" w:rsidRDefault="00612425" w:rsidP="00612425">
      <w:pPr>
        <w:rPr>
          <w:rFonts w:asciiTheme="minorHAnsi" w:eastAsia="Times New Roman" w:hAnsiTheme="minorHAnsi" w:cstheme="minorHAnsi"/>
          <w:sz w:val="22"/>
          <w:szCs w:val="22"/>
        </w:rPr>
      </w:pPr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a)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obavljaju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posao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na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teritoriji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Republike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Poljske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ili</w:t>
      </w:r>
      <w:proofErr w:type="spellEnd"/>
    </w:p>
    <w:p w:rsidR="00612425" w:rsidRPr="00496DFB" w:rsidRDefault="00612425" w:rsidP="00612425">
      <w:pPr>
        <w:rPr>
          <w:rFonts w:asciiTheme="minorHAnsi" w:eastAsia="Times New Roman" w:hAnsiTheme="minorHAnsi" w:cstheme="minorHAnsi"/>
          <w:sz w:val="22"/>
          <w:szCs w:val="22"/>
        </w:rPr>
      </w:pPr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b)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poseduju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dokumente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iz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kojih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proizilazi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da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će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zaposlenje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nastupiti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odmah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pošto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pređu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granicu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>;</w:t>
      </w:r>
    </w:p>
    <w:p w:rsidR="00612425" w:rsidRPr="00496DFB" w:rsidRDefault="00612425" w:rsidP="00612425">
      <w:pPr>
        <w:rPr>
          <w:rFonts w:asciiTheme="minorHAnsi" w:eastAsia="Times New Roman" w:hAnsiTheme="minorHAnsi" w:cstheme="minorHAnsi"/>
          <w:sz w:val="22"/>
          <w:szCs w:val="22"/>
        </w:rPr>
        <w:sectPr w:rsidR="00612425" w:rsidRPr="00496DFB" w:rsidSect="00496DFB">
          <w:pgSz w:w="16838" w:h="11906" w:orient="landscape"/>
          <w:pgMar w:top="1417" w:right="1417" w:bottom="1417" w:left="1417" w:header="708" w:footer="708" w:gutter="0"/>
          <w:cols w:num="2" w:space="708"/>
          <w:docGrid w:linePitch="360"/>
        </w:sectPr>
      </w:pPr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7)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strani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državljani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koji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upravljaju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prevoznim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sredstvom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za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prevoz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lica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ili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robe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,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koji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prelaze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granice u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okviru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svojih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službenih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dužnosti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zasnovanih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na </w:t>
      </w:r>
      <w:proofErr w:type="spellStart"/>
      <w:r w:rsidRPr="00496DFB">
        <w:rPr>
          <w:rFonts w:asciiTheme="minorHAnsi" w:eastAsia="Times New Roman" w:hAnsiTheme="minorHAnsi" w:cstheme="minorHAnsi"/>
          <w:sz w:val="22"/>
          <w:szCs w:val="22"/>
        </w:rPr>
        <w:t>prevozu</w:t>
      </w:r>
      <w:proofErr w:type="spellEnd"/>
      <w:r w:rsidRPr="00496DFB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sz w:val="22"/>
          <w:szCs w:val="22"/>
        </w:rPr>
        <w:t>robe</w:t>
      </w:r>
      <w:proofErr w:type="spellEnd"/>
      <w:r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sz w:val="22"/>
          <w:szCs w:val="22"/>
        </w:rPr>
        <w:t>ili</w:t>
      </w:r>
      <w:proofErr w:type="spellEnd"/>
      <w:r>
        <w:rPr>
          <w:rFonts w:asciiTheme="minorHAnsi" w:eastAsia="Times New Roman" w:hAnsiTheme="minorHAnsi" w:cstheme="minorHAnsi"/>
          <w:sz w:val="22"/>
          <w:szCs w:val="22"/>
        </w:rPr>
        <w:t xml:space="preserve"> lica"</w:t>
      </w:r>
    </w:p>
    <w:p w:rsidR="00E512DE" w:rsidRDefault="00612425"/>
    <w:sectPr w:rsidR="00E512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425"/>
    <w:rsid w:val="0038148B"/>
    <w:rsid w:val="005C23EB"/>
    <w:rsid w:val="00612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1B97F"/>
  <w15:chartTrackingRefBased/>
  <w15:docId w15:val="{4F0C05A6-22DF-4F6D-95D7-FCC1A832A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12425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rsid w:val="006124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487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Sokołowski Paweł</dc:creator>
  <cp:keywords/>
  <dc:description/>
  <cp:lastModifiedBy>Sokołowski Paweł</cp:lastModifiedBy>
  <cp:revision>1</cp:revision>
  <dcterms:created xsi:type="dcterms:W3CDTF">2020-03-19T13:28:00Z</dcterms:created>
  <dcterms:modified xsi:type="dcterms:W3CDTF">2020-03-19T13:29:00Z</dcterms:modified>
</cp:coreProperties>
</file>