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57707" w14:textId="695269EB" w:rsidR="00CB1A6B" w:rsidRPr="00765BCA" w:rsidRDefault="00EC1DC1" w:rsidP="003F7B6E">
      <w:pPr>
        <w:spacing w:after="240" w:line="276" w:lineRule="auto"/>
        <w:ind w:left="1276"/>
        <w:rPr>
          <w:rFonts w:ascii="Calibri" w:hAnsi="Calibri" w:cs="Calibri"/>
        </w:rPr>
      </w:pPr>
      <w:bookmarkStart w:id="0" w:name="OLE_LINK3"/>
      <w:bookmarkStart w:id="1" w:name="OLE_LINK4"/>
      <w:r w:rsidRPr="009C5026">
        <w:rPr>
          <w:rFonts w:ascii="Calibri" w:eastAsia="Calibri" w:hAnsi="Calibri" w:cs="Calibri"/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19B657DB" wp14:editId="03552D3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87070" cy="755650"/>
            <wp:effectExtent l="0" t="0" r="0" b="6350"/>
            <wp:wrapNone/>
            <wp:docPr id="4" name="Obraz 4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A6B" w:rsidRPr="009C5026">
        <w:rPr>
          <w:rFonts w:ascii="Calibri" w:eastAsia="Calibri" w:hAnsi="Calibri" w:cs="Calibri"/>
          <w:b/>
          <w:sz w:val="28"/>
          <w:szCs w:val="28"/>
          <w:lang w:eastAsia="en-US"/>
        </w:rPr>
        <w:t>Rzecznik Dyscypliny Finansów Publicznych</w:t>
      </w:r>
      <w:r w:rsidR="00CB1A6B" w:rsidRPr="009C5026">
        <w:rPr>
          <w:rFonts w:ascii="Calibri" w:eastAsia="Calibri" w:hAnsi="Calibri" w:cs="Calibri"/>
          <w:b/>
          <w:sz w:val="28"/>
          <w:szCs w:val="28"/>
          <w:lang w:eastAsia="en-US"/>
        </w:rPr>
        <w:br/>
        <w:t>właściwy w sprawach rozpoznawanych</w:t>
      </w:r>
      <w:r w:rsidR="00CB1A6B" w:rsidRPr="009C5026">
        <w:rPr>
          <w:rFonts w:ascii="Calibri" w:eastAsia="Calibri" w:hAnsi="Calibri" w:cs="Calibri"/>
          <w:b/>
          <w:sz w:val="28"/>
          <w:szCs w:val="28"/>
          <w:lang w:eastAsia="en-US"/>
        </w:rPr>
        <w:br/>
      </w:r>
      <w:r w:rsidR="00CB1A6B" w:rsidRPr="00765BCA">
        <w:rPr>
          <w:rFonts w:ascii="Calibri" w:hAnsi="Calibri" w:cs="Calibri"/>
          <w:b/>
        </w:rPr>
        <w:t xml:space="preserve">przez </w:t>
      </w:r>
      <w:r w:rsidR="00CB1A6B" w:rsidRPr="00765BCA">
        <w:rPr>
          <w:rFonts w:ascii="Calibri" w:hAnsi="Calibri" w:cs="Calibri"/>
          <w:color w:val="ED7D31"/>
        </w:rPr>
        <w:t>/nazwa komisji orzekającej</w:t>
      </w:r>
      <w:r w:rsidR="00CB1A6B" w:rsidRPr="00765BCA">
        <w:rPr>
          <w:rFonts w:ascii="Calibri" w:hAnsi="Calibri" w:cs="Calibri"/>
          <w:i/>
          <w:color w:val="ED7D31"/>
        </w:rPr>
        <w:t>/</w:t>
      </w:r>
    </w:p>
    <w:bookmarkEnd w:id="0"/>
    <w:bookmarkEnd w:id="1"/>
    <w:p w14:paraId="76EDD888" w14:textId="73CEC0EE" w:rsidR="00EC1DC1" w:rsidRPr="004F133D" w:rsidRDefault="00622051" w:rsidP="009C5026">
      <w:pPr>
        <w:tabs>
          <w:tab w:val="left" w:pos="5103"/>
        </w:tabs>
        <w:spacing w:before="240" w:line="276" w:lineRule="auto"/>
        <w:contextualSpacing/>
        <w:jc w:val="right"/>
        <w:rPr>
          <w:rFonts w:asciiTheme="minorHAnsi" w:hAnsiTheme="minorHAnsi" w:cstheme="minorHAnsi"/>
          <w:color w:val="ED7D31"/>
        </w:rPr>
      </w:pPr>
      <w:r>
        <w:rPr>
          <w:rFonts w:asciiTheme="minorHAnsi" w:hAnsiTheme="minorHAnsi" w:cstheme="minorHAnsi"/>
          <w:color w:val="ED7D31"/>
        </w:rPr>
        <w:t>Miejscowość,</w:t>
      </w:r>
      <w:r w:rsidR="00320FE0">
        <w:rPr>
          <w:rFonts w:ascii="Calibri" w:hAnsi="Calibri"/>
        </w:rPr>
        <w:t xml:space="preserve"> </w:t>
      </w:r>
      <w:r w:rsidR="00320FE0">
        <w:rPr>
          <w:rFonts w:ascii="Calibri" w:hAnsi="Calibri"/>
        </w:rPr>
        <w:fldChar w:fldCharType="begin"/>
      </w:r>
      <w:r w:rsidR="00320FE0">
        <w:rPr>
          <w:rFonts w:ascii="Calibri" w:hAnsi="Calibri"/>
        </w:rPr>
        <w:instrText xml:space="preserve"> DATE  \@ "d MMMM yyyy"  \* MERGEFORMAT </w:instrText>
      </w:r>
      <w:r w:rsidR="00320FE0">
        <w:rPr>
          <w:rFonts w:ascii="Calibri" w:hAnsi="Calibri"/>
        </w:rPr>
        <w:fldChar w:fldCharType="separate"/>
      </w:r>
      <w:r w:rsidR="00557809">
        <w:rPr>
          <w:rFonts w:ascii="Calibri" w:hAnsi="Calibri"/>
          <w:noProof/>
        </w:rPr>
        <w:t>21 lutego 2024</w:t>
      </w:r>
      <w:r w:rsidR="00320FE0">
        <w:rPr>
          <w:rFonts w:ascii="Calibri" w:hAnsi="Calibri"/>
        </w:rPr>
        <w:fldChar w:fldCharType="end"/>
      </w:r>
      <w:r w:rsidR="00320FE0">
        <w:rPr>
          <w:rFonts w:ascii="Calibri" w:hAnsi="Calibri"/>
        </w:rPr>
        <w:t xml:space="preserve"> roku</w:t>
      </w:r>
    </w:p>
    <w:tbl>
      <w:tblPr>
        <w:tblpPr w:leftFromText="141" w:rightFromText="141" w:vertAnchor="text" w:tblpX="14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8"/>
      </w:tblGrid>
      <w:tr w:rsidR="00EC1DC1" w:rsidRPr="004F133D" w14:paraId="0D22F8F0" w14:textId="77777777" w:rsidTr="002462E4">
        <w:trPr>
          <w:trHeight w:val="271"/>
        </w:trPr>
        <w:tc>
          <w:tcPr>
            <w:tcW w:w="4658" w:type="dxa"/>
            <w:tcBorders>
              <w:left w:val="nil"/>
              <w:right w:val="nil"/>
            </w:tcBorders>
            <w:vAlign w:val="center"/>
          </w:tcPr>
          <w:p w14:paraId="1D98E201" w14:textId="71B0AD05" w:rsidR="00EC1DC1" w:rsidRPr="004F133D" w:rsidRDefault="003A198E" w:rsidP="00EC22E8">
            <w:pPr>
              <w:spacing w:after="240" w:line="276" w:lineRule="auto"/>
              <w:ind w:left="1456" w:hanging="1456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Sprawa: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ab/>
              <w:t xml:space="preserve">odmowa </w:t>
            </w:r>
            <w:r w:rsidR="00EC22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wszczęcia postępowania</w:t>
            </w:r>
          </w:p>
        </w:tc>
      </w:tr>
      <w:tr w:rsidR="00EC1DC1" w:rsidRPr="004F133D" w14:paraId="5F68DC3F" w14:textId="77777777" w:rsidTr="002462E4">
        <w:trPr>
          <w:trHeight w:val="412"/>
        </w:trPr>
        <w:tc>
          <w:tcPr>
            <w:tcW w:w="4658" w:type="dxa"/>
            <w:tcBorders>
              <w:left w:val="nil"/>
              <w:right w:val="nil"/>
            </w:tcBorders>
            <w:vAlign w:val="center"/>
          </w:tcPr>
          <w:p w14:paraId="11B4C7FC" w14:textId="078192B8" w:rsidR="00EC1DC1" w:rsidRPr="004F133D" w:rsidRDefault="003A198E" w:rsidP="005859E0">
            <w:pPr>
              <w:tabs>
                <w:tab w:val="left" w:pos="1490"/>
              </w:tabs>
              <w:spacing w:after="240" w:line="276" w:lineRule="auto"/>
              <w:ind w:left="1631" w:hanging="1631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Znak sprawy: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ab/>
            </w:r>
            <w:r w:rsidR="00EC1DC1" w:rsidRPr="00BB2BCA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XXX</w:t>
            </w:r>
          </w:p>
        </w:tc>
      </w:tr>
      <w:tr w:rsidR="00EC1DC1" w:rsidRPr="004F133D" w14:paraId="0E9192C0" w14:textId="77777777" w:rsidTr="002462E4">
        <w:trPr>
          <w:trHeight w:val="1105"/>
        </w:trPr>
        <w:tc>
          <w:tcPr>
            <w:tcW w:w="4658" w:type="dxa"/>
            <w:tcBorders>
              <w:left w:val="nil"/>
              <w:right w:val="nil"/>
            </w:tcBorders>
          </w:tcPr>
          <w:p w14:paraId="54D64496" w14:textId="6CBA2F2C" w:rsidR="00EC1DC1" w:rsidRPr="004F133D" w:rsidRDefault="00EC1DC1" w:rsidP="003F7B6E">
            <w:pPr>
              <w:tabs>
                <w:tab w:val="left" w:pos="1418"/>
              </w:tabs>
              <w:spacing w:after="240" w:line="276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Kontakt:</w:t>
            </w: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ab/>
            </w:r>
            <w:r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Imię i Nazwisko</w:t>
            </w:r>
          </w:p>
          <w:p w14:paraId="49710E34" w14:textId="143FF370" w:rsidR="00BB2BCA" w:rsidRPr="004F133D" w:rsidRDefault="00EC1DC1" w:rsidP="00BB2BCA">
            <w:pPr>
              <w:tabs>
                <w:tab w:val="left" w:pos="1418"/>
              </w:tabs>
              <w:spacing w:after="120" w:line="276" w:lineRule="auto"/>
              <w:contextualSpacing/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</w:pP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ab/>
            </w:r>
            <w:r w:rsidR="00BB2BCA"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tel. </w:t>
            </w:r>
            <w:r w:rsidR="00BB2BCA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 XXX </w:t>
            </w:r>
            <w:r w:rsidR="00BB2BCA"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</w:t>
            </w:r>
            <w:r w:rsidR="00BB2BCA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 </w:t>
            </w:r>
            <w:r w:rsidR="00BB2BCA"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</w:t>
            </w:r>
          </w:p>
          <w:p w14:paraId="40155CB0" w14:textId="113AB50A" w:rsidR="00EC1DC1" w:rsidRPr="004F133D" w:rsidRDefault="00BB2BCA" w:rsidP="00BB2BCA">
            <w:pPr>
              <w:tabs>
                <w:tab w:val="left" w:pos="1418"/>
              </w:tabs>
              <w:spacing w:after="240" w:line="276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ab/>
            </w: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e-mail: </w:t>
            </w:r>
            <w: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xxx.xx</w:t>
            </w:r>
            <w:r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@xxx</w:t>
            </w:r>
          </w:p>
        </w:tc>
      </w:tr>
    </w:tbl>
    <w:p w14:paraId="762F90E3" w14:textId="55FCC143" w:rsidR="00EC1DC1" w:rsidRPr="004F133D" w:rsidRDefault="00EC1DC1" w:rsidP="003F7B6E">
      <w:pPr>
        <w:tabs>
          <w:tab w:val="left" w:pos="5103"/>
        </w:tabs>
        <w:spacing w:line="276" w:lineRule="auto"/>
        <w:ind w:firstLine="5954"/>
        <w:contextualSpacing/>
        <w:rPr>
          <w:rFonts w:asciiTheme="minorHAnsi" w:hAnsiTheme="minorHAnsi" w:cstheme="minorHAnsi"/>
          <w:color w:val="ED7D31"/>
        </w:rPr>
      </w:pPr>
    </w:p>
    <w:p w14:paraId="7CF2D414" w14:textId="51F08102" w:rsidR="003A198E" w:rsidRPr="003A198E" w:rsidRDefault="00770A11" w:rsidP="00EC22E8">
      <w:pPr>
        <w:pStyle w:val="Nagwek1"/>
        <w:spacing w:before="360" w:after="360" w:line="276" w:lineRule="auto"/>
        <w:rPr>
          <w:rFonts w:ascii="Calibri" w:hAnsi="Calibri" w:cs="Calibri"/>
          <w:b w:val="0"/>
          <w:color w:val="ED7D31" w:themeColor="accent2"/>
        </w:rPr>
      </w:pPr>
      <w:r>
        <w:rPr>
          <w:rFonts w:ascii="Calibri" w:hAnsi="Calibri" w:cs="Calibri"/>
        </w:rPr>
        <w:t>Postanowienie</w:t>
      </w:r>
      <w:r w:rsidR="003A198E" w:rsidRPr="003A198E">
        <w:rPr>
          <w:rFonts w:ascii="Calibri" w:hAnsi="Calibri" w:cs="Calibri"/>
        </w:rPr>
        <w:br/>
        <w:t xml:space="preserve">o odmowie </w:t>
      </w:r>
      <w:r w:rsidR="00EC22E8">
        <w:rPr>
          <w:rFonts w:ascii="Calibri" w:hAnsi="Calibri" w:cs="Calibri"/>
        </w:rPr>
        <w:t>wszczęcia postępowania w sprawie o naruszenie dyscypliny finansów publicznych</w:t>
      </w:r>
    </w:p>
    <w:p w14:paraId="26248056" w14:textId="77777777" w:rsidR="007D4A5A" w:rsidRDefault="00EC22E8" w:rsidP="00EC22E8">
      <w:pPr>
        <w:spacing w:after="120" w:line="276" w:lineRule="auto"/>
        <w:rPr>
          <w:rFonts w:ascii="Calibri" w:hAnsi="Calibri" w:cs="Calibri"/>
          <w:color w:val="auto"/>
        </w:rPr>
      </w:pPr>
      <w:r>
        <w:rPr>
          <w:rFonts w:ascii="Calibri" w:hAnsi="Calibri" w:cs="Calibri"/>
          <w:b/>
          <w:color w:val="auto"/>
        </w:rPr>
        <w:t>O</w:t>
      </w:r>
      <w:r w:rsidRPr="00BB30A9">
        <w:rPr>
          <w:rFonts w:ascii="Calibri" w:hAnsi="Calibri" w:cs="Calibri"/>
          <w:b/>
          <w:color w:val="auto"/>
        </w:rPr>
        <w:t>dmawiam wszczęcia postępowania wyjaśniającego</w:t>
      </w:r>
      <w:r>
        <w:rPr>
          <w:rStyle w:val="Odwoanieprzypisudolnego"/>
          <w:rFonts w:ascii="Calibri" w:hAnsi="Calibri" w:cs="Calibri"/>
          <w:b/>
          <w:color w:val="auto"/>
        </w:rPr>
        <w:footnoteReference w:id="1"/>
      </w:r>
      <w:r>
        <w:rPr>
          <w:rFonts w:ascii="Calibri" w:hAnsi="Calibri" w:cs="Calibri"/>
          <w:b/>
          <w:color w:val="auto"/>
        </w:rPr>
        <w:t xml:space="preserve"> </w:t>
      </w:r>
      <w:r w:rsidRPr="00BB30A9">
        <w:rPr>
          <w:rFonts w:ascii="Calibri" w:hAnsi="Calibri" w:cs="Calibri"/>
          <w:color w:val="auto"/>
        </w:rPr>
        <w:t xml:space="preserve">w sprawie naruszenia dyscypliny finansów publicznych w </w:t>
      </w:r>
      <w:r w:rsidRPr="00EC22E8">
        <w:rPr>
          <w:rFonts w:ascii="Calibri" w:hAnsi="Calibri" w:cs="Calibri"/>
          <w:color w:val="ED7D31" w:themeColor="accent2"/>
        </w:rPr>
        <w:t>/podaj gdzie/</w:t>
      </w:r>
      <w:r>
        <w:rPr>
          <w:rFonts w:ascii="Calibri" w:hAnsi="Calibri" w:cs="Calibri"/>
          <w:color w:val="auto"/>
        </w:rPr>
        <w:t xml:space="preserve">. </w:t>
      </w:r>
    </w:p>
    <w:p w14:paraId="3519FF5A" w14:textId="42638640" w:rsidR="00EC22E8" w:rsidRPr="00DE3514" w:rsidRDefault="007D4A5A" w:rsidP="00EC22E8">
      <w:pPr>
        <w:spacing w:after="120" w:line="276" w:lineRule="auto"/>
        <w:rPr>
          <w:rFonts w:ascii="Calibri" w:hAnsi="Calibri" w:cs="Calibri"/>
          <w:i/>
          <w:color w:val="ED7D31" w:themeColor="accent2"/>
        </w:rPr>
      </w:pPr>
      <w:r>
        <w:rPr>
          <w:rFonts w:ascii="Calibri" w:hAnsi="Calibri" w:cs="Calibri"/>
          <w:color w:val="auto"/>
        </w:rPr>
        <w:t>C</w:t>
      </w:r>
      <w:r w:rsidRPr="007D4A5A">
        <w:rPr>
          <w:rFonts w:ascii="Calibri" w:hAnsi="Calibri" w:cs="Calibri"/>
          <w:color w:val="auto"/>
        </w:rPr>
        <w:t>zynności sprawdzające były przeprowadzone na podstawie zawiadomienia</w:t>
      </w:r>
      <w:r>
        <w:rPr>
          <w:rStyle w:val="Odwoanieprzypisudolnego"/>
          <w:rFonts w:ascii="Calibri" w:hAnsi="Calibri" w:cs="Calibri"/>
          <w:color w:val="auto"/>
        </w:rPr>
        <w:footnoteReference w:id="2"/>
      </w:r>
      <w:r w:rsidRPr="007D4A5A">
        <w:rPr>
          <w:rFonts w:ascii="Calibri" w:hAnsi="Calibri" w:cs="Calibri"/>
          <w:color w:val="auto"/>
        </w:rPr>
        <w:t xml:space="preserve"> złożonego przez</w:t>
      </w:r>
      <w:r>
        <w:rPr>
          <w:rFonts w:ascii="Calibri" w:hAnsi="Calibri" w:cs="Calibri"/>
          <w:color w:val="auto"/>
        </w:rPr>
        <w:t xml:space="preserve"> </w:t>
      </w:r>
      <w:r w:rsidRPr="007D4A5A">
        <w:rPr>
          <w:rFonts w:ascii="Calibri" w:hAnsi="Calibri" w:cs="Calibri"/>
          <w:color w:val="ED7D31" w:themeColor="accent2"/>
        </w:rPr>
        <w:t>/podaj przez kogo/</w:t>
      </w:r>
      <w:r w:rsidR="00CB4384" w:rsidRPr="00CB4384">
        <w:rPr>
          <w:rFonts w:ascii="Calibri" w:hAnsi="Calibri" w:cs="Calibri"/>
          <w:color w:val="auto"/>
        </w:rPr>
        <w:t>.</w:t>
      </w:r>
      <w:r w:rsidRPr="00CB4384">
        <w:rPr>
          <w:rFonts w:ascii="Calibri" w:hAnsi="Calibri" w:cs="Calibri"/>
          <w:color w:val="auto"/>
        </w:rPr>
        <w:t xml:space="preserve"> </w:t>
      </w:r>
      <w:r w:rsidR="00DE3514">
        <w:rPr>
          <w:rFonts w:ascii="Calibri" w:hAnsi="Calibri" w:cs="Calibri"/>
          <w:color w:val="auto"/>
        </w:rPr>
        <w:t>Z</w:t>
      </w:r>
      <w:r w:rsidR="00CB4384">
        <w:rPr>
          <w:rFonts w:ascii="Calibri" w:hAnsi="Calibri" w:cs="Calibri"/>
          <w:color w:val="auto"/>
        </w:rPr>
        <w:t>awiad</w:t>
      </w:r>
      <w:r w:rsidR="00DE3514">
        <w:rPr>
          <w:rFonts w:ascii="Calibri" w:hAnsi="Calibri" w:cs="Calibri"/>
          <w:color w:val="auto"/>
        </w:rPr>
        <w:t xml:space="preserve">amiający opisał </w:t>
      </w:r>
      <w:r w:rsidRPr="007D4A5A">
        <w:rPr>
          <w:rFonts w:ascii="Calibri" w:hAnsi="Calibri" w:cs="Calibri"/>
          <w:color w:val="auto"/>
        </w:rPr>
        <w:t>okoliczności</w:t>
      </w:r>
      <w:r w:rsidR="00CB4384">
        <w:rPr>
          <w:rFonts w:ascii="Calibri" w:hAnsi="Calibri" w:cs="Calibri"/>
          <w:color w:val="auto"/>
        </w:rPr>
        <w:t>, które</w:t>
      </w:r>
      <w:r w:rsidRPr="007D4A5A">
        <w:rPr>
          <w:rFonts w:ascii="Calibri" w:hAnsi="Calibri" w:cs="Calibri"/>
          <w:color w:val="auto"/>
        </w:rPr>
        <w:t xml:space="preserve"> wskaz</w:t>
      </w:r>
      <w:r w:rsidR="00CB4384">
        <w:rPr>
          <w:rFonts w:ascii="Calibri" w:hAnsi="Calibri" w:cs="Calibri"/>
          <w:color w:val="auto"/>
        </w:rPr>
        <w:t>ywały</w:t>
      </w:r>
      <w:r w:rsidRPr="007D4A5A">
        <w:rPr>
          <w:rFonts w:ascii="Calibri" w:hAnsi="Calibri" w:cs="Calibri"/>
          <w:color w:val="auto"/>
        </w:rPr>
        <w:t xml:space="preserve"> na naruszenie </w:t>
      </w:r>
      <w:r w:rsidR="00DE3514">
        <w:rPr>
          <w:rFonts w:ascii="Calibri" w:hAnsi="Calibri" w:cs="Calibri"/>
          <w:color w:val="auto"/>
        </w:rPr>
        <w:t>dyscypliny finansów publicznych</w:t>
      </w:r>
      <w:r w:rsidR="00EC22E8" w:rsidRPr="007D4A5A">
        <w:rPr>
          <w:rFonts w:ascii="Calibri" w:hAnsi="Calibri" w:cs="Calibri"/>
          <w:color w:val="auto"/>
        </w:rPr>
        <w:t xml:space="preserve"> określone w art. </w:t>
      </w:r>
      <w:r w:rsidR="00EC22E8" w:rsidRPr="007D4A5A">
        <w:rPr>
          <w:rFonts w:ascii="Calibri" w:hAnsi="Calibri" w:cs="Calibri"/>
          <w:color w:val="ED7D31" w:themeColor="accent2"/>
        </w:rPr>
        <w:t>/podaj</w:t>
      </w:r>
      <w:r w:rsidR="00EC22E8" w:rsidRPr="00EC22E8">
        <w:rPr>
          <w:rFonts w:ascii="Calibri" w:hAnsi="Calibri" w:cs="Calibri"/>
          <w:color w:val="ED7D31" w:themeColor="accent2"/>
        </w:rPr>
        <w:t xml:space="preserve"> jednostkę redakcyjną/</w:t>
      </w:r>
      <w:r w:rsidR="00EC22E8" w:rsidRPr="00BB30A9">
        <w:rPr>
          <w:rFonts w:ascii="Calibri" w:hAnsi="Calibri" w:cs="Calibri"/>
          <w:color w:val="auto"/>
        </w:rPr>
        <w:t xml:space="preserve"> ustawy</w:t>
      </w:r>
      <w:r w:rsidR="00BE0BAA">
        <w:rPr>
          <w:rFonts w:ascii="Calibri" w:hAnsi="Calibri" w:cs="Calibri"/>
          <w:color w:val="auto"/>
        </w:rPr>
        <w:t>.</w:t>
      </w:r>
      <w:r w:rsidR="00EC22E8" w:rsidRPr="00BB30A9">
        <w:rPr>
          <w:rFonts w:ascii="Calibri" w:hAnsi="Calibri" w:cs="Calibri"/>
          <w:color w:val="auto"/>
        </w:rPr>
        <w:t xml:space="preserve"> </w:t>
      </w:r>
      <w:r w:rsidR="00BE0BAA">
        <w:rPr>
          <w:rFonts w:ascii="Calibri" w:hAnsi="Calibri" w:cs="Calibri"/>
          <w:color w:val="auto"/>
        </w:rPr>
        <w:t xml:space="preserve">Naruszenie </w:t>
      </w:r>
      <w:r w:rsidR="00EC22E8" w:rsidRPr="00BB30A9">
        <w:rPr>
          <w:rFonts w:ascii="Calibri" w:hAnsi="Calibri" w:cs="Calibri"/>
          <w:color w:val="auto"/>
        </w:rPr>
        <w:t>polega</w:t>
      </w:r>
      <w:r w:rsidR="00DE3514">
        <w:rPr>
          <w:rFonts w:ascii="Calibri" w:hAnsi="Calibri" w:cs="Calibri"/>
          <w:color w:val="auto"/>
        </w:rPr>
        <w:t>ło</w:t>
      </w:r>
      <w:r w:rsidR="00EC22E8" w:rsidRPr="00BB30A9">
        <w:rPr>
          <w:rFonts w:ascii="Calibri" w:hAnsi="Calibri" w:cs="Calibri"/>
          <w:color w:val="auto"/>
        </w:rPr>
        <w:t xml:space="preserve"> na</w:t>
      </w:r>
      <w:r w:rsidR="00BE0BAA">
        <w:rPr>
          <w:rFonts w:ascii="Calibri" w:hAnsi="Calibri" w:cs="Calibri"/>
          <w:color w:val="auto"/>
        </w:rPr>
        <w:t xml:space="preserve"> </w:t>
      </w:r>
      <w:r w:rsidR="00EC22E8" w:rsidRPr="00DE3514">
        <w:rPr>
          <w:rFonts w:ascii="Calibri" w:hAnsi="Calibri" w:cs="Calibri"/>
          <w:color w:val="ED7D31" w:themeColor="accent2"/>
        </w:rPr>
        <w:t>/</w:t>
      </w:r>
      <w:r w:rsidR="00BE0BAA">
        <w:rPr>
          <w:rFonts w:ascii="Calibri" w:hAnsi="Calibri" w:cs="Calibri"/>
          <w:color w:val="ED7D31" w:themeColor="accent2"/>
        </w:rPr>
        <w:t>okr</w:t>
      </w:r>
      <w:r w:rsidR="00EC22E8" w:rsidRPr="00DE3514">
        <w:rPr>
          <w:rFonts w:ascii="Calibri" w:hAnsi="Calibri" w:cs="Calibri"/>
          <w:color w:val="ED7D31" w:themeColor="accent2"/>
        </w:rPr>
        <w:t>eśl</w:t>
      </w:r>
      <w:r w:rsidR="00BE0BAA">
        <w:rPr>
          <w:rFonts w:ascii="Calibri" w:hAnsi="Calibri" w:cs="Calibri"/>
          <w:color w:val="ED7D31" w:themeColor="accent2"/>
        </w:rPr>
        <w:t xml:space="preserve"> naruszenie</w:t>
      </w:r>
      <w:r w:rsidR="00EC22E8" w:rsidRPr="00DE3514">
        <w:rPr>
          <w:rFonts w:ascii="Calibri" w:hAnsi="Calibri" w:cs="Calibri"/>
          <w:color w:val="ED7D31" w:themeColor="accent2"/>
        </w:rPr>
        <w:t xml:space="preserve"> dyscypliny finansów publicznych, </w:t>
      </w:r>
      <w:r w:rsidR="00BE0BAA">
        <w:rPr>
          <w:rFonts w:ascii="Calibri" w:hAnsi="Calibri" w:cs="Calibri"/>
          <w:color w:val="ED7D31" w:themeColor="accent2"/>
        </w:rPr>
        <w:t xml:space="preserve">które </w:t>
      </w:r>
      <w:r w:rsidR="00EC22E8" w:rsidRPr="00DE3514">
        <w:rPr>
          <w:rFonts w:ascii="Calibri" w:hAnsi="Calibri" w:cs="Calibri"/>
          <w:color w:val="ED7D31" w:themeColor="accent2"/>
        </w:rPr>
        <w:t>stanowi</w:t>
      </w:r>
      <w:r w:rsidR="00BE0BAA">
        <w:rPr>
          <w:rFonts w:ascii="Calibri" w:hAnsi="Calibri" w:cs="Calibri"/>
          <w:color w:val="ED7D31" w:themeColor="accent2"/>
        </w:rPr>
        <w:t xml:space="preserve"> </w:t>
      </w:r>
      <w:r w:rsidR="00EC22E8" w:rsidRPr="00DE3514">
        <w:rPr>
          <w:rFonts w:ascii="Calibri" w:hAnsi="Calibri" w:cs="Calibri"/>
          <w:color w:val="ED7D31" w:themeColor="accent2"/>
        </w:rPr>
        <w:t>przedmiot czynności sprawdzających, poda</w:t>
      </w:r>
      <w:r w:rsidR="00BE0BAA">
        <w:rPr>
          <w:rFonts w:ascii="Calibri" w:hAnsi="Calibri" w:cs="Calibri"/>
          <w:color w:val="ED7D31" w:themeColor="accent2"/>
        </w:rPr>
        <w:t xml:space="preserve">j </w:t>
      </w:r>
      <w:r w:rsidR="00EC22E8" w:rsidRPr="00DE3514">
        <w:rPr>
          <w:rFonts w:ascii="Calibri" w:hAnsi="Calibri" w:cs="Calibri"/>
          <w:color w:val="ED7D31" w:themeColor="accent2"/>
        </w:rPr>
        <w:t xml:space="preserve">czas </w:t>
      </w:r>
      <w:r w:rsidR="00BE0BAA">
        <w:rPr>
          <w:rFonts w:ascii="Calibri" w:hAnsi="Calibri" w:cs="Calibri"/>
          <w:color w:val="ED7D31" w:themeColor="accent2"/>
        </w:rPr>
        <w:t>popełnienia oraz naruszony</w:t>
      </w:r>
      <w:r w:rsidR="00EC22E8" w:rsidRPr="00DE3514">
        <w:rPr>
          <w:rFonts w:ascii="Calibri" w:hAnsi="Calibri" w:cs="Calibri"/>
          <w:color w:val="ED7D31" w:themeColor="accent2"/>
        </w:rPr>
        <w:t xml:space="preserve"> przepis prawa </w:t>
      </w:r>
      <w:r w:rsidR="00BE0BAA">
        <w:rPr>
          <w:rFonts w:ascii="Calibri" w:hAnsi="Calibri" w:cs="Calibri"/>
          <w:color w:val="ED7D31" w:themeColor="accent2"/>
        </w:rPr>
        <w:t>materialnego</w:t>
      </w:r>
      <w:r w:rsidR="00EC22E8" w:rsidRPr="00DE3514">
        <w:rPr>
          <w:rFonts w:ascii="Calibri" w:hAnsi="Calibri" w:cs="Calibri"/>
          <w:color w:val="ED7D31" w:themeColor="accent2"/>
        </w:rPr>
        <w:t>/</w:t>
      </w:r>
      <w:r w:rsidR="00BE0BAA" w:rsidRPr="00BE0BAA">
        <w:rPr>
          <w:rFonts w:ascii="Calibri" w:hAnsi="Calibri" w:cs="Calibri"/>
          <w:color w:val="auto"/>
        </w:rPr>
        <w:t>.</w:t>
      </w:r>
    </w:p>
    <w:p w14:paraId="09D5770C" w14:textId="2E5BFC75" w:rsidR="00CB1A6B" w:rsidRDefault="00BE0BAA" w:rsidP="00EC22E8">
      <w:pPr>
        <w:spacing w:after="120" w:line="276" w:lineRule="auto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Z</w:t>
      </w:r>
      <w:r w:rsidR="00EC22E8" w:rsidRPr="00BB30A9">
        <w:rPr>
          <w:rFonts w:ascii="Calibri" w:hAnsi="Calibri" w:cs="Calibri"/>
          <w:color w:val="auto"/>
        </w:rPr>
        <w:t xml:space="preserve">e względu na </w:t>
      </w:r>
      <w:r w:rsidR="00EC22E8" w:rsidRPr="00BE0BAA">
        <w:rPr>
          <w:rFonts w:ascii="Calibri" w:hAnsi="Calibri" w:cs="Calibri"/>
          <w:color w:val="ED7D31" w:themeColor="accent2"/>
        </w:rPr>
        <w:t>/</w:t>
      </w:r>
      <w:r w:rsidRPr="00BE0BAA">
        <w:rPr>
          <w:rFonts w:ascii="Calibri" w:hAnsi="Calibri" w:cs="Calibri"/>
          <w:color w:val="ED7D31" w:themeColor="accent2"/>
        </w:rPr>
        <w:t>tu podaj</w:t>
      </w:r>
      <w:r w:rsidR="00EC22E8" w:rsidRPr="00BE0BAA">
        <w:rPr>
          <w:rFonts w:ascii="Calibri" w:hAnsi="Calibri" w:cs="Calibri"/>
          <w:color w:val="ED7D31" w:themeColor="accent2"/>
        </w:rPr>
        <w:t xml:space="preserve"> jedną z przesłanek wymienionych w art. 78 ust. 1 pkt 1-8 ustawy - na przykład: zarzuconego czynu nie popełniono (pkt 1), nastąpiło przedawnienie karalności (pkt 3), obwiniony zmarł (pkt 4), naruszenie ocenione zgodnie z art. 28 ustawy jest znikomo szkodliwe dla finansów publicznych (pkt 7) itd.; albo przesłanki z art. 100 ust. 1 pkt 2; w stosunku do osoby, wobec której w tej samej sprawie toczyło się postępowanie wyjaśniające, zakończone wydaniem postanowienia o umorzeniu postępowania, z wyłączeniem sytuacji opisanych w lit. a – c tego przepisu/</w:t>
      </w:r>
      <w:r>
        <w:rPr>
          <w:rFonts w:ascii="Calibri" w:hAnsi="Calibri" w:cs="Calibri"/>
          <w:color w:val="auto"/>
        </w:rPr>
        <w:t xml:space="preserve"> odmawiam wszczęcia postępowania.</w:t>
      </w:r>
    </w:p>
    <w:p w14:paraId="5C9CD4E2" w14:textId="77777777" w:rsidR="00236E97" w:rsidRPr="004453B4" w:rsidRDefault="00236E97" w:rsidP="00BE0BAA">
      <w:pPr>
        <w:pStyle w:val="Nagwek1"/>
        <w:spacing w:after="0" w:line="276" w:lineRule="auto"/>
        <w:rPr>
          <w:rFonts w:ascii="Calibri" w:hAnsi="Calibri" w:cs="Calibri"/>
          <w:sz w:val="28"/>
          <w:szCs w:val="28"/>
        </w:rPr>
      </w:pPr>
      <w:r w:rsidRPr="00236E97">
        <w:rPr>
          <w:rFonts w:ascii="Calibri" w:hAnsi="Calibri" w:cs="Calibri"/>
          <w:color w:val="FF0000"/>
          <w:sz w:val="28"/>
          <w:szCs w:val="28"/>
        </w:rPr>
        <w:lastRenderedPageBreak/>
        <w:t>UZASADNIENIE</w:t>
      </w:r>
    </w:p>
    <w:p w14:paraId="3B6EF0C6" w14:textId="377BEBE0" w:rsidR="00D122FB" w:rsidRDefault="00D122FB" w:rsidP="00BE0BAA">
      <w:pPr>
        <w:spacing w:before="120" w:line="276" w:lineRule="auto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Przedstaw fakty</w:t>
      </w:r>
      <w:r w:rsidR="00EC22E8" w:rsidRPr="00BB30A9">
        <w:rPr>
          <w:rFonts w:ascii="Calibri" w:hAnsi="Calibri" w:cs="Calibri"/>
          <w:color w:val="auto"/>
        </w:rPr>
        <w:t xml:space="preserve"> - zwięzły opis wskazanych przez zawiadamiającego zarzutów</w:t>
      </w:r>
      <w:r>
        <w:rPr>
          <w:rFonts w:ascii="Calibri" w:hAnsi="Calibri" w:cs="Calibri"/>
          <w:color w:val="auto"/>
        </w:rPr>
        <w:t>.</w:t>
      </w:r>
      <w:r w:rsidR="00EC22E8" w:rsidRPr="00BB30A9">
        <w:rPr>
          <w:rFonts w:ascii="Calibri" w:hAnsi="Calibri" w:cs="Calibri"/>
          <w:color w:val="auto"/>
        </w:rPr>
        <w:t xml:space="preserve"> </w:t>
      </w:r>
      <w:r>
        <w:rPr>
          <w:rFonts w:ascii="Calibri" w:hAnsi="Calibri" w:cs="Calibri"/>
          <w:color w:val="auto"/>
        </w:rPr>
        <w:t>P</w:t>
      </w:r>
      <w:r w:rsidR="00EC22E8" w:rsidRPr="00BB30A9">
        <w:rPr>
          <w:rFonts w:ascii="Calibri" w:hAnsi="Calibri" w:cs="Calibri"/>
          <w:color w:val="auto"/>
        </w:rPr>
        <w:t xml:space="preserve">ostanowienie powinno </w:t>
      </w:r>
      <w:r>
        <w:rPr>
          <w:rFonts w:ascii="Calibri" w:hAnsi="Calibri" w:cs="Calibri"/>
          <w:color w:val="auto"/>
        </w:rPr>
        <w:t>zwierać:</w:t>
      </w:r>
    </w:p>
    <w:p w14:paraId="285C7662" w14:textId="49357873" w:rsidR="00D122FB" w:rsidRPr="00D122FB" w:rsidRDefault="00D122FB" w:rsidP="00D122FB">
      <w:pPr>
        <w:pStyle w:val="Akapitzlist"/>
        <w:numPr>
          <w:ilvl w:val="0"/>
          <w:numId w:val="7"/>
        </w:numPr>
        <w:spacing w:line="276" w:lineRule="auto"/>
        <w:ind w:left="357" w:hanging="357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o</w:t>
      </w:r>
      <w:r w:rsidRPr="00D122FB">
        <w:rPr>
          <w:rFonts w:ascii="Calibri" w:hAnsi="Calibri" w:cs="Calibri"/>
          <w:color w:val="auto"/>
        </w:rPr>
        <w:t xml:space="preserve">pis </w:t>
      </w:r>
      <w:r w:rsidR="00EC22E8" w:rsidRPr="00D122FB">
        <w:rPr>
          <w:rFonts w:ascii="Calibri" w:hAnsi="Calibri" w:cs="Calibri"/>
          <w:color w:val="auto"/>
        </w:rPr>
        <w:t>naruszenia dyscypliny finansów publicznych</w:t>
      </w:r>
      <w:r w:rsidRPr="00D122FB">
        <w:rPr>
          <w:rFonts w:ascii="Calibri" w:hAnsi="Calibri" w:cs="Calibri"/>
          <w:color w:val="auto"/>
        </w:rPr>
        <w:t>, które jest</w:t>
      </w:r>
      <w:r w:rsidR="00EC22E8" w:rsidRPr="00D122FB">
        <w:rPr>
          <w:rFonts w:ascii="Calibri" w:hAnsi="Calibri" w:cs="Calibri"/>
          <w:color w:val="auto"/>
        </w:rPr>
        <w:t xml:space="preserve"> przedmiotem czynności sprawdzających, wraz z p</w:t>
      </w:r>
      <w:r w:rsidR="00DD7934">
        <w:rPr>
          <w:rFonts w:ascii="Calibri" w:hAnsi="Calibri" w:cs="Calibri"/>
          <w:color w:val="auto"/>
        </w:rPr>
        <w:t>odaniem czasu jego popełnienia;</w:t>
      </w:r>
    </w:p>
    <w:p w14:paraId="7E3FE6F4" w14:textId="2973DB40" w:rsidR="00EC22E8" w:rsidRDefault="00D122FB" w:rsidP="00D122FB">
      <w:pPr>
        <w:pStyle w:val="Akapitzlist"/>
        <w:numPr>
          <w:ilvl w:val="0"/>
          <w:numId w:val="7"/>
        </w:numPr>
        <w:spacing w:line="276" w:lineRule="auto"/>
        <w:ind w:left="357" w:hanging="357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n</w:t>
      </w:r>
      <w:r w:rsidR="00EC22E8" w:rsidRPr="00D122FB">
        <w:rPr>
          <w:rFonts w:ascii="Calibri" w:hAnsi="Calibri" w:cs="Calibri"/>
          <w:color w:val="auto"/>
        </w:rPr>
        <w:t>aruszon</w:t>
      </w:r>
      <w:r w:rsidRPr="00D122FB">
        <w:rPr>
          <w:rFonts w:ascii="Calibri" w:hAnsi="Calibri" w:cs="Calibri"/>
          <w:color w:val="auto"/>
        </w:rPr>
        <w:t>y przepis</w:t>
      </w:r>
      <w:r w:rsidR="00EC22E8" w:rsidRPr="00D122FB">
        <w:rPr>
          <w:rFonts w:ascii="Calibri" w:hAnsi="Calibri" w:cs="Calibri"/>
          <w:color w:val="auto"/>
        </w:rPr>
        <w:t xml:space="preserve"> prawa ora</w:t>
      </w:r>
      <w:r w:rsidRPr="00D122FB">
        <w:rPr>
          <w:rFonts w:ascii="Calibri" w:hAnsi="Calibri" w:cs="Calibri"/>
          <w:color w:val="auto"/>
        </w:rPr>
        <w:t>z przepis</w:t>
      </w:r>
      <w:r w:rsidR="00EC22E8" w:rsidRPr="00D122FB">
        <w:rPr>
          <w:rFonts w:ascii="Calibri" w:hAnsi="Calibri" w:cs="Calibri"/>
          <w:color w:val="auto"/>
        </w:rPr>
        <w:t xml:space="preserve"> ustawy</w:t>
      </w:r>
      <w:r w:rsidR="00DD7934">
        <w:rPr>
          <w:rFonts w:ascii="Calibri" w:hAnsi="Calibri" w:cs="Calibri"/>
          <w:color w:val="auto"/>
        </w:rPr>
        <w:t>, który</w:t>
      </w:r>
      <w:r w:rsidR="00EC22E8" w:rsidRPr="00D122FB">
        <w:rPr>
          <w:rFonts w:ascii="Calibri" w:hAnsi="Calibri" w:cs="Calibri"/>
          <w:color w:val="auto"/>
        </w:rPr>
        <w:t xml:space="preserve"> określa</w:t>
      </w:r>
      <w:r w:rsidR="00DD7934">
        <w:rPr>
          <w:rFonts w:ascii="Calibri" w:hAnsi="Calibri" w:cs="Calibri"/>
          <w:color w:val="auto"/>
        </w:rPr>
        <w:t xml:space="preserve"> </w:t>
      </w:r>
      <w:r w:rsidR="00EC22E8" w:rsidRPr="00D122FB">
        <w:rPr>
          <w:rFonts w:ascii="Calibri" w:hAnsi="Calibri" w:cs="Calibri"/>
          <w:color w:val="auto"/>
        </w:rPr>
        <w:t>to naruszenie</w:t>
      </w:r>
      <w:r w:rsidR="00DD7934">
        <w:rPr>
          <w:rFonts w:ascii="Calibri" w:hAnsi="Calibri" w:cs="Calibri"/>
          <w:color w:val="auto"/>
        </w:rPr>
        <w:t xml:space="preserve"> z </w:t>
      </w:r>
      <w:r w:rsidR="00EC22E8" w:rsidRPr="00D122FB">
        <w:rPr>
          <w:rFonts w:ascii="Calibri" w:hAnsi="Calibri" w:cs="Calibri"/>
          <w:color w:val="auto"/>
        </w:rPr>
        <w:t xml:space="preserve">ustosunkowaniem się rzecznika dyscypliny do zarzutów, co do których odmawia wszczęcia postępowania </w:t>
      </w:r>
      <w:r w:rsidR="00DD7934">
        <w:rPr>
          <w:rFonts w:ascii="Calibri" w:hAnsi="Calibri" w:cs="Calibri"/>
          <w:color w:val="auto"/>
        </w:rPr>
        <w:t>wyjaśniającego;</w:t>
      </w:r>
    </w:p>
    <w:p w14:paraId="748C1CAB" w14:textId="07521D54" w:rsidR="00EC22E8" w:rsidRDefault="00DD7934" w:rsidP="00DD7934">
      <w:pPr>
        <w:pStyle w:val="Akapitzlist"/>
        <w:numPr>
          <w:ilvl w:val="0"/>
          <w:numId w:val="7"/>
        </w:numPr>
        <w:spacing w:line="276" w:lineRule="auto"/>
        <w:ind w:left="357" w:hanging="357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p</w:t>
      </w:r>
      <w:r w:rsidR="00EC22E8" w:rsidRPr="00DD7934">
        <w:rPr>
          <w:rFonts w:ascii="Calibri" w:hAnsi="Calibri" w:cs="Calibri"/>
          <w:color w:val="auto"/>
        </w:rPr>
        <w:t>rzedstawienie dowodów</w:t>
      </w:r>
      <w:r>
        <w:rPr>
          <w:rFonts w:ascii="Calibri" w:hAnsi="Calibri" w:cs="Calibri"/>
          <w:color w:val="auto"/>
        </w:rPr>
        <w:t>, które</w:t>
      </w:r>
      <w:r w:rsidR="00EC22E8" w:rsidRPr="00DD7934">
        <w:rPr>
          <w:rFonts w:ascii="Calibri" w:hAnsi="Calibri" w:cs="Calibri"/>
          <w:color w:val="auto"/>
        </w:rPr>
        <w:t xml:space="preserve"> potwierdzaj</w:t>
      </w:r>
      <w:r>
        <w:rPr>
          <w:rFonts w:ascii="Calibri" w:hAnsi="Calibri" w:cs="Calibri"/>
          <w:color w:val="auto"/>
        </w:rPr>
        <w:t xml:space="preserve"> </w:t>
      </w:r>
      <w:r w:rsidR="00EC22E8" w:rsidRPr="00DD7934">
        <w:rPr>
          <w:rFonts w:ascii="Calibri" w:hAnsi="Calibri" w:cs="Calibri"/>
          <w:color w:val="auto"/>
        </w:rPr>
        <w:t>stan faktyczny oraz istnienie przesłanek (wymienionych w art. 78 ust. 1, w zw. z art. 100 ust. 1 albo art. 100 ust. 1 pkt 2) do wydania postanowienia o odmowie wszczęcia postępowania wyjaśniającego;</w:t>
      </w:r>
    </w:p>
    <w:p w14:paraId="3E34BA0B" w14:textId="1B80EE3B" w:rsidR="00EC22E8" w:rsidRPr="00DD7934" w:rsidRDefault="00DD7934" w:rsidP="00DD7934">
      <w:pPr>
        <w:pStyle w:val="Akapitzlist"/>
        <w:numPr>
          <w:ilvl w:val="0"/>
          <w:numId w:val="7"/>
        </w:numPr>
        <w:spacing w:line="276" w:lineRule="auto"/>
        <w:ind w:left="357" w:hanging="357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w</w:t>
      </w:r>
      <w:r w:rsidR="00EC22E8" w:rsidRPr="00DD7934">
        <w:rPr>
          <w:rFonts w:ascii="Calibri" w:hAnsi="Calibri" w:cs="Calibri"/>
          <w:color w:val="auto"/>
        </w:rPr>
        <w:t>yjaśnienie podstawy prawnej postanowienia - opisanie powodów,</w:t>
      </w:r>
      <w:r>
        <w:rPr>
          <w:rFonts w:ascii="Calibri" w:hAnsi="Calibri" w:cs="Calibri"/>
          <w:color w:val="auto"/>
        </w:rPr>
        <w:t xml:space="preserve"> którymi kierował się rzecznik przy </w:t>
      </w:r>
      <w:r w:rsidR="00EC22E8" w:rsidRPr="00DD7934">
        <w:rPr>
          <w:rFonts w:ascii="Calibri" w:hAnsi="Calibri" w:cs="Calibri"/>
          <w:color w:val="auto"/>
        </w:rPr>
        <w:t>odm</w:t>
      </w:r>
      <w:r>
        <w:rPr>
          <w:rFonts w:ascii="Calibri" w:hAnsi="Calibri" w:cs="Calibri"/>
          <w:color w:val="auto"/>
        </w:rPr>
        <w:t>owie</w:t>
      </w:r>
      <w:r w:rsidR="00EC22E8" w:rsidRPr="00DD7934">
        <w:rPr>
          <w:rFonts w:ascii="Calibri" w:hAnsi="Calibri" w:cs="Calibri"/>
          <w:color w:val="auto"/>
        </w:rPr>
        <w:t xml:space="preserve"> wszczę</w:t>
      </w:r>
      <w:r>
        <w:rPr>
          <w:rFonts w:ascii="Calibri" w:hAnsi="Calibri" w:cs="Calibri"/>
          <w:color w:val="auto"/>
        </w:rPr>
        <w:t>cia postępowania wyjaśniającego</w:t>
      </w:r>
      <w:r w:rsidR="00EC22E8" w:rsidRPr="00DD7934">
        <w:rPr>
          <w:rFonts w:ascii="Calibri" w:hAnsi="Calibri" w:cs="Calibri"/>
          <w:color w:val="auto"/>
        </w:rPr>
        <w:t>.</w:t>
      </w:r>
    </w:p>
    <w:p w14:paraId="79B7281B" w14:textId="2814C80B" w:rsidR="00236E97" w:rsidRPr="004453B4" w:rsidRDefault="00A843EB" w:rsidP="00BE0BAA">
      <w:pPr>
        <w:tabs>
          <w:tab w:val="left" w:leader="dot" w:pos="2145"/>
          <w:tab w:val="left" w:leader="dot" w:pos="4285"/>
        </w:tabs>
        <w:spacing w:before="120" w:line="276" w:lineRule="auto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W</w:t>
      </w:r>
      <w:r w:rsidR="00EC22E8" w:rsidRPr="00BB30A9">
        <w:rPr>
          <w:rFonts w:ascii="Calibri" w:hAnsi="Calibri" w:cs="Calibri"/>
          <w:color w:val="auto"/>
        </w:rPr>
        <w:t xml:space="preserve"> uzasadnieniu</w:t>
      </w:r>
      <w:r>
        <w:rPr>
          <w:rFonts w:ascii="Calibri" w:hAnsi="Calibri" w:cs="Calibri"/>
          <w:color w:val="auto"/>
        </w:rPr>
        <w:t xml:space="preserve"> wskaż</w:t>
      </w:r>
      <w:r w:rsidR="00EC22E8" w:rsidRPr="00BB30A9">
        <w:rPr>
          <w:rFonts w:ascii="Calibri" w:hAnsi="Calibri" w:cs="Calibri"/>
          <w:color w:val="auto"/>
        </w:rPr>
        <w:t>, że w zakresie pozostałych zarzutów, o</w:t>
      </w:r>
      <w:r>
        <w:rPr>
          <w:rFonts w:ascii="Calibri" w:hAnsi="Calibri" w:cs="Calibri"/>
          <w:color w:val="auto"/>
        </w:rPr>
        <w:t xml:space="preserve"> ile były objęte zawiadomieniem</w:t>
      </w:r>
      <w:r w:rsidR="00EC22E8" w:rsidRPr="00BB30A9">
        <w:rPr>
          <w:rFonts w:ascii="Calibri" w:hAnsi="Calibri" w:cs="Calibri"/>
          <w:color w:val="auto"/>
        </w:rPr>
        <w:t xml:space="preserve"> (ale nie zostały objęte tym postanowieniem)</w:t>
      </w:r>
      <w:r>
        <w:rPr>
          <w:rFonts w:ascii="Calibri" w:hAnsi="Calibri" w:cs="Calibri"/>
          <w:color w:val="auto"/>
        </w:rPr>
        <w:t>,</w:t>
      </w:r>
      <w:r w:rsidR="00EC22E8" w:rsidRPr="00BB30A9">
        <w:rPr>
          <w:rFonts w:ascii="Calibri" w:hAnsi="Calibri" w:cs="Calibri"/>
          <w:color w:val="auto"/>
        </w:rPr>
        <w:t xml:space="preserve"> rzecznik wydał postanowienie o wszczęciu postępowania wyjaśniającego lub nadal </w:t>
      </w:r>
      <w:r>
        <w:rPr>
          <w:rFonts w:ascii="Calibri" w:hAnsi="Calibri" w:cs="Calibri"/>
          <w:color w:val="auto"/>
        </w:rPr>
        <w:t>prowadzi czynności sprawdzające</w:t>
      </w:r>
      <w:r w:rsidR="00236E97" w:rsidRPr="004453B4">
        <w:rPr>
          <w:rFonts w:ascii="Calibri" w:hAnsi="Calibri" w:cs="Calibri"/>
          <w:color w:val="auto"/>
        </w:rPr>
        <w:t>.</w:t>
      </w:r>
    </w:p>
    <w:p w14:paraId="403E66AF" w14:textId="59B86149" w:rsidR="009C5026" w:rsidRPr="00765BCA" w:rsidRDefault="009C5026" w:rsidP="00C65C69">
      <w:pPr>
        <w:spacing w:before="240" w:after="120" w:line="276" w:lineRule="auto"/>
        <w:ind w:left="5103"/>
        <w:jc w:val="center"/>
        <w:rPr>
          <w:rFonts w:ascii="Calibri" w:hAnsi="Calibri" w:cs="Calibri"/>
          <w:color w:val="auto"/>
        </w:rPr>
      </w:pPr>
    </w:p>
    <w:p w14:paraId="34F62576" w14:textId="11790929" w:rsidR="009C5026" w:rsidRPr="00765BCA" w:rsidRDefault="00C65C69" w:rsidP="009C5026">
      <w:pPr>
        <w:spacing w:before="360" w:line="276" w:lineRule="auto"/>
        <w:ind w:left="5103"/>
        <w:jc w:val="center"/>
        <w:rPr>
          <w:rFonts w:ascii="Calibri" w:hAnsi="Calibri" w:cs="Calibri"/>
          <w:color w:val="auto"/>
          <w:sz w:val="20"/>
          <w:szCs w:val="20"/>
        </w:rPr>
      </w:pPr>
      <w:r w:rsidRPr="0049615A">
        <w:rPr>
          <w:rFonts w:ascii="Calibri" w:hAnsi="Calibri" w:cs="Calibri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07EA32" wp14:editId="5D7699B0">
                <wp:simplePos x="0" y="0"/>
                <wp:positionH relativeFrom="column">
                  <wp:posOffset>3870529</wp:posOffset>
                </wp:positionH>
                <wp:positionV relativeFrom="paragraph">
                  <wp:posOffset>60147</wp:posOffset>
                </wp:positionV>
                <wp:extent cx="1630018" cy="0"/>
                <wp:effectExtent l="0" t="0" r="2794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001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1761A6" id="Łącznik prosty 1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4.75pt,4.75pt" to="433.1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" strokecolor="black [3213]" strokeweight="1.5pt">
                <v:stroke dashstyle="3 1" joinstyle="miter"/>
              </v:line>
            </w:pict>
          </mc:Fallback>
        </mc:AlternateContent>
      </w:r>
      <w:r w:rsidR="009C5026" w:rsidRPr="00765BCA">
        <w:rPr>
          <w:rFonts w:ascii="Calibri" w:hAnsi="Calibri" w:cs="Calibri"/>
          <w:color w:val="auto"/>
          <w:sz w:val="20"/>
          <w:szCs w:val="20"/>
        </w:rPr>
        <w:t xml:space="preserve">(imię, nazwisko i podpis </w:t>
      </w:r>
      <w:r w:rsidR="009C5026" w:rsidRPr="00765BCA">
        <w:rPr>
          <w:rFonts w:ascii="Calibri" w:hAnsi="Calibri" w:cs="Calibri"/>
          <w:color w:val="auto"/>
          <w:sz w:val="20"/>
          <w:szCs w:val="20"/>
        </w:rPr>
        <w:br/>
        <w:t>rzecznika dyscypliny finansów</w:t>
      </w:r>
      <w:r w:rsidR="009C5026" w:rsidRPr="00765BCA">
        <w:rPr>
          <w:rFonts w:ascii="Calibri" w:hAnsi="Calibri" w:cs="Calibri"/>
          <w:color w:val="auto"/>
          <w:sz w:val="20"/>
          <w:szCs w:val="20"/>
        </w:rPr>
        <w:br/>
        <w:t>publicznych)</w:t>
      </w:r>
    </w:p>
    <w:p w14:paraId="09D57710" w14:textId="77777777" w:rsidR="00CB1A6B" w:rsidRPr="00EC22E8" w:rsidRDefault="00CB1A6B" w:rsidP="00947714">
      <w:pPr>
        <w:pStyle w:val="Nagwek2"/>
        <w:spacing w:before="240" w:line="276" w:lineRule="auto"/>
        <w:rPr>
          <w:rFonts w:asciiTheme="minorHAnsi" w:hAnsiTheme="minorHAnsi" w:cstheme="minorHAnsi"/>
          <w:color w:val="FF0000"/>
          <w:sz w:val="28"/>
          <w:szCs w:val="28"/>
        </w:rPr>
      </w:pPr>
      <w:r w:rsidRPr="00EC22E8">
        <w:rPr>
          <w:rFonts w:asciiTheme="minorHAnsi" w:hAnsiTheme="minorHAnsi" w:cstheme="minorHAnsi"/>
          <w:b/>
          <w:color w:val="FF0000"/>
          <w:sz w:val="28"/>
          <w:szCs w:val="28"/>
        </w:rPr>
        <w:t>Pouczenie</w:t>
      </w:r>
      <w:r w:rsidRPr="00EC22E8">
        <w:rPr>
          <w:rFonts w:asciiTheme="minorHAnsi" w:hAnsiTheme="minorHAnsi" w:cstheme="minorHAnsi"/>
          <w:color w:val="FF0000"/>
          <w:sz w:val="28"/>
          <w:szCs w:val="28"/>
        </w:rPr>
        <w:t>:</w:t>
      </w:r>
    </w:p>
    <w:p w14:paraId="52E66300" w14:textId="60C1C532" w:rsidR="00EC22E8" w:rsidRPr="00BB30A9" w:rsidRDefault="00A843EB" w:rsidP="00EC22E8">
      <w:pPr>
        <w:numPr>
          <w:ilvl w:val="0"/>
          <w:numId w:val="5"/>
        </w:numPr>
        <w:spacing w:before="120" w:line="276" w:lineRule="auto"/>
        <w:rPr>
          <w:rFonts w:ascii="Calibri" w:hAnsi="Calibri" w:cs="Calibri"/>
          <w:color w:val="auto"/>
        </w:rPr>
      </w:pPr>
      <w:r w:rsidRPr="00BB30A9">
        <w:rPr>
          <w:rFonts w:ascii="Calibri" w:hAnsi="Calibri" w:cs="Calibri"/>
          <w:color w:val="auto"/>
        </w:rPr>
        <w:t xml:space="preserve">Zawiadamiającemu </w:t>
      </w:r>
      <w:r w:rsidR="00EC22E8" w:rsidRPr="00BB30A9">
        <w:rPr>
          <w:rFonts w:ascii="Calibri" w:hAnsi="Calibri" w:cs="Calibri"/>
          <w:color w:val="auto"/>
        </w:rPr>
        <w:t>przysłu</w:t>
      </w:r>
      <w:r>
        <w:rPr>
          <w:rFonts w:ascii="Calibri" w:hAnsi="Calibri" w:cs="Calibri"/>
          <w:color w:val="auto"/>
        </w:rPr>
        <w:t>guje zażalenie</w:t>
      </w:r>
      <w:r>
        <w:rPr>
          <w:rStyle w:val="Odwoanieprzypisudolnego"/>
          <w:rFonts w:ascii="Calibri" w:hAnsi="Calibri" w:cs="Calibri"/>
          <w:color w:val="auto"/>
        </w:rPr>
        <w:footnoteReference w:id="3"/>
      </w:r>
      <w:r>
        <w:rPr>
          <w:rFonts w:ascii="Calibri" w:hAnsi="Calibri" w:cs="Calibri"/>
          <w:color w:val="auto"/>
        </w:rPr>
        <w:t xml:space="preserve"> na postanowienie</w:t>
      </w:r>
      <w:r w:rsidRPr="00A843EB">
        <w:rPr>
          <w:rFonts w:ascii="Calibri" w:hAnsi="Calibri" w:cs="Calibri"/>
          <w:color w:val="auto"/>
        </w:rPr>
        <w:t xml:space="preserve"> </w:t>
      </w:r>
      <w:r>
        <w:rPr>
          <w:rFonts w:ascii="Calibri" w:hAnsi="Calibri" w:cs="Calibri"/>
          <w:color w:val="auto"/>
        </w:rPr>
        <w:t>w</w:t>
      </w:r>
      <w:r w:rsidRPr="00BB30A9">
        <w:rPr>
          <w:rFonts w:ascii="Calibri" w:hAnsi="Calibri" w:cs="Calibri"/>
          <w:color w:val="auto"/>
        </w:rPr>
        <w:t xml:space="preserve"> terminie </w:t>
      </w:r>
      <w:r w:rsidRPr="00A843EB">
        <w:rPr>
          <w:rFonts w:ascii="Calibri" w:hAnsi="Calibri" w:cs="Calibri"/>
          <w:b/>
          <w:color w:val="auto"/>
        </w:rPr>
        <w:t>14 dni od doręczenia postanowienia</w:t>
      </w:r>
      <w:r w:rsidR="00EC22E8" w:rsidRPr="00BB30A9">
        <w:rPr>
          <w:rFonts w:ascii="Calibri" w:hAnsi="Calibri" w:cs="Calibri"/>
          <w:color w:val="auto"/>
        </w:rPr>
        <w:t>.</w:t>
      </w:r>
    </w:p>
    <w:p w14:paraId="6B70D8DB" w14:textId="77777777" w:rsidR="00EC22E8" w:rsidRPr="00BB30A9" w:rsidRDefault="00EC22E8" w:rsidP="00EC22E8">
      <w:pPr>
        <w:numPr>
          <w:ilvl w:val="0"/>
          <w:numId w:val="5"/>
        </w:numPr>
        <w:spacing w:before="120" w:line="276" w:lineRule="auto"/>
        <w:rPr>
          <w:rFonts w:ascii="Calibri" w:hAnsi="Calibri" w:cs="Calibri"/>
          <w:color w:val="auto"/>
        </w:rPr>
      </w:pPr>
      <w:r w:rsidRPr="00BB30A9">
        <w:rPr>
          <w:rFonts w:ascii="Calibri" w:hAnsi="Calibri" w:cs="Calibri"/>
          <w:color w:val="auto"/>
        </w:rPr>
        <w:t>Zażalenie do Głównego Rzecznika Dyscypliny Finansów Publicznych wnosi się za pośrednictwem organu, który wydał postanowienie.</w:t>
      </w:r>
    </w:p>
    <w:p w14:paraId="0079B12D" w14:textId="77777777" w:rsidR="009C5026" w:rsidRPr="009B66F3" w:rsidRDefault="009C5026" w:rsidP="00947714">
      <w:pPr>
        <w:pStyle w:val="Nagwek2"/>
        <w:spacing w:before="240" w:line="276" w:lineRule="auto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</w:rPr>
        <w:t>Korespondencję otrzymują</w:t>
      </w:r>
      <w:r w:rsidRPr="009B66F3">
        <w:rPr>
          <w:rFonts w:asciiTheme="minorHAnsi" w:hAnsiTheme="minorHAnsi" w:cstheme="minorHAnsi"/>
          <w:b/>
          <w:color w:val="FF0000"/>
          <w:sz w:val="28"/>
          <w:szCs w:val="28"/>
        </w:rPr>
        <w:t>:</w:t>
      </w:r>
    </w:p>
    <w:p w14:paraId="7D57773C" w14:textId="171B32EA" w:rsidR="00EC22E8" w:rsidRPr="00A843EB" w:rsidRDefault="00EC22E8" w:rsidP="00EC22E8">
      <w:pPr>
        <w:numPr>
          <w:ilvl w:val="0"/>
          <w:numId w:val="6"/>
        </w:numPr>
        <w:tabs>
          <w:tab w:val="left" w:pos="567"/>
        </w:tabs>
        <w:spacing w:before="120" w:line="276" w:lineRule="auto"/>
        <w:ind w:left="567" w:hanging="425"/>
        <w:rPr>
          <w:rFonts w:ascii="Calibri" w:hAnsi="Calibri" w:cs="Calibri"/>
          <w:color w:val="ED7D31" w:themeColor="accent2"/>
        </w:rPr>
      </w:pPr>
      <w:r w:rsidRPr="00A843EB">
        <w:rPr>
          <w:rFonts w:ascii="Calibri" w:hAnsi="Calibri" w:cs="Calibri"/>
          <w:color w:val="ED7D31" w:themeColor="accent2"/>
        </w:rPr>
        <w:t>/zawiadamiający</w:t>
      </w:r>
      <w:r w:rsidR="00164943">
        <w:rPr>
          <w:rStyle w:val="Odwoanieprzypisudolnego"/>
          <w:rFonts w:ascii="Calibri" w:hAnsi="Calibri" w:cs="Calibri"/>
          <w:color w:val="ED7D31" w:themeColor="accent2"/>
        </w:rPr>
        <w:footnoteReference w:id="4"/>
      </w:r>
      <w:r w:rsidRPr="00A843EB">
        <w:rPr>
          <w:rFonts w:ascii="Calibri" w:hAnsi="Calibri" w:cs="Calibri"/>
          <w:color w:val="ED7D31" w:themeColor="accent2"/>
        </w:rPr>
        <w:t>/</w:t>
      </w:r>
    </w:p>
    <w:p w14:paraId="1F864524" w14:textId="736E149D" w:rsidR="00EC22E8" w:rsidRPr="00C677B1" w:rsidRDefault="00EC22E8" w:rsidP="00EC22E8">
      <w:pPr>
        <w:numPr>
          <w:ilvl w:val="0"/>
          <w:numId w:val="6"/>
        </w:numPr>
        <w:tabs>
          <w:tab w:val="left" w:pos="567"/>
        </w:tabs>
        <w:spacing w:before="120" w:line="276" w:lineRule="auto"/>
        <w:ind w:left="567" w:hanging="425"/>
        <w:rPr>
          <w:rFonts w:ascii="Calibri" w:hAnsi="Calibri" w:cs="Calibri"/>
          <w:color w:val="auto"/>
        </w:rPr>
      </w:pPr>
      <w:r w:rsidRPr="00C677B1">
        <w:rPr>
          <w:rFonts w:ascii="Calibri" w:hAnsi="Calibri" w:cs="Calibri"/>
          <w:color w:val="auto"/>
        </w:rPr>
        <w:t>Główny Rzecznik Dyscypliny Finansów Publicznych</w:t>
      </w:r>
      <w:r w:rsidR="00947714">
        <w:rPr>
          <w:rStyle w:val="Odwoanieprzypisudolnego"/>
          <w:rFonts w:ascii="Calibri" w:hAnsi="Calibri" w:cs="Calibri"/>
          <w:color w:val="auto"/>
        </w:rPr>
        <w:footnoteReference w:id="5"/>
      </w:r>
      <w:r w:rsidRPr="00C677B1">
        <w:rPr>
          <w:rFonts w:ascii="Calibri" w:hAnsi="Calibri" w:cs="Calibri"/>
          <w:color w:val="auto"/>
        </w:rPr>
        <w:t xml:space="preserve"> </w:t>
      </w:r>
      <w:r w:rsidR="00A843EB">
        <w:rPr>
          <w:rFonts w:ascii="Calibri" w:hAnsi="Calibri" w:cs="Calibri"/>
          <w:color w:val="auto"/>
        </w:rPr>
        <w:t xml:space="preserve"> </w:t>
      </w:r>
      <w:r w:rsidRPr="00947714">
        <w:rPr>
          <w:rFonts w:ascii="Calibri" w:hAnsi="Calibri" w:cs="Calibri"/>
          <w:color w:val="ED7D31" w:themeColor="accent2"/>
        </w:rPr>
        <w:t>/</w:t>
      </w:r>
      <w:r w:rsidR="00947714" w:rsidRPr="00947714">
        <w:rPr>
          <w:rFonts w:ascii="Calibri" w:hAnsi="Calibri" w:cs="Calibri"/>
          <w:color w:val="ED7D31" w:themeColor="accent2"/>
        </w:rPr>
        <w:t xml:space="preserve"> w przypadku odmowy wszczęcia postępowania wyjaśniającego ze względu na: przedawnienie karalności, okoliczność wymienioną art. 27 ust. 1 (ograniczenie skutków zdarzenia losowego ) oraz znikomą </w:t>
      </w:r>
      <w:r w:rsidR="00947714" w:rsidRPr="00947714">
        <w:rPr>
          <w:rFonts w:ascii="Calibri" w:hAnsi="Calibri" w:cs="Calibri"/>
          <w:color w:val="ED7D31" w:themeColor="accent2"/>
        </w:rPr>
        <w:lastRenderedPageBreak/>
        <w:t xml:space="preserve">szkodliwość dla finansów publicznych (art. 28 ust.1) - </w:t>
      </w:r>
      <w:r w:rsidR="00947714" w:rsidRPr="00947714">
        <w:rPr>
          <w:rFonts w:ascii="Calibri" w:hAnsi="Calibri" w:cs="Calibri"/>
          <w:b/>
          <w:color w:val="ED7D31" w:themeColor="accent2"/>
        </w:rPr>
        <w:t>postanowienie przekazuje się Głównemu Rzecznikowi</w:t>
      </w:r>
      <w:r w:rsidR="00947714">
        <w:rPr>
          <w:rFonts w:ascii="Calibri" w:hAnsi="Calibri" w:cs="Calibri"/>
          <w:b/>
          <w:color w:val="ED7D31" w:themeColor="accent2"/>
        </w:rPr>
        <w:t xml:space="preserve"> </w:t>
      </w:r>
      <w:r w:rsidRPr="00A843EB">
        <w:rPr>
          <w:rFonts w:ascii="Calibri" w:hAnsi="Calibri" w:cs="Calibri"/>
          <w:color w:val="ED7D31" w:themeColor="accent2"/>
        </w:rPr>
        <w:t>/</w:t>
      </w:r>
    </w:p>
    <w:p w14:paraId="5BF6C05E" w14:textId="79050BAD" w:rsidR="009B66F3" w:rsidRDefault="00EC22E8" w:rsidP="00EC22E8">
      <w:pPr>
        <w:numPr>
          <w:ilvl w:val="0"/>
          <w:numId w:val="6"/>
        </w:numPr>
        <w:tabs>
          <w:tab w:val="left" w:pos="567"/>
        </w:tabs>
        <w:spacing w:before="120" w:line="276" w:lineRule="auto"/>
        <w:ind w:left="567" w:hanging="425"/>
        <w:rPr>
          <w:rFonts w:ascii="Calibri" w:hAnsi="Calibri" w:cs="Calibri"/>
          <w:color w:val="auto"/>
        </w:rPr>
      </w:pPr>
      <w:r w:rsidRPr="00C677B1">
        <w:rPr>
          <w:rFonts w:ascii="Calibri" w:hAnsi="Calibri" w:cs="Calibri"/>
          <w:color w:val="auto"/>
        </w:rPr>
        <w:t>a/a</w:t>
      </w:r>
    </w:p>
    <w:p w14:paraId="3CC23C7E" w14:textId="77777777" w:rsidR="00EC22E8" w:rsidRPr="00AD1969" w:rsidRDefault="00EC22E8" w:rsidP="00947714">
      <w:pPr>
        <w:pStyle w:val="Nagwek2"/>
        <w:spacing w:before="240" w:line="276" w:lineRule="auto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</w:rPr>
        <w:t>Uwagi dla rzecznika dyscypliny</w:t>
      </w:r>
      <w:r w:rsidRPr="00AD1969">
        <w:rPr>
          <w:rFonts w:asciiTheme="minorHAnsi" w:hAnsiTheme="minorHAnsi" w:cstheme="minorHAnsi"/>
          <w:b/>
          <w:color w:val="FF0000"/>
          <w:sz w:val="28"/>
          <w:szCs w:val="28"/>
        </w:rPr>
        <w:t>:</w:t>
      </w:r>
    </w:p>
    <w:p w14:paraId="4B2B2DD1" w14:textId="5AE2524B" w:rsidR="00EC22E8" w:rsidRPr="00EC22E8" w:rsidRDefault="00EC22E8" w:rsidP="00947714">
      <w:pPr>
        <w:spacing w:before="120" w:line="276" w:lineRule="auto"/>
        <w:rPr>
          <w:rFonts w:ascii="Calibri" w:hAnsi="Calibri" w:cs="Calibri"/>
          <w:color w:val="auto"/>
        </w:rPr>
      </w:pPr>
      <w:r w:rsidRPr="00BB30A9">
        <w:rPr>
          <w:rFonts w:ascii="Calibri" w:hAnsi="Calibri" w:cs="Calibri"/>
          <w:color w:val="auto"/>
        </w:rPr>
        <w:t>Rzecznik dyscypliny prowadzi czynności sprawdzające w sprawie naruszenia dyscypliny finansów publicznych, a nie wobec osoby, która może być wskazana przez zawiadamiającego (nie jest to obligatoryjny element zawiadomienia, patrz. art. 94 ust. 2 ustawy). Postanowienie o odmowie wszczęcia postępowania wyjaśniającego jest także wydawane w </w:t>
      </w:r>
      <w:r w:rsidR="00164943">
        <w:rPr>
          <w:rFonts w:ascii="Calibri" w:hAnsi="Calibri" w:cs="Calibri"/>
          <w:color w:val="auto"/>
        </w:rPr>
        <w:t>sprawie naruszenia dyscypliny i </w:t>
      </w:r>
      <w:r w:rsidRPr="00BB30A9">
        <w:rPr>
          <w:rFonts w:ascii="Calibri" w:hAnsi="Calibri" w:cs="Calibri"/>
          <w:color w:val="auto"/>
        </w:rPr>
        <w:t xml:space="preserve">nie wymienia się </w:t>
      </w:r>
      <w:r w:rsidR="00164943">
        <w:rPr>
          <w:rFonts w:ascii="Calibri" w:hAnsi="Calibri" w:cs="Calibri"/>
          <w:color w:val="auto"/>
        </w:rPr>
        <w:t xml:space="preserve">w nim </w:t>
      </w:r>
      <w:r w:rsidRPr="00BB30A9">
        <w:rPr>
          <w:rFonts w:ascii="Calibri" w:hAnsi="Calibri" w:cs="Calibri"/>
          <w:color w:val="auto"/>
        </w:rPr>
        <w:t>osoby wskazanej przez zawiadamiającego.</w:t>
      </w:r>
    </w:p>
    <w:sectPr w:rsidR="00EC22E8" w:rsidRPr="00EC22E8" w:rsidSect="00463FDB">
      <w:footerReference w:type="default" r:id="rId12"/>
      <w:pgSz w:w="11909" w:h="16834" w:code="9"/>
      <w:pgMar w:top="1134" w:right="1134" w:bottom="1134" w:left="1134" w:header="0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13CEB" w14:textId="77777777" w:rsidR="00C4630F" w:rsidRDefault="00C4630F">
      <w:r>
        <w:separator/>
      </w:r>
    </w:p>
  </w:endnote>
  <w:endnote w:type="continuationSeparator" w:id="0">
    <w:p w14:paraId="6886C888" w14:textId="77777777" w:rsidR="00C4630F" w:rsidRDefault="00C4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593C7" w14:textId="3ED68DC6" w:rsidR="00463FDB" w:rsidRPr="00223515" w:rsidRDefault="00463FDB" w:rsidP="00463FDB">
    <w:pPr>
      <w:pBdr>
        <w:bottom w:val="single" w:sz="6" w:space="1" w:color="auto"/>
      </w:pBdr>
      <w:jc w:val="center"/>
      <w:rPr>
        <w:i/>
        <w:sz w:val="22"/>
      </w:rPr>
    </w:pPr>
  </w:p>
  <w:p w14:paraId="09D5771F" w14:textId="73FBBD30" w:rsidR="000F289F" w:rsidRPr="00622051" w:rsidRDefault="00463FDB" w:rsidP="00463FDB">
    <w:pPr>
      <w:pStyle w:val="Stopka"/>
      <w:spacing w:before="240" w:after="240"/>
      <w:jc w:val="highKashida"/>
      <w:rPr>
        <w:rFonts w:asciiTheme="minorHAnsi" w:hAnsiTheme="minorHAnsi" w:cstheme="minorHAnsi"/>
        <w:color w:val="ED7D31" w:themeColor="accent2"/>
      </w:rPr>
    </w:pPr>
    <w:r w:rsidRPr="00622051">
      <w:rPr>
        <w:rFonts w:asciiTheme="minorHAnsi" w:hAnsiTheme="minorHAnsi" w:cstheme="minorHAnsi"/>
        <w:color w:val="ED7D31" w:themeColor="accent2"/>
        <w:sz w:val="20"/>
        <w:szCs w:val="20"/>
      </w:rPr>
      <w:t>Dane teleadresowe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B22D9" w14:textId="77777777" w:rsidR="00C4630F" w:rsidRDefault="00C4630F">
      <w:r>
        <w:separator/>
      </w:r>
    </w:p>
  </w:footnote>
  <w:footnote w:type="continuationSeparator" w:id="0">
    <w:p w14:paraId="76538504" w14:textId="77777777" w:rsidR="00C4630F" w:rsidRDefault="00C4630F">
      <w:r>
        <w:continuationSeparator/>
      </w:r>
    </w:p>
  </w:footnote>
  <w:footnote w:id="1">
    <w:p w14:paraId="140EC9E2" w14:textId="42881DF5" w:rsidR="00EC22E8" w:rsidRPr="00D122FB" w:rsidRDefault="00EC22E8" w:rsidP="00D122FB">
      <w:pPr>
        <w:pStyle w:val="Tekstprzypisudolnego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="00CB4384" w:rsidRPr="00D122FB">
        <w:rPr>
          <w:rFonts w:asciiTheme="minorHAnsi" w:hAnsiTheme="minorHAnsi" w:cstheme="minorHAnsi"/>
          <w:color w:val="auto"/>
          <w:sz w:val="22"/>
          <w:szCs w:val="22"/>
        </w:rPr>
        <w:t>n</w:t>
      </w:r>
      <w:r w:rsidRPr="00D122FB">
        <w:rPr>
          <w:rFonts w:asciiTheme="minorHAnsi" w:hAnsiTheme="minorHAnsi" w:cstheme="minorHAnsi"/>
          <w:color w:val="auto"/>
          <w:sz w:val="22"/>
          <w:szCs w:val="22"/>
        </w:rPr>
        <w:t xml:space="preserve">a podstawie art. 97 ust. 1 i art. 100 ust. 1 pkt 1 (albo pkt 2) ustawy z dnia 17 grudnia 2004 r. o odpowiedzialności za naruszenie dyscypliny finansów publicznych (Dz. U. z </w:t>
      </w:r>
      <w:r w:rsidRPr="00D122FB">
        <w:rPr>
          <w:rFonts w:asciiTheme="minorHAnsi" w:hAnsiTheme="minorHAnsi" w:cstheme="minorHAnsi"/>
          <w:sz w:val="22"/>
          <w:szCs w:val="22"/>
        </w:rPr>
        <w:t>202</w:t>
      </w:r>
      <w:r w:rsidR="00557809">
        <w:rPr>
          <w:rFonts w:asciiTheme="minorHAnsi" w:hAnsiTheme="minorHAnsi" w:cstheme="minorHAnsi"/>
          <w:sz w:val="22"/>
          <w:szCs w:val="22"/>
        </w:rPr>
        <w:t>4</w:t>
      </w:r>
      <w:r w:rsidRPr="00D122FB">
        <w:rPr>
          <w:rFonts w:asciiTheme="minorHAnsi" w:hAnsiTheme="minorHAnsi" w:cstheme="minorHAnsi"/>
          <w:sz w:val="22"/>
          <w:szCs w:val="22"/>
        </w:rPr>
        <w:t xml:space="preserve"> r. poz. </w:t>
      </w:r>
      <w:r w:rsidR="00557809">
        <w:rPr>
          <w:rFonts w:asciiTheme="minorHAnsi" w:hAnsiTheme="minorHAnsi" w:cstheme="minorHAnsi"/>
          <w:sz w:val="22"/>
          <w:szCs w:val="22"/>
        </w:rPr>
        <w:t>104</w:t>
      </w:r>
      <w:r w:rsidRPr="00D122FB">
        <w:rPr>
          <w:rFonts w:asciiTheme="minorHAnsi" w:hAnsiTheme="minorHAnsi" w:cstheme="minorHAnsi"/>
          <w:color w:val="auto"/>
          <w:sz w:val="22"/>
          <w:szCs w:val="22"/>
        </w:rPr>
        <w:t>), zwanej dalej „ustawą”;</w:t>
      </w:r>
    </w:p>
  </w:footnote>
  <w:footnote w:id="2">
    <w:p w14:paraId="48384C8B" w14:textId="2C4FAF53" w:rsidR="007D4A5A" w:rsidRPr="00D122FB" w:rsidRDefault="007D4A5A" w:rsidP="00D122FB">
      <w:pPr>
        <w:pStyle w:val="Tekstprzypisudolnego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D122FB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D122FB">
        <w:rPr>
          <w:rFonts w:asciiTheme="minorHAnsi" w:hAnsiTheme="minorHAnsi" w:cstheme="minorHAnsi"/>
          <w:sz w:val="22"/>
          <w:szCs w:val="22"/>
        </w:rPr>
        <w:t xml:space="preserve"> </w:t>
      </w:r>
      <w:r w:rsidR="00CB4384" w:rsidRPr="00D122FB">
        <w:rPr>
          <w:rFonts w:asciiTheme="minorHAnsi" w:hAnsiTheme="minorHAnsi" w:cstheme="minorHAnsi"/>
          <w:sz w:val="22"/>
          <w:szCs w:val="22"/>
        </w:rPr>
        <w:t>z</w:t>
      </w:r>
      <w:r w:rsidRPr="00D122FB">
        <w:rPr>
          <w:rFonts w:asciiTheme="minorHAnsi" w:hAnsiTheme="minorHAnsi" w:cstheme="minorHAnsi"/>
          <w:color w:val="auto"/>
          <w:sz w:val="22"/>
          <w:szCs w:val="22"/>
        </w:rPr>
        <w:t>awiadomieni</w:t>
      </w:r>
      <w:r w:rsidR="00CB4384" w:rsidRPr="00D122FB"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D122FB">
        <w:rPr>
          <w:rFonts w:asciiTheme="minorHAnsi" w:hAnsiTheme="minorHAnsi" w:cstheme="minorHAnsi"/>
          <w:color w:val="auto"/>
          <w:sz w:val="22"/>
          <w:szCs w:val="22"/>
        </w:rPr>
        <w:t xml:space="preserve"> /tu data i numer/</w:t>
      </w:r>
    </w:p>
  </w:footnote>
  <w:footnote w:id="3">
    <w:p w14:paraId="1CC7C9F1" w14:textId="4C8ED401" w:rsidR="00A843EB" w:rsidRPr="00164943" w:rsidRDefault="00A843EB" w:rsidP="00947714">
      <w:pPr>
        <w:pStyle w:val="Tekstprzypisudolnego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164943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164943">
        <w:rPr>
          <w:rFonts w:asciiTheme="minorHAnsi" w:hAnsiTheme="minorHAnsi" w:cstheme="minorHAnsi"/>
          <w:sz w:val="22"/>
          <w:szCs w:val="22"/>
        </w:rPr>
        <w:t xml:space="preserve"> </w:t>
      </w:r>
      <w:r w:rsidRPr="00164943">
        <w:rPr>
          <w:rFonts w:asciiTheme="minorHAnsi" w:hAnsiTheme="minorHAnsi" w:cstheme="minorHAnsi"/>
          <w:color w:val="auto"/>
          <w:sz w:val="22"/>
          <w:szCs w:val="22"/>
        </w:rPr>
        <w:t xml:space="preserve">zgodnie z art. 101 ust. 1 w zw. z art. 138 ust.1 zd.1 i ust. 3. ustawy </w:t>
      </w:r>
    </w:p>
  </w:footnote>
  <w:footnote w:id="4">
    <w:p w14:paraId="097CE7F8" w14:textId="356BF6C1" w:rsidR="00164943" w:rsidRPr="00947714" w:rsidRDefault="00164943" w:rsidP="00947714">
      <w:pPr>
        <w:spacing w:before="12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64943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16494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n</w:t>
      </w:r>
      <w:r w:rsidRPr="00164943">
        <w:rPr>
          <w:rFonts w:asciiTheme="minorHAnsi" w:hAnsiTheme="minorHAnsi" w:cstheme="minorHAnsi"/>
          <w:color w:val="auto"/>
          <w:sz w:val="22"/>
          <w:szCs w:val="22"/>
        </w:rPr>
        <w:t>a podstawie art. 101 ust. 1 ustawy postanowien</w:t>
      </w:r>
      <w:r w:rsidR="00947714">
        <w:rPr>
          <w:rFonts w:asciiTheme="minorHAnsi" w:hAnsiTheme="minorHAnsi" w:cstheme="minorHAnsi"/>
          <w:color w:val="auto"/>
          <w:sz w:val="22"/>
          <w:szCs w:val="22"/>
        </w:rPr>
        <w:t>ie doręcza się zawiadamiającemu</w:t>
      </w:r>
    </w:p>
  </w:footnote>
  <w:footnote w:id="5">
    <w:p w14:paraId="2FF19F7B" w14:textId="36B0683C" w:rsidR="00947714" w:rsidRPr="00947714" w:rsidRDefault="00947714" w:rsidP="00947714">
      <w:pPr>
        <w:pStyle w:val="Tekstprzypisudolnego"/>
        <w:spacing w:before="12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947714">
        <w:rPr>
          <w:rFonts w:asciiTheme="minorHAnsi" w:hAnsiTheme="minorHAnsi" w:cstheme="minorHAnsi"/>
          <w:color w:val="auto"/>
          <w:sz w:val="22"/>
          <w:szCs w:val="22"/>
        </w:rPr>
        <w:t>na podstawie art. 187 ust. 2 tej ustawy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975"/>
    <w:multiLevelType w:val="hybridMultilevel"/>
    <w:tmpl w:val="05BE9E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F2D6C"/>
    <w:multiLevelType w:val="hybridMultilevel"/>
    <w:tmpl w:val="09289BA4"/>
    <w:lvl w:ilvl="0" w:tplc="0415000F">
      <w:start w:val="1"/>
      <w:numFmt w:val="decimal"/>
      <w:lvlText w:val="%1."/>
      <w:lvlJc w:val="left"/>
      <w:pPr>
        <w:tabs>
          <w:tab w:val="num" w:pos="6"/>
        </w:tabs>
        <w:ind w:left="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abstractNum w:abstractNumId="2" w15:restartNumberingAfterBreak="0">
    <w:nsid w:val="229618F4"/>
    <w:multiLevelType w:val="hybridMultilevel"/>
    <w:tmpl w:val="DD12BF72"/>
    <w:lvl w:ilvl="0" w:tplc="4F1A1A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23E82"/>
    <w:multiLevelType w:val="hybridMultilevel"/>
    <w:tmpl w:val="98209E3A"/>
    <w:lvl w:ilvl="0" w:tplc="0415000F">
      <w:start w:val="1"/>
      <w:numFmt w:val="decimal"/>
      <w:lvlText w:val="%1.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" w15:restartNumberingAfterBreak="0">
    <w:nsid w:val="5F866983"/>
    <w:multiLevelType w:val="hybridMultilevel"/>
    <w:tmpl w:val="0DEA05EA"/>
    <w:lvl w:ilvl="0" w:tplc="0415000F">
      <w:start w:val="1"/>
      <w:numFmt w:val="decimal"/>
      <w:lvlText w:val="%1."/>
      <w:lvlJc w:val="left"/>
      <w:pPr>
        <w:ind w:left="1608" w:hanging="124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54F9B"/>
    <w:multiLevelType w:val="hybridMultilevel"/>
    <w:tmpl w:val="705CD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A518C5"/>
    <w:multiLevelType w:val="hybridMultilevel"/>
    <w:tmpl w:val="11CE6C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A6B"/>
    <w:rsid w:val="00002E0D"/>
    <w:rsid w:val="00121539"/>
    <w:rsid w:val="001325AF"/>
    <w:rsid w:val="00164943"/>
    <w:rsid w:val="00236E97"/>
    <w:rsid w:val="0027555F"/>
    <w:rsid w:val="00275AC5"/>
    <w:rsid w:val="0027707A"/>
    <w:rsid w:val="002F14FA"/>
    <w:rsid w:val="002F6C65"/>
    <w:rsid w:val="00320FE0"/>
    <w:rsid w:val="003A198E"/>
    <w:rsid w:val="003F7B6E"/>
    <w:rsid w:val="00411548"/>
    <w:rsid w:val="00412B49"/>
    <w:rsid w:val="00445FB6"/>
    <w:rsid w:val="00463FDB"/>
    <w:rsid w:val="00470C77"/>
    <w:rsid w:val="0049615A"/>
    <w:rsid w:val="004B7474"/>
    <w:rsid w:val="004D519A"/>
    <w:rsid w:val="00557809"/>
    <w:rsid w:val="005859E0"/>
    <w:rsid w:val="0059502F"/>
    <w:rsid w:val="00602649"/>
    <w:rsid w:val="00622051"/>
    <w:rsid w:val="00627BAE"/>
    <w:rsid w:val="007241E3"/>
    <w:rsid w:val="00726DF7"/>
    <w:rsid w:val="00764C31"/>
    <w:rsid w:val="00770A11"/>
    <w:rsid w:val="007C21AF"/>
    <w:rsid w:val="007C2E04"/>
    <w:rsid w:val="007D4A5A"/>
    <w:rsid w:val="008539A9"/>
    <w:rsid w:val="00862CED"/>
    <w:rsid w:val="00877894"/>
    <w:rsid w:val="008913B7"/>
    <w:rsid w:val="00940543"/>
    <w:rsid w:val="00947714"/>
    <w:rsid w:val="00977EFC"/>
    <w:rsid w:val="009B66F3"/>
    <w:rsid w:val="009C5026"/>
    <w:rsid w:val="00A47579"/>
    <w:rsid w:val="00A843EB"/>
    <w:rsid w:val="00AB32D6"/>
    <w:rsid w:val="00AE157F"/>
    <w:rsid w:val="00B67F4C"/>
    <w:rsid w:val="00BB2BCA"/>
    <w:rsid w:val="00BC45A6"/>
    <w:rsid w:val="00BE0BAA"/>
    <w:rsid w:val="00BF2E2E"/>
    <w:rsid w:val="00C4630F"/>
    <w:rsid w:val="00C65C69"/>
    <w:rsid w:val="00CA6C43"/>
    <w:rsid w:val="00CB1A6B"/>
    <w:rsid w:val="00CB375F"/>
    <w:rsid w:val="00CB4384"/>
    <w:rsid w:val="00D122FB"/>
    <w:rsid w:val="00DB0287"/>
    <w:rsid w:val="00DD7934"/>
    <w:rsid w:val="00DE2781"/>
    <w:rsid w:val="00DE3514"/>
    <w:rsid w:val="00E41A0A"/>
    <w:rsid w:val="00E50227"/>
    <w:rsid w:val="00E74EA3"/>
    <w:rsid w:val="00E851C8"/>
    <w:rsid w:val="00EB4A7C"/>
    <w:rsid w:val="00EC1DC1"/>
    <w:rsid w:val="00EC22E8"/>
    <w:rsid w:val="00F457C3"/>
    <w:rsid w:val="00FA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D57706"/>
  <w15:chartTrackingRefBased/>
  <w15:docId w15:val="{33E346AB-D271-4E80-9E94-81036240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A6B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B1A6B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1A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1A6B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eastAsia="pl-PL"/>
    </w:rPr>
  </w:style>
  <w:style w:type="paragraph" w:styleId="Stopka">
    <w:name w:val="footer"/>
    <w:basedOn w:val="Normalny"/>
    <w:link w:val="StopkaZnak"/>
    <w:uiPriority w:val="99"/>
    <w:rsid w:val="00CB1A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1A6B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B1A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1DC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1DC1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1DC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63F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3FDB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12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6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1643AF25F8DA418A8D860F0A8CFC32" ma:contentTypeVersion="" ma:contentTypeDescription="Utwórz nowy dokument." ma:contentTypeScope="" ma:versionID="e8eea0622d6399ab98c0f0e3649f6a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3B382C-EABF-4197-9C0E-E7FA087B2B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251FBF-AFE2-4CCD-803B-655E8077A2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25CE30-C720-4443-AF02-725310948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148AC2-4D58-4A5F-AC4D-4E489407B0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Zych Magdalena</dc:creator>
  <cp:keywords/>
  <dc:description/>
  <cp:lastModifiedBy>Książkiewicz Elżbieta</cp:lastModifiedBy>
  <cp:revision>3</cp:revision>
  <dcterms:created xsi:type="dcterms:W3CDTF">2024-02-21T13:07:00Z</dcterms:created>
  <dcterms:modified xsi:type="dcterms:W3CDTF">2024-02-21T13:23:00Z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0x0101006D1643AF25F8DA418A8D860F0A8CFC32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UxC4dwLulzfINJ8nQH+xvX5LNGipWa4BRSZhPgxsCvlr+LTmtccVdpp0C326rf7YQ/OxaqFf2dui3K5gEAD23Q==</vt:lpwstr>
  </property>
  <property fmtid="{D5CDD505-2E9C-101B-9397-08002B2CF9AE}" pid="5" name="MFClassificationDate">
    <vt:lpwstr>2022-06-21T13:10:55.2959003+02:00</vt:lpwstr>
  </property>
  <property fmtid="{D5CDD505-2E9C-101B-9397-08002B2CF9AE}" pid="6" name="MFClassifiedBySID">
    <vt:lpwstr>UxC4dwLulzfINJ8nQH+xvX5LNGipWa4BRSZhPgxsCvm42mrIC/DSDv0ggS+FjUN/2v1BBotkLlY5aAiEhoi6ufH7kEg6E7TuEaiA7sVi9kl6FI2jCZtQKK3p4N3236AF</vt:lpwstr>
  </property>
  <property fmtid="{D5CDD505-2E9C-101B-9397-08002B2CF9AE}" pid="7" name="MFGRNItemId">
    <vt:lpwstr>GRN-1def53ae-5138-4112-bc45-93af1fe2c27b</vt:lpwstr>
  </property>
  <property fmtid="{D5CDD505-2E9C-101B-9397-08002B2CF9AE}" pid="8" name="MFHash">
    <vt:lpwstr>jJG+bJxi7F9DoPJcz4MEOCrw36eO4L0BuIBFPFSrwX0=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