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1737C" w14:textId="77777777" w:rsid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E9B7CE7" w14:textId="77777777" w:rsidR="002B2C0E" w:rsidRDefault="00F3568A" w:rsidP="002B2C0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br/>
      </w:r>
      <w:r w:rsidR="00784D6A" w:rsidRPr="002B2C0E">
        <w:rPr>
          <w:rFonts w:ascii="Arial" w:hAnsi="Arial" w:cs="Arial"/>
          <w:b/>
          <w:sz w:val="24"/>
          <w:szCs w:val="24"/>
        </w:rPr>
        <w:t>Przewodniczący</w:t>
      </w:r>
      <w:r w:rsidRPr="002B2C0E">
        <w:rPr>
          <w:rFonts w:ascii="Arial" w:hAnsi="Arial" w:cs="Arial"/>
          <w:b/>
          <w:sz w:val="24"/>
          <w:szCs w:val="24"/>
        </w:rPr>
        <w:br/>
      </w:r>
      <w:r w:rsidR="00784D6A" w:rsidRPr="002B2C0E">
        <w:rPr>
          <w:rFonts w:ascii="Arial" w:hAnsi="Arial" w:cs="Arial"/>
          <w:bCs/>
          <w:sz w:val="24"/>
          <w:szCs w:val="24"/>
        </w:rPr>
        <w:t xml:space="preserve">Warszawa, </w:t>
      </w:r>
      <w:r w:rsidR="00C86BEF" w:rsidRPr="002B2C0E">
        <w:rPr>
          <w:rFonts w:ascii="Arial" w:hAnsi="Arial" w:cs="Arial"/>
          <w:bCs/>
          <w:sz w:val="24"/>
          <w:szCs w:val="24"/>
        </w:rPr>
        <w:t>3</w:t>
      </w:r>
      <w:r w:rsidR="007348C0" w:rsidRPr="002B2C0E">
        <w:rPr>
          <w:rFonts w:ascii="Arial" w:hAnsi="Arial" w:cs="Arial"/>
          <w:bCs/>
          <w:sz w:val="24"/>
          <w:szCs w:val="24"/>
        </w:rPr>
        <w:t xml:space="preserve"> </w:t>
      </w:r>
      <w:r w:rsidR="00C86BEF" w:rsidRPr="002B2C0E">
        <w:rPr>
          <w:rFonts w:ascii="Arial" w:hAnsi="Arial" w:cs="Arial"/>
          <w:bCs/>
          <w:sz w:val="24"/>
          <w:szCs w:val="24"/>
        </w:rPr>
        <w:t xml:space="preserve">sierpnia </w:t>
      </w:r>
      <w:r w:rsidR="00784D6A" w:rsidRPr="002B2C0E">
        <w:rPr>
          <w:rFonts w:ascii="Arial" w:hAnsi="Arial" w:cs="Arial"/>
          <w:bCs/>
          <w:sz w:val="24"/>
          <w:szCs w:val="24"/>
        </w:rPr>
        <w:t>202</w:t>
      </w:r>
      <w:r w:rsidR="000D2E9E" w:rsidRPr="002B2C0E">
        <w:rPr>
          <w:rFonts w:ascii="Arial" w:hAnsi="Arial" w:cs="Arial"/>
          <w:bCs/>
          <w:sz w:val="24"/>
          <w:szCs w:val="24"/>
        </w:rPr>
        <w:t>2</w:t>
      </w:r>
      <w:r w:rsidR="00784D6A" w:rsidRPr="002B2C0E">
        <w:rPr>
          <w:rFonts w:ascii="Arial" w:hAnsi="Arial" w:cs="Arial"/>
          <w:bCs/>
          <w:sz w:val="24"/>
          <w:szCs w:val="24"/>
        </w:rPr>
        <w:t xml:space="preserve"> r. </w:t>
      </w:r>
    </w:p>
    <w:p w14:paraId="25E06CAE" w14:textId="77777777" w:rsidR="002B2C0E" w:rsidRDefault="00784D6A" w:rsidP="002B2C0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B2C0E">
        <w:rPr>
          <w:rFonts w:ascii="Arial" w:hAnsi="Arial" w:cs="Arial"/>
          <w:b/>
          <w:bCs/>
          <w:sz w:val="24"/>
          <w:szCs w:val="24"/>
        </w:rPr>
        <w:t xml:space="preserve">Sygn. akt KR </w:t>
      </w:r>
      <w:r w:rsidR="00E53725" w:rsidRPr="002B2C0E">
        <w:rPr>
          <w:rFonts w:ascii="Arial" w:hAnsi="Arial" w:cs="Arial"/>
          <w:b/>
          <w:bCs/>
          <w:sz w:val="24"/>
          <w:szCs w:val="24"/>
        </w:rPr>
        <w:t>II</w:t>
      </w:r>
      <w:r w:rsidR="00F3568A" w:rsidRPr="002B2C0E">
        <w:rPr>
          <w:rFonts w:ascii="Arial" w:hAnsi="Arial" w:cs="Arial"/>
          <w:b/>
          <w:bCs/>
          <w:sz w:val="24"/>
          <w:szCs w:val="24"/>
        </w:rPr>
        <w:t>I</w:t>
      </w:r>
      <w:r w:rsidRPr="002B2C0E">
        <w:rPr>
          <w:rFonts w:ascii="Arial" w:hAnsi="Arial" w:cs="Arial"/>
          <w:b/>
          <w:bCs/>
          <w:sz w:val="24"/>
          <w:szCs w:val="24"/>
        </w:rPr>
        <w:t xml:space="preserve"> R </w:t>
      </w:r>
      <w:r w:rsidR="00E53725" w:rsidRPr="002B2C0E">
        <w:rPr>
          <w:rFonts w:ascii="Arial" w:hAnsi="Arial" w:cs="Arial"/>
          <w:b/>
          <w:bCs/>
          <w:sz w:val="24"/>
          <w:szCs w:val="24"/>
        </w:rPr>
        <w:t>6</w:t>
      </w:r>
      <w:r w:rsidR="002A6083" w:rsidRPr="002B2C0E">
        <w:rPr>
          <w:rFonts w:ascii="Arial" w:hAnsi="Arial" w:cs="Arial"/>
          <w:b/>
          <w:bCs/>
          <w:sz w:val="24"/>
          <w:szCs w:val="24"/>
        </w:rPr>
        <w:t xml:space="preserve"> ukośnik </w:t>
      </w:r>
      <w:r w:rsidR="00787F95" w:rsidRPr="002B2C0E">
        <w:rPr>
          <w:rFonts w:ascii="Arial" w:hAnsi="Arial" w:cs="Arial"/>
          <w:b/>
          <w:bCs/>
          <w:sz w:val="24"/>
          <w:szCs w:val="24"/>
        </w:rPr>
        <w:t>2</w:t>
      </w:r>
      <w:r w:rsidR="00B93487" w:rsidRPr="002B2C0E">
        <w:rPr>
          <w:rFonts w:ascii="Arial" w:hAnsi="Arial" w:cs="Arial"/>
          <w:b/>
          <w:bCs/>
          <w:sz w:val="24"/>
          <w:szCs w:val="24"/>
        </w:rPr>
        <w:t>2</w:t>
      </w:r>
    </w:p>
    <w:p w14:paraId="3FB8E6F6" w14:textId="77777777" w:rsidR="002B2C0E" w:rsidRDefault="00784D6A" w:rsidP="002B2C0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B2C0E">
        <w:rPr>
          <w:rFonts w:ascii="Arial" w:hAnsi="Arial" w:cs="Arial"/>
          <w:b/>
          <w:bCs/>
          <w:sz w:val="24"/>
          <w:szCs w:val="24"/>
        </w:rPr>
        <w:t>DPA-</w:t>
      </w:r>
      <w:r w:rsidR="00B93487" w:rsidRPr="002B2C0E">
        <w:rPr>
          <w:rFonts w:ascii="Arial" w:hAnsi="Arial" w:cs="Arial"/>
          <w:b/>
          <w:bCs/>
          <w:sz w:val="24"/>
          <w:szCs w:val="24"/>
        </w:rPr>
        <w:t>II</w:t>
      </w:r>
      <w:r w:rsidRPr="002B2C0E">
        <w:rPr>
          <w:rFonts w:ascii="Arial" w:hAnsi="Arial" w:cs="Arial"/>
          <w:b/>
          <w:bCs/>
          <w:sz w:val="24"/>
          <w:szCs w:val="24"/>
        </w:rPr>
        <w:t>I.9130.</w:t>
      </w:r>
      <w:r w:rsidR="000D2E9E" w:rsidRPr="002B2C0E">
        <w:rPr>
          <w:rFonts w:ascii="Arial" w:hAnsi="Arial" w:cs="Arial"/>
          <w:b/>
          <w:bCs/>
          <w:sz w:val="24"/>
          <w:szCs w:val="24"/>
        </w:rPr>
        <w:t>3</w:t>
      </w:r>
      <w:r w:rsidRPr="002B2C0E">
        <w:rPr>
          <w:rFonts w:ascii="Arial" w:hAnsi="Arial" w:cs="Arial"/>
          <w:b/>
          <w:bCs/>
          <w:sz w:val="24"/>
          <w:szCs w:val="24"/>
        </w:rPr>
        <w:t>.20</w:t>
      </w:r>
      <w:r w:rsidR="00787F95" w:rsidRPr="002B2C0E">
        <w:rPr>
          <w:rFonts w:ascii="Arial" w:hAnsi="Arial" w:cs="Arial"/>
          <w:b/>
          <w:bCs/>
          <w:sz w:val="24"/>
          <w:szCs w:val="24"/>
        </w:rPr>
        <w:t>2</w:t>
      </w:r>
      <w:r w:rsidR="00B93487" w:rsidRPr="002B2C0E">
        <w:rPr>
          <w:rFonts w:ascii="Arial" w:hAnsi="Arial" w:cs="Arial"/>
          <w:b/>
          <w:bCs/>
          <w:sz w:val="24"/>
          <w:szCs w:val="24"/>
        </w:rPr>
        <w:t>2</w:t>
      </w:r>
    </w:p>
    <w:p w14:paraId="3A0D3322" w14:textId="77777777" w:rsidR="002B2C0E" w:rsidRDefault="00784D6A" w:rsidP="002B2C0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B2C0E">
        <w:rPr>
          <w:rFonts w:ascii="Arial" w:hAnsi="Arial" w:cs="Arial"/>
          <w:b/>
          <w:bCs/>
          <w:sz w:val="24"/>
          <w:szCs w:val="24"/>
        </w:rPr>
        <w:t>ZAWIADOMIENIE</w:t>
      </w:r>
    </w:p>
    <w:p w14:paraId="1EA40C45" w14:textId="77777777" w:rsidR="002B2C0E" w:rsidRDefault="00B93487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 xml:space="preserve">Na podstawie art. 8 paragraf 1 i art. 12 w zw. z art. 35, art. 36 i art. 37 ustawy z dnia 14 czerwca 1960 r. – Kodeks postępowania administracyjnego (Dz. U. z 2021 r., poz. 735.; dalej: k.p.a.) w zw. z art. 38 ust. 1 i 4 ustawy z dnia 9 marca 2017 r. o szczególnych zasadach usuwania skutków prawnych decyzji reprywatyzacyjnych dotyczących nieruchomości warszawskich, wydanych z naruszeniem prawa (Dz. U. z 2021 r., poz. 795, dalej: ustawa z dnia 9 marca 2017 r.), wyznaczam nowy termin załatwienia sprawy </w:t>
      </w:r>
      <w:r w:rsidRPr="002B2C0E">
        <w:rPr>
          <w:rFonts w:ascii="Arial" w:hAnsi="Arial" w:cs="Arial"/>
          <w:bCs/>
          <w:sz w:val="24"/>
          <w:szCs w:val="24"/>
        </w:rPr>
        <w:t xml:space="preserve">w przedmiocie decyzji Prezydenta m.st. Warszawy </w:t>
      </w:r>
      <w:bookmarkStart w:id="0" w:name="_Hlk95294768"/>
      <w:r w:rsidRPr="002B2C0E">
        <w:rPr>
          <w:rFonts w:ascii="Arial" w:hAnsi="Arial" w:cs="Arial"/>
          <w:bCs/>
          <w:sz w:val="24"/>
          <w:szCs w:val="24"/>
        </w:rPr>
        <w:t>z dnia 1 kwietnia 2008 r. nr 189</w:t>
      </w:r>
      <w:r w:rsidR="00F257F7" w:rsidRPr="002B2C0E">
        <w:rPr>
          <w:rFonts w:ascii="Arial" w:hAnsi="Arial" w:cs="Arial"/>
          <w:bCs/>
          <w:sz w:val="24"/>
          <w:szCs w:val="24"/>
        </w:rPr>
        <w:t xml:space="preserve"> ukośnik </w:t>
      </w:r>
      <w:r w:rsidRPr="002B2C0E">
        <w:rPr>
          <w:rFonts w:ascii="Arial" w:hAnsi="Arial" w:cs="Arial"/>
          <w:bCs/>
          <w:sz w:val="24"/>
          <w:szCs w:val="24"/>
        </w:rPr>
        <w:t>GK</w:t>
      </w:r>
      <w:r w:rsidR="00F257F7" w:rsidRPr="002B2C0E">
        <w:rPr>
          <w:rFonts w:ascii="Arial" w:hAnsi="Arial" w:cs="Arial"/>
          <w:bCs/>
          <w:sz w:val="24"/>
          <w:szCs w:val="24"/>
        </w:rPr>
        <w:t xml:space="preserve"> ukośnik </w:t>
      </w:r>
      <w:r w:rsidRPr="002B2C0E">
        <w:rPr>
          <w:rFonts w:ascii="Arial" w:hAnsi="Arial" w:cs="Arial"/>
          <w:bCs/>
          <w:sz w:val="24"/>
          <w:szCs w:val="24"/>
        </w:rPr>
        <w:t>DW</w:t>
      </w:r>
      <w:r w:rsidR="00F257F7" w:rsidRPr="002B2C0E">
        <w:rPr>
          <w:rFonts w:ascii="Arial" w:hAnsi="Arial" w:cs="Arial"/>
          <w:bCs/>
          <w:sz w:val="24"/>
          <w:szCs w:val="24"/>
        </w:rPr>
        <w:t xml:space="preserve"> ukośnik </w:t>
      </w:r>
      <w:r w:rsidRPr="002B2C0E">
        <w:rPr>
          <w:rFonts w:ascii="Arial" w:hAnsi="Arial" w:cs="Arial"/>
          <w:bCs/>
          <w:sz w:val="24"/>
          <w:szCs w:val="24"/>
        </w:rPr>
        <w:t>2008 oraz decyzji Prezydenta m.st. Warszawy z dnia 3 sierpnia 2010 r. nr 296</w:t>
      </w:r>
      <w:r w:rsidR="00F257F7" w:rsidRPr="002B2C0E">
        <w:rPr>
          <w:rFonts w:ascii="Arial" w:hAnsi="Arial" w:cs="Arial"/>
          <w:bCs/>
          <w:sz w:val="24"/>
          <w:szCs w:val="24"/>
        </w:rPr>
        <w:t xml:space="preserve"> ukośnik </w:t>
      </w:r>
      <w:r w:rsidRPr="002B2C0E">
        <w:rPr>
          <w:rFonts w:ascii="Arial" w:hAnsi="Arial" w:cs="Arial"/>
          <w:bCs/>
          <w:sz w:val="24"/>
          <w:szCs w:val="24"/>
        </w:rPr>
        <w:t>GK</w:t>
      </w:r>
      <w:r w:rsidR="00F257F7" w:rsidRPr="002B2C0E">
        <w:rPr>
          <w:rFonts w:ascii="Arial" w:hAnsi="Arial" w:cs="Arial"/>
          <w:bCs/>
          <w:sz w:val="24"/>
          <w:szCs w:val="24"/>
        </w:rPr>
        <w:t xml:space="preserve"> ukośnik </w:t>
      </w:r>
      <w:r w:rsidRPr="002B2C0E">
        <w:rPr>
          <w:rFonts w:ascii="Arial" w:hAnsi="Arial" w:cs="Arial"/>
          <w:bCs/>
          <w:sz w:val="24"/>
          <w:szCs w:val="24"/>
        </w:rPr>
        <w:t>DW</w:t>
      </w:r>
      <w:r w:rsidR="00F257F7" w:rsidRPr="002B2C0E">
        <w:rPr>
          <w:rFonts w:ascii="Arial" w:hAnsi="Arial" w:cs="Arial"/>
          <w:bCs/>
          <w:sz w:val="24"/>
          <w:szCs w:val="24"/>
        </w:rPr>
        <w:t xml:space="preserve"> ukośnik </w:t>
      </w:r>
      <w:r w:rsidRPr="002B2C0E">
        <w:rPr>
          <w:rFonts w:ascii="Arial" w:hAnsi="Arial" w:cs="Arial"/>
          <w:bCs/>
          <w:sz w:val="24"/>
          <w:szCs w:val="24"/>
        </w:rPr>
        <w:t xml:space="preserve">2010, dotyczących nieruchomości położonej w Warszawie przy ul. Brackiej </w:t>
      </w:r>
      <w:r w:rsidR="008115EB" w:rsidRPr="002B2C0E">
        <w:rPr>
          <w:rFonts w:ascii="Arial" w:hAnsi="Arial" w:cs="Arial"/>
          <w:bCs/>
          <w:sz w:val="24"/>
          <w:szCs w:val="24"/>
        </w:rPr>
        <w:t>2</w:t>
      </w:r>
      <w:r w:rsidRPr="002B2C0E">
        <w:rPr>
          <w:rFonts w:ascii="Arial" w:hAnsi="Arial" w:cs="Arial"/>
          <w:bCs/>
          <w:sz w:val="24"/>
          <w:szCs w:val="24"/>
        </w:rPr>
        <w:t xml:space="preserve">5, do dnia 9 </w:t>
      </w:r>
      <w:r w:rsidR="00C86BEF" w:rsidRPr="002B2C0E">
        <w:rPr>
          <w:rFonts w:ascii="Arial" w:hAnsi="Arial" w:cs="Arial"/>
          <w:bCs/>
          <w:sz w:val="24"/>
          <w:szCs w:val="24"/>
        </w:rPr>
        <w:t xml:space="preserve">października </w:t>
      </w:r>
      <w:r w:rsidRPr="002B2C0E">
        <w:rPr>
          <w:rFonts w:ascii="Arial" w:hAnsi="Arial" w:cs="Arial"/>
          <w:bCs/>
          <w:sz w:val="24"/>
          <w:szCs w:val="24"/>
        </w:rPr>
        <w:t>2022 r.</w:t>
      </w:r>
      <w:bookmarkEnd w:id="0"/>
      <w:r w:rsidRPr="002B2C0E">
        <w:rPr>
          <w:rFonts w:ascii="Arial" w:hAnsi="Arial" w:cs="Arial"/>
          <w:bCs/>
          <w:sz w:val="24"/>
          <w:szCs w:val="24"/>
        </w:rPr>
        <w:t xml:space="preserve"> </w:t>
      </w:r>
      <w:r w:rsidRPr="002B2C0E">
        <w:rPr>
          <w:rFonts w:ascii="Arial" w:hAnsi="Arial" w:cs="Arial"/>
          <w:sz w:val="24"/>
          <w:szCs w:val="24"/>
        </w:rPr>
        <w:t xml:space="preserve">z uwagi na szczególnie skomplikowany stan sprawy, obszerny materiał dowodowy oraz konieczność zapewnienia stronie czynnego udziału w postępowaniu.    </w:t>
      </w:r>
    </w:p>
    <w:p w14:paraId="4F15EF19" w14:textId="77777777" w:rsidR="002B2C0E" w:rsidRDefault="00CC7676" w:rsidP="002B2C0E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2B2C0E">
        <w:rPr>
          <w:rFonts w:ascii="Arial" w:eastAsia="Calibri" w:hAnsi="Arial" w:cs="Arial"/>
          <w:b/>
          <w:bCs/>
          <w:sz w:val="24"/>
          <w:szCs w:val="24"/>
        </w:rPr>
        <w:t>Przewodniczący Komisji</w:t>
      </w:r>
    </w:p>
    <w:p w14:paraId="1C890329" w14:textId="77777777" w:rsidR="002B2C0E" w:rsidRDefault="00CC7676" w:rsidP="002B2C0E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2B2C0E">
        <w:rPr>
          <w:rFonts w:ascii="Arial" w:eastAsia="Calibri" w:hAnsi="Arial" w:cs="Arial"/>
          <w:b/>
          <w:bCs/>
          <w:sz w:val="24"/>
          <w:szCs w:val="24"/>
        </w:rPr>
        <w:lastRenderedPageBreak/>
        <w:t>Sebastian Kaleta</w:t>
      </w:r>
    </w:p>
    <w:p w14:paraId="13A5D5FD" w14:textId="77777777" w:rsid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>Pouczenie:</w:t>
      </w:r>
    </w:p>
    <w:p w14:paraId="4A62C14D" w14:textId="77777777" w:rsid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 w:rsidRPr="002B2C0E">
        <w:rPr>
          <w:rFonts w:ascii="Arial" w:hAnsi="Arial" w:cs="Arial"/>
          <w:sz w:val="24"/>
          <w:szCs w:val="24"/>
        </w:rPr>
        <w:t xml:space="preserve"> </w:t>
      </w:r>
    </w:p>
    <w:p w14:paraId="55D57B92" w14:textId="77777777" w:rsid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 w:rsidRPr="002B2C0E">
        <w:rPr>
          <w:rFonts w:ascii="Arial" w:hAnsi="Arial" w:cs="Arial"/>
          <w:sz w:val="24"/>
          <w:szCs w:val="24"/>
        </w:rPr>
        <w:t>paragraf</w:t>
      </w:r>
      <w:r w:rsidRPr="002B2C0E">
        <w:rPr>
          <w:rFonts w:ascii="Arial" w:hAnsi="Arial" w:cs="Arial"/>
          <w:sz w:val="24"/>
          <w:szCs w:val="24"/>
        </w:rPr>
        <w:t xml:space="preserve"> 1 k.p.a. </w:t>
      </w:r>
      <w:r w:rsidR="00CC7676" w:rsidRPr="002B2C0E">
        <w:rPr>
          <w:rFonts w:ascii="Arial" w:hAnsi="Arial" w:cs="Arial"/>
          <w:sz w:val="24"/>
          <w:szCs w:val="24"/>
        </w:rPr>
        <w:t xml:space="preserve"> </w:t>
      </w:r>
      <w:r w:rsidR="00C86BEF" w:rsidRPr="002B2C0E">
        <w:rPr>
          <w:rFonts w:ascii="Arial" w:hAnsi="Arial" w:cs="Arial"/>
          <w:sz w:val="24"/>
          <w:szCs w:val="24"/>
        </w:rPr>
        <w:t xml:space="preserve">w zw. z art. 38 ust. 1 ustawy z dnia 9 marca 2017 r. </w:t>
      </w:r>
      <w:r w:rsidRPr="002B2C0E">
        <w:rPr>
          <w:rFonts w:ascii="Arial" w:hAnsi="Arial" w:cs="Arial"/>
          <w:sz w:val="24"/>
          <w:szCs w:val="24"/>
        </w:rPr>
        <w:t>(bezczynność);</w:t>
      </w:r>
      <w:r w:rsidR="00F257F7" w:rsidRPr="002B2C0E">
        <w:rPr>
          <w:rFonts w:ascii="Arial" w:hAnsi="Arial" w:cs="Arial"/>
          <w:sz w:val="24"/>
          <w:szCs w:val="24"/>
        </w:rPr>
        <w:t xml:space="preserve"> </w:t>
      </w:r>
    </w:p>
    <w:p w14:paraId="518E6771" w14:textId="77777777" w:rsid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E068D62" w14:textId="77777777" w:rsid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>Ponaglenie zawiera uzasadnienie. Ponaglenie wnosi się:</w:t>
      </w:r>
      <w:r w:rsidR="00536FED" w:rsidRPr="002B2C0E">
        <w:rPr>
          <w:rFonts w:ascii="Arial" w:hAnsi="Arial" w:cs="Arial"/>
          <w:sz w:val="24"/>
          <w:szCs w:val="24"/>
        </w:rPr>
        <w:t xml:space="preserve"> </w:t>
      </w:r>
    </w:p>
    <w:p w14:paraId="41E8A01E" w14:textId="77777777" w:rsid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 w:rsidRPr="002B2C0E">
        <w:rPr>
          <w:rFonts w:ascii="Arial" w:hAnsi="Arial" w:cs="Arial"/>
          <w:sz w:val="24"/>
          <w:szCs w:val="24"/>
        </w:rPr>
        <w:t xml:space="preserve"> </w:t>
      </w:r>
    </w:p>
    <w:p w14:paraId="6BEED90C" w14:textId="5587482C" w:rsidR="00E10072" w:rsidRPr="002B2C0E" w:rsidRDefault="00784D6A" w:rsidP="002B2C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2C0E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2B2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D2E9E"/>
    <w:rsid w:val="001D5147"/>
    <w:rsid w:val="002A6083"/>
    <w:rsid w:val="002B2C0E"/>
    <w:rsid w:val="003B41A4"/>
    <w:rsid w:val="004772EB"/>
    <w:rsid w:val="004D6DAD"/>
    <w:rsid w:val="00523750"/>
    <w:rsid w:val="00536FED"/>
    <w:rsid w:val="006853DF"/>
    <w:rsid w:val="007348C0"/>
    <w:rsid w:val="00784D6A"/>
    <w:rsid w:val="00787F95"/>
    <w:rsid w:val="007A47D6"/>
    <w:rsid w:val="008115EB"/>
    <w:rsid w:val="00811939"/>
    <w:rsid w:val="009551A6"/>
    <w:rsid w:val="0096579E"/>
    <w:rsid w:val="00AB106F"/>
    <w:rsid w:val="00B93487"/>
    <w:rsid w:val="00C86BEF"/>
    <w:rsid w:val="00CC7676"/>
    <w:rsid w:val="00CF4E70"/>
    <w:rsid w:val="00D76FFB"/>
    <w:rsid w:val="00D81DC4"/>
    <w:rsid w:val="00D9315F"/>
    <w:rsid w:val="00E10072"/>
    <w:rsid w:val="00E53725"/>
    <w:rsid w:val="00E7452B"/>
    <w:rsid w:val="00F257F7"/>
    <w:rsid w:val="00F3568A"/>
    <w:rsid w:val="00F81EDF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2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6-22, ul. Bracka 25, zawiadomienie o wyznaczeniu nowego terminu załatwienia sprawy [udostępniono w BIP w dniu  04.08.2022 r.] - wersja cyfrowa</dc:title>
  <dc:subject/>
  <cp:keywords/>
  <dc:description/>
  <cp:lastModifiedBy>Rzewińska Dorota  (DPA)</cp:lastModifiedBy>
  <cp:revision>4</cp:revision>
  <cp:lastPrinted>2021-09-03T07:02:00Z</cp:lastPrinted>
  <dcterms:created xsi:type="dcterms:W3CDTF">2022-08-04T11:39:00Z</dcterms:created>
  <dcterms:modified xsi:type="dcterms:W3CDTF">2022-08-04T11:40:00Z</dcterms:modified>
</cp:coreProperties>
</file>