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0611" w14:textId="77777777" w:rsidR="00000000" w:rsidRPr="00272468" w:rsidRDefault="00000000" w:rsidP="00272468">
      <w:pPr>
        <w:spacing w:after="120" w:line="312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 xml:space="preserve">Warszawa, </w:t>
      </w:r>
      <w:bookmarkStart w:id="0" w:name="ezdDataPodpisu"/>
      <w:r w:rsidRPr="00272468">
        <w:rPr>
          <w:rFonts w:ascii="Arial" w:hAnsi="Arial" w:cs="Arial"/>
        </w:rPr>
        <w:t>02 lipca 2026</w:t>
      </w:r>
      <w:bookmarkEnd w:id="0"/>
      <w:r w:rsidRPr="00272468">
        <w:rPr>
          <w:rFonts w:ascii="Arial" w:hAnsi="Arial" w:cs="Arial"/>
        </w:rPr>
        <w:t xml:space="preserve"> r.</w:t>
      </w:r>
    </w:p>
    <w:p w14:paraId="0925B1B1" w14:textId="77777777" w:rsidR="00000000" w:rsidRPr="00272468" w:rsidRDefault="00000000" w:rsidP="0083291B">
      <w:pPr>
        <w:spacing w:after="120" w:line="312" w:lineRule="auto"/>
        <w:rPr>
          <w:rFonts w:ascii="Arial" w:hAnsi="Arial" w:cs="Arial"/>
        </w:rPr>
      </w:pPr>
      <w:bookmarkStart w:id="1" w:name="ezdSprawaZnak"/>
      <w:r w:rsidRPr="00272468">
        <w:rPr>
          <w:rFonts w:ascii="Arial" w:hAnsi="Arial" w:cs="Arial"/>
        </w:rPr>
        <w:t>DOOŚ-WDŚI.420.15.2025</w:t>
      </w:r>
      <w:bookmarkEnd w:id="1"/>
      <w:r w:rsidRPr="00272468">
        <w:rPr>
          <w:rFonts w:ascii="Arial" w:hAnsi="Arial" w:cs="Arial"/>
        </w:rPr>
        <w:t>.</w:t>
      </w:r>
      <w:bookmarkStart w:id="2" w:name="ezdAutorInicjaly"/>
      <w:bookmarkStart w:id="3" w:name="ezdAtrybut_ezdAutorInicjaly"/>
      <w:r w:rsidRPr="00272468">
        <w:rPr>
          <w:rFonts w:ascii="Arial" w:hAnsi="Arial" w:cs="Arial"/>
        </w:rPr>
        <w:t>PCh</w:t>
      </w:r>
      <w:bookmarkEnd w:id="2"/>
      <w:bookmarkEnd w:id="3"/>
      <w:r w:rsidRPr="00272468">
        <w:rPr>
          <w:rFonts w:ascii="Arial" w:hAnsi="Arial" w:cs="Arial"/>
        </w:rPr>
        <w:t>.14</w:t>
      </w:r>
    </w:p>
    <w:p w14:paraId="061E7BFE" w14:textId="77777777" w:rsidR="00000000" w:rsidRPr="00272468" w:rsidRDefault="00000000" w:rsidP="00272468">
      <w:pPr>
        <w:spacing w:after="0" w:line="312" w:lineRule="auto"/>
        <w:rPr>
          <w:rFonts w:ascii="Arial" w:hAnsi="Arial" w:cs="Arial"/>
          <w:sz w:val="26"/>
          <w:szCs w:val="26"/>
        </w:rPr>
      </w:pPr>
      <w:r w:rsidRPr="00272468">
        <w:rPr>
          <w:rFonts w:ascii="Arial" w:hAnsi="Arial" w:cs="Arial"/>
          <w:color w:val="000000"/>
          <w:sz w:val="26"/>
          <w:szCs w:val="26"/>
        </w:rPr>
        <w:t>ZAWIADOMIENIE</w:t>
      </w:r>
    </w:p>
    <w:p w14:paraId="5A876496" w14:textId="77777777" w:rsidR="00000000" w:rsidRPr="00272468" w:rsidRDefault="00000000" w:rsidP="0083291B">
      <w:pPr>
        <w:suppressAutoHyphens/>
        <w:spacing w:after="120" w:line="288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272468">
        <w:rPr>
          <w:rFonts w:ascii="Arial" w:eastAsia="Times New Roman" w:hAnsi="Arial" w:cs="Arial"/>
          <w:color w:val="000000"/>
          <w:lang w:eastAsia="pl-PL"/>
        </w:rPr>
        <w:t>Generalny Dyrektor Ochrony Środowiska zawiadamia strony postępowania o wydaniu decyzji z 30 czerwca 2026 r., znak: DOOŚ-WDŚI.42015.2025.PCh.13, uchylającej decyzję Regionalnego Dyrektora w Lublinie z 4 kwietnia 2025 r., znak: WOOŚ.420.18.2021.SM, określającej środowiskowe uwarunkowania realizacji przedsięwzięcia pod nazwą:</w:t>
      </w:r>
      <w:r w:rsidRPr="00272468">
        <w:rPr>
          <w:rFonts w:ascii="Arial" w:hAnsi="Arial" w:cs="Arial"/>
          <w:color w:val="000000"/>
        </w:rPr>
        <w:t xml:space="preserve"> </w:t>
      </w:r>
      <w:r w:rsidRPr="00272468">
        <w:rPr>
          <w:rFonts w:ascii="Arial" w:eastAsia="Times New Roman" w:hAnsi="Arial" w:cs="Arial"/>
          <w:iCs/>
          <w:color w:val="000000"/>
          <w:lang w:eastAsia="pl-PL"/>
        </w:rPr>
        <w:t>„»Rozbudowa wału przeciwpowodziowego rzeki Wisły w km 0+000-4+300 i wału wstecznego rzeki Wyżnicy w km 0+000-2+370 w dolinie Józefowskiej gm. Józefów, pow. Opole Lubelskie« – w ramach którego planowana jest rozbudowa prawobrzeżnego wału przeciwpowodziowego chroniącego Dolinę Józefowską w km 311+840 do 316+780 wg kilometrażu rzeki Wisły tj. 0+000 do 4+825 kilometra wału, oraz lewobrzeżnego wału cofkowego km 0+878 do 3+450 rzeki Wyżnicy tj. 0+050 do 2+432 kilometra wału”</w:t>
      </w:r>
      <w:r w:rsidRPr="00272468">
        <w:rPr>
          <w:rFonts w:ascii="Arial" w:eastAsia="Times New Roman" w:hAnsi="Arial" w:cs="Arial"/>
          <w:iCs/>
          <w:color w:val="000000"/>
          <w:lang w:eastAsia="pl-PL"/>
        </w:rPr>
        <w:t>,</w:t>
      </w:r>
      <w:r w:rsidRPr="00272468">
        <w:rPr>
          <w:rFonts w:ascii="Arial" w:eastAsia="Times New Roman" w:hAnsi="Arial" w:cs="Arial"/>
          <w:color w:val="000000"/>
          <w:lang w:eastAsia="pl-PL"/>
        </w:rPr>
        <w:t xml:space="preserve"> w całości i umarzającej postępowanie pierwszej instancji w całości</w:t>
      </w:r>
      <w:r w:rsidRPr="00272468">
        <w:rPr>
          <w:rFonts w:ascii="Arial" w:eastAsia="Times New Roman" w:hAnsi="Arial" w:cs="Arial"/>
          <w:lang w:eastAsia="pl-PL"/>
        </w:rPr>
        <w:t>.</w:t>
      </w:r>
    </w:p>
    <w:p w14:paraId="172AB9DE" w14:textId="77777777" w:rsidR="00000000" w:rsidRPr="00272468" w:rsidRDefault="00000000" w:rsidP="0083291B">
      <w:pPr>
        <w:suppressAutoHyphens/>
        <w:spacing w:after="120" w:line="288" w:lineRule="auto"/>
        <w:jc w:val="both"/>
        <w:rPr>
          <w:rFonts w:ascii="Arial" w:eastAsia="Times New Roman" w:hAnsi="Arial" w:cs="Arial"/>
          <w:lang w:eastAsia="pl-PL"/>
        </w:rPr>
      </w:pPr>
      <w:r w:rsidRPr="00272468">
        <w:rPr>
          <w:rFonts w:ascii="Arial" w:eastAsia="Times New Roman" w:hAnsi="Arial" w:cs="Arial"/>
          <w:color w:val="000000"/>
          <w:lang w:eastAsia="pl-PL"/>
        </w:rPr>
        <w:t>Doręczenie decyzji stronom postępowania uważa się za dokonane po upływie czternastu dni liczonych od następnego dnia po dniu, w którym upubliczniono zawiadomienie</w:t>
      </w:r>
      <w:r w:rsidRPr="00272468">
        <w:rPr>
          <w:rFonts w:ascii="Arial" w:eastAsia="Times New Roman" w:hAnsi="Arial" w:cs="Arial"/>
          <w:lang w:eastAsia="pl-PL"/>
        </w:rPr>
        <w:t xml:space="preserve">. </w:t>
      </w:r>
    </w:p>
    <w:p w14:paraId="5D293849" w14:textId="77777777" w:rsidR="00000000" w:rsidRPr="00272468" w:rsidRDefault="00000000" w:rsidP="0083291B">
      <w:pPr>
        <w:suppressAutoHyphens/>
        <w:spacing w:after="120" w:line="288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72468">
        <w:rPr>
          <w:rFonts w:ascii="Arial" w:eastAsia="Times New Roman" w:hAnsi="Arial" w:cs="Arial"/>
          <w:color w:val="000000"/>
          <w:lang w:eastAsia="pl-PL"/>
        </w:rPr>
        <w:t>Z treścią decyzji strony postępowania mogą zapoznać się w: Generalnej Dyrekcji Ochrony Środowiska, Regionalnej Dyrekcji Ochrony Środowiska w Lublinie, Regionalnej Dyrekcji Ochrony Środowiska w Kielcach lub w sposób wskazany w art. 49b § 1 ustawy z dnia 14 czerwca 1960 r. – Kodeks postępowania administracyjnego (Dz. U. z 2025 r. poz. 1691), dalej k.</w:t>
      </w:r>
      <w:r w:rsidRPr="00272468">
        <w:rPr>
          <w:rFonts w:ascii="Arial" w:eastAsia="Times New Roman" w:hAnsi="Arial" w:cs="Arial"/>
          <w:iCs/>
          <w:color w:val="000000"/>
          <w:lang w:eastAsia="pl-PL"/>
        </w:rPr>
        <w:t>p.a</w:t>
      </w:r>
      <w:r w:rsidRPr="00272468">
        <w:rPr>
          <w:rFonts w:ascii="Arial" w:eastAsia="Times New Roman" w:hAnsi="Arial" w:cs="Arial"/>
          <w:color w:val="000000"/>
          <w:lang w:eastAsia="pl-PL"/>
        </w:rPr>
        <w:t>. Ponadto treść decyzji zostanie niezwłocznie udostępniona w „Publicznie dostępnym</w:t>
      </w:r>
      <w:r w:rsidRPr="00272468">
        <w:rPr>
          <w:rFonts w:ascii="Arial" w:eastAsia="Times New Roman" w:hAnsi="Arial" w:cs="Arial"/>
          <w:color w:val="000000"/>
          <w:lang w:eastAsia="pl-PL"/>
        </w:rPr>
        <w:t> 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(https://www.gov.pl/web/gdos/publicznie-dostepny-wykaz-danych-o-dokumentach-zawierajacych-informacje-o-srodowisku-i-jego-ochronie).</w:t>
      </w:r>
    </w:p>
    <w:p w14:paraId="11614308" w14:textId="77777777" w:rsidR="00000000" w:rsidRPr="00272468" w:rsidRDefault="00000000" w:rsidP="0083291B">
      <w:pPr>
        <w:suppressAutoHyphens/>
        <w:spacing w:after="0" w:line="288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B553CB5" w14:textId="77777777" w:rsidR="00000000" w:rsidRPr="00272468" w:rsidRDefault="00000000" w:rsidP="00272468">
      <w:pPr>
        <w:spacing w:after="0" w:line="240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>Z upoważnienia</w:t>
      </w:r>
    </w:p>
    <w:p w14:paraId="7006CB6F" w14:textId="77777777" w:rsidR="00000000" w:rsidRPr="00272468" w:rsidRDefault="00000000" w:rsidP="00272468">
      <w:pPr>
        <w:spacing w:after="240" w:line="240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>Generalnego Dyrektora Ochrony Środowiska</w:t>
      </w:r>
    </w:p>
    <w:p w14:paraId="4FB75FCD" w14:textId="77777777" w:rsidR="00000000" w:rsidRPr="00272468" w:rsidRDefault="00000000" w:rsidP="00272468">
      <w:pPr>
        <w:spacing w:after="60" w:line="240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>MARCIN KOŁODYŃSKI</w:t>
      </w:r>
    </w:p>
    <w:p w14:paraId="48E32CB0" w14:textId="77777777" w:rsidR="00000000" w:rsidRPr="00272468" w:rsidRDefault="00000000" w:rsidP="00272468">
      <w:pPr>
        <w:spacing w:after="0" w:line="240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>Naczelnik Wydziału</w:t>
      </w:r>
    </w:p>
    <w:p w14:paraId="4E364762" w14:textId="77777777" w:rsidR="00000000" w:rsidRPr="00272468" w:rsidRDefault="00000000" w:rsidP="00272468">
      <w:pPr>
        <w:spacing w:line="240" w:lineRule="auto"/>
        <w:rPr>
          <w:rFonts w:ascii="Arial" w:hAnsi="Arial" w:cs="Arial"/>
        </w:rPr>
      </w:pPr>
      <w:r w:rsidRPr="00272468">
        <w:rPr>
          <w:rFonts w:ascii="Arial" w:hAnsi="Arial" w:cs="Arial"/>
        </w:rPr>
        <w:t>Departament Ocen Oddziaływania na Środowisko</w:t>
      </w:r>
    </w:p>
    <w:p w14:paraId="135D6694" w14:textId="77777777" w:rsidR="00000000" w:rsidRPr="00272468" w:rsidRDefault="00000000" w:rsidP="00272468">
      <w:pPr>
        <w:spacing w:after="60" w:line="240" w:lineRule="auto"/>
        <w:rPr>
          <w:rFonts w:ascii="Arial" w:hAnsi="Arial" w:cs="Arial"/>
          <w:color w:val="7F7F7F" w:themeColor="text1" w:themeTint="80"/>
        </w:rPr>
      </w:pPr>
      <w:r w:rsidRPr="00272468">
        <w:rPr>
          <w:rFonts w:ascii="Arial" w:hAnsi="Arial" w:cs="Arial"/>
          <w:color w:val="7F7F7F" w:themeColor="text1" w:themeTint="80"/>
        </w:rPr>
        <w:t>/podpis elektroniczny/</w:t>
      </w:r>
    </w:p>
    <w:p w14:paraId="0134E56E" w14:textId="77777777" w:rsidR="00000000" w:rsidRPr="00272468" w:rsidRDefault="00000000" w:rsidP="0083291B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272468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65526023" w14:textId="77777777" w:rsidR="00000000" w:rsidRPr="00272468" w:rsidRDefault="00000000" w:rsidP="0083291B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272468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243EFAE1" w14:textId="77777777" w:rsidR="00000000" w:rsidRPr="00272468" w:rsidRDefault="00000000" w:rsidP="0083291B">
      <w:pPr>
        <w:suppressAutoHyphens/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1F2B58B7" w14:textId="77777777" w:rsidR="00000000" w:rsidRPr="00272468" w:rsidRDefault="00000000" w:rsidP="0083291B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2468">
        <w:rPr>
          <w:rFonts w:ascii="Arial" w:eastAsia="Times New Roman" w:hAnsi="Arial" w:cs="Arial"/>
          <w:sz w:val="20"/>
          <w:szCs w:val="20"/>
          <w:lang w:eastAsia="pl-PL"/>
        </w:rPr>
        <w:t xml:space="preserve">Art. 49 § 1 </w:t>
      </w:r>
      <w:r w:rsidRPr="00272468">
        <w:rPr>
          <w:rFonts w:ascii="Arial" w:eastAsia="Times New Roman" w:hAnsi="Arial" w:cs="Arial"/>
          <w:iCs/>
          <w:sz w:val="20"/>
          <w:szCs w:val="20"/>
          <w:lang w:eastAsia="pl-PL"/>
        </w:rPr>
        <w:t>k.p.a.:</w:t>
      </w:r>
      <w:r w:rsidRPr="00272468">
        <w:rPr>
          <w:rFonts w:ascii="Arial" w:eastAsia="Times New Roman" w:hAnsi="Arial" w:cs="Arial"/>
          <w:sz w:val="20"/>
          <w:szCs w:val="20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F72930" w14:textId="77777777" w:rsidR="00000000" w:rsidRPr="00272468" w:rsidRDefault="00000000" w:rsidP="0083291B">
      <w:pPr>
        <w:suppressAutoHyphens/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72468">
        <w:rPr>
          <w:rFonts w:ascii="Arial" w:eastAsia="Times New Roman" w:hAnsi="Arial" w:cs="Arial"/>
          <w:sz w:val="20"/>
          <w:szCs w:val="20"/>
          <w:lang w:eastAsia="pl-PL"/>
        </w:rPr>
        <w:t>Art. 49b § 1 k.</w:t>
      </w:r>
      <w:r w:rsidRPr="00272468">
        <w:rPr>
          <w:rFonts w:ascii="Arial" w:eastAsia="Times New Roman" w:hAnsi="Arial" w:cs="Arial"/>
          <w:iCs/>
          <w:sz w:val="20"/>
          <w:szCs w:val="20"/>
          <w:lang w:eastAsia="pl-PL"/>
        </w:rPr>
        <w:t>p.a.:</w:t>
      </w:r>
      <w:r w:rsidRPr="0027246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272468">
        <w:rPr>
          <w:rFonts w:ascii="Arial" w:eastAsia="Times New Roman" w:hAnsi="Arial" w:cs="Arial"/>
          <w:sz w:val="20"/>
          <w:szCs w:val="20"/>
          <w:lang w:eastAsia="pl-PL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</w:t>
      </w:r>
      <w:r w:rsidRPr="0027246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środki techniczne, którymi dysponuje organ, nie umożliwiają udostępnienia w taki sposób lub takiej formie.</w:t>
      </w:r>
    </w:p>
    <w:p w14:paraId="10F405EF" w14:textId="77777777" w:rsidR="00000000" w:rsidRPr="00272468" w:rsidRDefault="00000000" w:rsidP="0083291B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 w:rsidRPr="00272468">
        <w:rPr>
          <w:rFonts w:ascii="Arial" w:hAnsi="Arial" w:cs="Arial"/>
          <w:sz w:val="20"/>
          <w:szCs w:val="20"/>
        </w:rPr>
        <w:t xml:space="preserve">Art. 74 ust. 3 </w:t>
      </w:r>
      <w:r w:rsidRPr="00272468">
        <w:rPr>
          <w:rFonts w:ascii="Arial" w:hAnsi="Arial" w:cs="Arial"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272468"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C946016" w14:textId="77777777" w:rsidR="00000000" w:rsidRPr="00272468" w:rsidRDefault="00000000" w:rsidP="0083291B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272468">
        <w:rPr>
          <w:rFonts w:ascii="Arial" w:hAnsi="Arial" w:cs="Arial"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</w:t>
      </w:r>
      <w:r w:rsidRPr="00272468">
        <w:rPr>
          <w:rFonts w:ascii="Arial" w:hAnsi="Arial" w:cs="Arial"/>
          <w:sz w:val="20"/>
          <w:szCs w:val="20"/>
        </w:rPr>
        <w:t xml:space="preserve"> 2023 r.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3372A05" w14:textId="77777777" w:rsidR="00000000" w:rsidRPr="00272468" w:rsidRDefault="00000000" w:rsidP="0083291B"/>
    <w:p w14:paraId="5653EFBC" w14:textId="77777777" w:rsidR="00000000" w:rsidRPr="0083291B" w:rsidRDefault="00000000" w:rsidP="0083291B">
      <w:pPr>
        <w:spacing w:after="120" w:line="312" w:lineRule="auto"/>
        <w:rPr>
          <w:rFonts w:ascii="Arial" w:hAnsi="Arial" w:cs="Arial"/>
        </w:rPr>
      </w:pPr>
    </w:p>
    <w:sectPr w:rsidR="0083291B" w:rsidRPr="0083291B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CEA4" w14:textId="77777777" w:rsidR="00216D1E" w:rsidRDefault="00216D1E">
      <w:pPr>
        <w:spacing w:after="0" w:line="240" w:lineRule="auto"/>
      </w:pPr>
      <w:r>
        <w:separator/>
      </w:r>
    </w:p>
  </w:endnote>
  <w:endnote w:type="continuationSeparator" w:id="0">
    <w:p w14:paraId="10049F62" w14:textId="77777777" w:rsidR="00216D1E" w:rsidRDefault="0021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F9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4E90" w14:textId="77777777" w:rsidR="00216D1E" w:rsidRDefault="00216D1E">
      <w:pPr>
        <w:spacing w:after="0" w:line="240" w:lineRule="auto"/>
      </w:pPr>
      <w:r>
        <w:separator/>
      </w:r>
    </w:p>
  </w:footnote>
  <w:footnote w:type="continuationSeparator" w:id="0">
    <w:p w14:paraId="632B4BCF" w14:textId="77777777" w:rsidR="00216D1E" w:rsidRDefault="0021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B563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61"/>
    <w:rsid w:val="00216D1E"/>
    <w:rsid w:val="00272468"/>
    <w:rsid w:val="002B5861"/>
    <w:rsid w:val="00DD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DC1C"/>
  <w15:docId w15:val="{77089D5E-5F7F-4403-ABF2-08731333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329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2026-03-27T07:08:00Z</dcterms:created>
  <dcterms:modified xsi:type="dcterms:W3CDTF">2026-07-03T07:56:00Z</dcterms:modified>
</cp:coreProperties>
</file>