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1608E2" w:rsidRPr="00E44CA0" w:rsidRDefault="001608E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Warszawa-Praga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5DEE" w:rsidRPr="00D61543" w:rsidRDefault="00251A1A" w:rsidP="00D61543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>3042-5.1111.7</w:t>
      </w:r>
      <w:r w:rsidR="00B34A28" w:rsidRPr="00E44CA0">
        <w:rPr>
          <w:rFonts w:ascii="Times New Roman" w:hAnsi="Times New Roman" w:cs="Times New Roman"/>
          <w:b/>
          <w:sz w:val="26"/>
          <w:szCs w:val="26"/>
        </w:rPr>
        <w:t>.2024</w:t>
      </w:r>
      <w:r w:rsidR="00B34A28" w:rsidRPr="00E44CA0">
        <w:rPr>
          <w:rFonts w:ascii="Times New Roman" w:hAnsi="Times New Roman" w:cs="Times New Roman"/>
          <w:b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</w:p>
    <w:p w:rsidR="00782AF8" w:rsidRPr="00D61543" w:rsidRDefault="001608E2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Jaka czynność wymaga spisania protokołu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1608E2" w:rsidP="00D61543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sporządzenie informacji z rozmowy z podejrzanym</w:t>
      </w:r>
    </w:p>
    <w:p w:rsidR="00A171AC" w:rsidRPr="00D61543" w:rsidRDefault="001608E2" w:rsidP="00D61543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przyjęcie poręczenia</w:t>
      </w:r>
    </w:p>
    <w:p w:rsidR="00A171AC" w:rsidRPr="00D61543" w:rsidRDefault="001608E2" w:rsidP="00D61543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doręczenie wezwania</w:t>
      </w:r>
    </w:p>
    <w:p w:rsidR="00782AF8" w:rsidRPr="00D61543" w:rsidRDefault="001608E2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D61543">
        <w:rPr>
          <w:b/>
          <w:sz w:val="22"/>
          <w:szCs w:val="22"/>
        </w:rPr>
        <w:t>W toku prowadzonego postepowania przygotowawczego</w:t>
      </w:r>
      <w:r w:rsidR="00626650" w:rsidRPr="00D61543">
        <w:rPr>
          <w:b/>
          <w:sz w:val="22"/>
          <w:szCs w:val="22"/>
        </w:rPr>
        <w:t xml:space="preserve"> zażalenie nie przysługuje na :</w:t>
      </w:r>
    </w:p>
    <w:p w:rsidR="00782AF8" w:rsidRPr="00D61543" w:rsidRDefault="00626650" w:rsidP="00D61543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postanowienie o umorzeniu śledztwa</w:t>
      </w:r>
    </w:p>
    <w:p w:rsidR="00782AF8" w:rsidRPr="00D61543" w:rsidRDefault="00626650" w:rsidP="00D61543">
      <w:pPr>
        <w:pStyle w:val="Standard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postanowienie o zamknięciu śledztwa</w:t>
      </w:r>
    </w:p>
    <w:p w:rsidR="00984F0F" w:rsidRPr="00D61543" w:rsidRDefault="00C749E2" w:rsidP="00D61543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postanowienie o zastosowaniu środka zapobiegawczego</w:t>
      </w:r>
    </w:p>
    <w:p w:rsidR="00782AF8" w:rsidRPr="00D61543" w:rsidRDefault="00251A1A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postępowaniu karnym oskarżony obligatoryjnie musi mieć obrońcę, jeżeli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251A1A" w:rsidP="00D61543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złoży w tym zakresie stosowny wniosek</w:t>
      </w:r>
    </w:p>
    <w:p w:rsidR="00782AF8" w:rsidRPr="00D61543" w:rsidRDefault="00251A1A" w:rsidP="00D61543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jest głuchy, niemy, niewidomy</w:t>
      </w:r>
    </w:p>
    <w:p w:rsidR="00D95F87" w:rsidRPr="00D61543" w:rsidRDefault="00251A1A" w:rsidP="00D61543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 pozbawiony wolności</w:t>
      </w:r>
    </w:p>
    <w:p w:rsidR="006B7B6C" w:rsidRPr="00D61543" w:rsidRDefault="00251A1A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toku prowadzonego postępowania przygotowawczego zażalenie nie przysługuje na</w:t>
      </w:r>
      <w:r w:rsidR="006B7B6C" w:rsidRPr="00D61543">
        <w:rPr>
          <w:b/>
          <w:sz w:val="22"/>
          <w:szCs w:val="22"/>
        </w:rPr>
        <w:t>:</w:t>
      </w:r>
      <w:r w:rsidR="001837D5" w:rsidRPr="00D61543">
        <w:rPr>
          <w:b/>
          <w:sz w:val="22"/>
          <w:szCs w:val="22"/>
        </w:rPr>
        <w:t xml:space="preserve"> </w:t>
      </w:r>
    </w:p>
    <w:p w:rsidR="006B7B6C" w:rsidRPr="00D61543" w:rsidRDefault="00251A1A" w:rsidP="00D61543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postanowienie o umorzeniu śledztwa</w:t>
      </w:r>
    </w:p>
    <w:p w:rsidR="001A16A8" w:rsidRPr="00D61543" w:rsidRDefault="00251A1A" w:rsidP="00D61543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postanowienie o zamknięciu śledztwa</w:t>
      </w:r>
    </w:p>
    <w:p w:rsidR="0074271A" w:rsidRPr="00D61543" w:rsidRDefault="00251A1A" w:rsidP="00D61543">
      <w:pPr>
        <w:pStyle w:val="Standard"/>
        <w:numPr>
          <w:ilvl w:val="0"/>
          <w:numId w:val="6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postanowienie o zastosowaniu </w:t>
      </w:r>
      <w:r w:rsidR="00E564F7">
        <w:rPr>
          <w:bCs/>
          <w:sz w:val="22"/>
          <w:szCs w:val="22"/>
        </w:rPr>
        <w:t>środka zapobiegawczego</w:t>
      </w:r>
    </w:p>
    <w:p w:rsidR="00782AF8" w:rsidRPr="00D61543" w:rsidRDefault="00E564F7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Termin zawity do wniesienia zażalenia na postanowi</w:t>
      </w:r>
      <w:r>
        <w:rPr>
          <w:b/>
          <w:sz w:val="22"/>
          <w:szCs w:val="22"/>
        </w:rPr>
        <w:t>enie o umorzeniu śledztwa wynosi</w:t>
      </w:r>
      <w:r w:rsidR="00703107" w:rsidRPr="00D61543">
        <w:rPr>
          <w:b/>
          <w:sz w:val="22"/>
          <w:szCs w:val="22"/>
        </w:rPr>
        <w:t>:</w:t>
      </w:r>
    </w:p>
    <w:p w:rsidR="00782AF8" w:rsidRPr="00D61543" w:rsidRDefault="00E564F7" w:rsidP="00D61543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 dni</w:t>
      </w:r>
    </w:p>
    <w:p w:rsidR="00782AF8" w:rsidRPr="00D61543" w:rsidRDefault="00E564F7" w:rsidP="00D61543">
      <w:pPr>
        <w:pStyle w:val="Standard"/>
        <w:numPr>
          <w:ilvl w:val="0"/>
          <w:numId w:val="7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14 dni</w:t>
      </w:r>
    </w:p>
    <w:p w:rsidR="00782AF8" w:rsidRPr="00D61543" w:rsidRDefault="00E564F7" w:rsidP="00D61543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21 dni</w:t>
      </w:r>
    </w:p>
    <w:p w:rsidR="00782AF8" w:rsidRPr="00D61543" w:rsidRDefault="00E564F7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Zakaz opuszczania kraju połączony z zatrzymaniem paszportu jest 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E564F7" w:rsidP="00D61543">
      <w:pPr>
        <w:pStyle w:val="Standard"/>
        <w:numPr>
          <w:ilvl w:val="0"/>
          <w:numId w:val="8"/>
        </w:numPr>
        <w:tabs>
          <w:tab w:val="left" w:pos="1134"/>
        </w:tabs>
        <w:spacing w:line="360" w:lineRule="auto"/>
        <w:ind w:hanging="11"/>
        <w:jc w:val="both"/>
        <w:rPr>
          <w:sz w:val="22"/>
          <w:szCs w:val="22"/>
        </w:rPr>
      </w:pPr>
      <w:r>
        <w:rPr>
          <w:sz w:val="22"/>
          <w:szCs w:val="22"/>
        </w:rPr>
        <w:t>środkiem karnym</w:t>
      </w:r>
    </w:p>
    <w:p w:rsidR="001A4C98" w:rsidRPr="00D61543" w:rsidRDefault="00A97E7A" w:rsidP="00D61543">
      <w:pPr>
        <w:pStyle w:val="Standard"/>
        <w:numPr>
          <w:ilvl w:val="0"/>
          <w:numId w:val="8"/>
        </w:numPr>
        <w:tabs>
          <w:tab w:val="left" w:pos="1134"/>
        </w:tabs>
        <w:spacing w:line="360" w:lineRule="auto"/>
        <w:ind w:hanging="11"/>
        <w:jc w:val="both"/>
        <w:rPr>
          <w:sz w:val="22"/>
          <w:szCs w:val="22"/>
        </w:rPr>
      </w:pPr>
      <w:r>
        <w:rPr>
          <w:sz w:val="22"/>
          <w:szCs w:val="22"/>
        </w:rPr>
        <w:t>środkiem zapobiegawczym</w:t>
      </w:r>
    </w:p>
    <w:p w:rsidR="00782AF8" w:rsidRPr="00D61543" w:rsidRDefault="00A97E7A" w:rsidP="00D61543">
      <w:pPr>
        <w:pStyle w:val="Standard"/>
        <w:numPr>
          <w:ilvl w:val="0"/>
          <w:numId w:val="8"/>
        </w:numPr>
        <w:tabs>
          <w:tab w:val="left" w:pos="1134"/>
        </w:tabs>
        <w:spacing w:line="360" w:lineRule="auto"/>
        <w:ind w:hanging="11"/>
        <w:jc w:val="both"/>
        <w:rPr>
          <w:bCs/>
          <w:sz w:val="22"/>
          <w:szCs w:val="22"/>
        </w:rPr>
      </w:pPr>
      <w:r>
        <w:rPr>
          <w:sz w:val="22"/>
          <w:szCs w:val="22"/>
        </w:rPr>
        <w:t>środkiem zabezpieczającym</w:t>
      </w:r>
    </w:p>
    <w:p w:rsidR="00782AF8" w:rsidRPr="00D61543" w:rsidRDefault="00A97E7A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Termin zawity do wniesienia apelacji od wyroku sądu I instancji w sprawie o przestępstwo wynosi</w:t>
      </w:r>
      <w:r w:rsidR="00716F7A" w:rsidRPr="00D61543">
        <w:rPr>
          <w:b/>
          <w:sz w:val="22"/>
          <w:szCs w:val="22"/>
        </w:rPr>
        <w:t>:</w:t>
      </w:r>
    </w:p>
    <w:p w:rsidR="00782AF8" w:rsidRPr="00D61543" w:rsidRDefault="00A97E7A" w:rsidP="00D61543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14 dni</w:t>
      </w:r>
    </w:p>
    <w:p w:rsidR="00BC6163" w:rsidRPr="00D61543" w:rsidRDefault="00A97E7A" w:rsidP="00D61543">
      <w:pPr>
        <w:pStyle w:val="Standard"/>
        <w:numPr>
          <w:ilvl w:val="0"/>
          <w:numId w:val="10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30 dni</w:t>
      </w:r>
    </w:p>
    <w:p w:rsidR="00782AF8" w:rsidRDefault="00A97E7A" w:rsidP="00D61543">
      <w:pPr>
        <w:pStyle w:val="Standard"/>
        <w:numPr>
          <w:ilvl w:val="0"/>
          <w:numId w:val="10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21 dni</w:t>
      </w:r>
    </w:p>
    <w:p w:rsidR="00D61543" w:rsidRPr="00D61543" w:rsidRDefault="00D61543" w:rsidP="00D61543">
      <w:pPr>
        <w:pStyle w:val="Standard"/>
        <w:spacing w:line="360" w:lineRule="auto"/>
        <w:ind w:left="1080"/>
        <w:jc w:val="both"/>
        <w:rPr>
          <w:bCs/>
          <w:sz w:val="22"/>
          <w:szCs w:val="22"/>
        </w:rPr>
      </w:pPr>
    </w:p>
    <w:p w:rsidR="00782AF8" w:rsidRPr="00D61543" w:rsidRDefault="00A97E7A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 xml:space="preserve">Śledztwo, co do zasady powinno być ukończone w terminie 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716F7A" w:rsidP="00D61543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sz w:val="22"/>
          <w:szCs w:val="22"/>
        </w:rPr>
        <w:t xml:space="preserve">a) </w:t>
      </w:r>
      <w:r w:rsidR="00A97E7A">
        <w:rPr>
          <w:sz w:val="22"/>
          <w:szCs w:val="22"/>
        </w:rPr>
        <w:t>3 miesięcy, ale może zostać przedłużone w uzasadnionym wypadku postanowieniem prokuratora</w:t>
      </w:r>
    </w:p>
    <w:p w:rsidR="00782AF8" w:rsidRPr="00D61543" w:rsidRDefault="00716F7A" w:rsidP="00D61543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 xml:space="preserve">b) </w:t>
      </w:r>
      <w:r w:rsidR="00A97E7A">
        <w:rPr>
          <w:bCs/>
          <w:sz w:val="22"/>
          <w:szCs w:val="22"/>
        </w:rPr>
        <w:t>1 miesiąca</w:t>
      </w:r>
    </w:p>
    <w:p w:rsidR="00782AF8" w:rsidRPr="00D61543" w:rsidRDefault="00716F7A" w:rsidP="00D61543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rFonts w:eastAsia="Calibri" w:cs="Calibri"/>
          <w:sz w:val="22"/>
          <w:szCs w:val="22"/>
        </w:rPr>
        <w:t xml:space="preserve">c) </w:t>
      </w:r>
      <w:r w:rsidR="00A97E7A">
        <w:rPr>
          <w:rFonts w:eastAsia="Calibri" w:cs="Calibri"/>
          <w:sz w:val="22"/>
          <w:szCs w:val="22"/>
        </w:rPr>
        <w:t>2 miesięc</w:t>
      </w:r>
      <w:r w:rsidR="00D62539">
        <w:rPr>
          <w:rFonts w:eastAsia="Calibri" w:cs="Calibri"/>
          <w:sz w:val="22"/>
          <w:szCs w:val="22"/>
        </w:rPr>
        <w:t>y</w:t>
      </w:r>
    </w:p>
    <w:p w:rsidR="00782AF8" w:rsidRPr="00D61543" w:rsidRDefault="00D62539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Zażalenie na postanowienie w przedmiocie zabezpieczenia majątkowego wydane w toku postępowania przygotowawczego rozpoznaje</w:t>
      </w:r>
      <w:r w:rsidR="00BB6ADD" w:rsidRPr="00D61543">
        <w:rPr>
          <w:b/>
          <w:sz w:val="22"/>
          <w:szCs w:val="22"/>
        </w:rPr>
        <w:t>:</w:t>
      </w:r>
    </w:p>
    <w:p w:rsidR="00782AF8" w:rsidRPr="00D61543" w:rsidRDefault="00D62539" w:rsidP="00D61543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prokurator nadrzędny</w:t>
      </w:r>
    </w:p>
    <w:p w:rsidR="00782AF8" w:rsidRPr="00D61543" w:rsidRDefault="00D62539" w:rsidP="00D61543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sąd</w:t>
      </w:r>
    </w:p>
    <w:p w:rsidR="00782AF8" w:rsidRPr="00D61543" w:rsidRDefault="00D62539" w:rsidP="00D61543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zwierzchnik służbowy</w:t>
      </w:r>
    </w:p>
    <w:p w:rsidR="00782AF8" w:rsidRPr="00D61543" w:rsidRDefault="00D62539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Nie wszczyna się postępowania a wszczęte umarza, gdy</w:t>
      </w:r>
      <w:r w:rsidR="002F1D44" w:rsidRPr="00D61543">
        <w:rPr>
          <w:b/>
          <w:sz w:val="22"/>
          <w:szCs w:val="22"/>
        </w:rPr>
        <w:t xml:space="preserve">: </w:t>
      </w:r>
    </w:p>
    <w:p w:rsidR="00782AF8" w:rsidRPr="00D61543" w:rsidRDefault="00D62539" w:rsidP="00D61543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społeczna szkodliwość czynu jest nieznaczna</w:t>
      </w:r>
    </w:p>
    <w:p w:rsidR="00782AF8" w:rsidRPr="00D61543" w:rsidRDefault="00D62539" w:rsidP="00D61543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nastąpiło przedawnienie karalności</w:t>
      </w:r>
    </w:p>
    <w:p w:rsidR="00914DA1" w:rsidRPr="00D61543" w:rsidRDefault="00D62539" w:rsidP="00D61543">
      <w:pPr>
        <w:pStyle w:val="Standard"/>
        <w:numPr>
          <w:ilvl w:val="0"/>
          <w:numId w:val="12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sprawca podlega orzecznictwu polskich sądów karnych, ale jest obcokrajowcem</w:t>
      </w:r>
    </w:p>
    <w:p w:rsidR="00782AF8" w:rsidRPr="00D61543" w:rsidRDefault="00A92529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D61543">
        <w:rPr>
          <w:b/>
          <w:sz w:val="22"/>
          <w:szCs w:val="22"/>
        </w:rPr>
        <w:t xml:space="preserve">Jeżeli </w:t>
      </w:r>
      <w:r w:rsidR="005729F6">
        <w:rPr>
          <w:b/>
          <w:sz w:val="22"/>
          <w:szCs w:val="22"/>
        </w:rPr>
        <w:t>tę sama osobę oskarżono o kilka przestępstw, a  sprawy należą do właściwości różnych sądów tego samego rzędu, właściwy jest sąd</w:t>
      </w:r>
      <w:r w:rsidRPr="00D61543">
        <w:rPr>
          <w:b/>
          <w:sz w:val="22"/>
          <w:szCs w:val="22"/>
        </w:rPr>
        <w:t>:</w:t>
      </w:r>
    </w:p>
    <w:p w:rsidR="00782AF8" w:rsidRPr="00D61543" w:rsidRDefault="005729F6" w:rsidP="00D61543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którego okręgu najpierw wszczęto postępowanie przygotowawcze</w:t>
      </w:r>
    </w:p>
    <w:p w:rsidR="006B1FCC" w:rsidRPr="00D61543" w:rsidRDefault="005729F6" w:rsidP="00D61543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którego okręgu popełniono przestępstwo zagrożone najsurowszą karą pozbawienia wolności</w:t>
      </w:r>
    </w:p>
    <w:p w:rsidR="00782AF8" w:rsidRPr="00D61543" w:rsidRDefault="005729F6" w:rsidP="00D61543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którego okręgu mieszka oskarżony</w:t>
      </w:r>
    </w:p>
    <w:p w:rsidR="00782AF8" w:rsidRPr="00D61543" w:rsidRDefault="005729F6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Jaka jest maksymalna liczba obrońców oskarżonego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5729F6" w:rsidP="00D61543">
      <w:pPr>
        <w:pStyle w:val="Standard"/>
        <w:numPr>
          <w:ilvl w:val="0"/>
          <w:numId w:val="14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oskarżony może mieć jednocześnie nie więcej niż trzech obrońców</w:t>
      </w:r>
    </w:p>
    <w:p w:rsidR="00782AF8" w:rsidRPr="00D61543" w:rsidRDefault="005729F6" w:rsidP="00D61543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oskarżony może mieć jednocześnie nie więcej niż dwóch obrońców</w:t>
      </w:r>
    </w:p>
    <w:p w:rsidR="00D95F87" w:rsidRPr="00D61543" w:rsidRDefault="005729F6" w:rsidP="00D61543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oskarżony może mieć jednocześnie nie więcej niż pięciu obrońców</w:t>
      </w:r>
    </w:p>
    <w:p w:rsidR="00782AF8" w:rsidRPr="00D61543" w:rsidRDefault="005729F6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Katalog kar określony </w:t>
      </w:r>
      <w:r w:rsidR="009E319E">
        <w:rPr>
          <w:b/>
          <w:sz w:val="22"/>
          <w:szCs w:val="22"/>
        </w:rPr>
        <w:t>w kodeksie karnym nie obejmuje kary</w:t>
      </w:r>
      <w:r w:rsidR="00DE4F66" w:rsidRPr="00D61543">
        <w:rPr>
          <w:b/>
          <w:sz w:val="22"/>
          <w:szCs w:val="22"/>
        </w:rPr>
        <w:t xml:space="preserve">: </w:t>
      </w:r>
    </w:p>
    <w:p w:rsidR="00782AF8" w:rsidRPr="00D61543" w:rsidRDefault="009E319E" w:rsidP="00D61543">
      <w:pPr>
        <w:pStyle w:val="Standard"/>
        <w:numPr>
          <w:ilvl w:val="0"/>
          <w:numId w:val="15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25 lat pozbawienia wolności</w:t>
      </w:r>
    </w:p>
    <w:p w:rsidR="00782AF8" w:rsidRPr="00D61543" w:rsidRDefault="009E319E" w:rsidP="00D61543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15 lat pozbawienia wolności</w:t>
      </w:r>
    </w:p>
    <w:p w:rsidR="00782AF8" w:rsidRPr="00D61543" w:rsidRDefault="009E319E" w:rsidP="00D61543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grzywny</w:t>
      </w:r>
    </w:p>
    <w:p w:rsidR="00E5557D" w:rsidRPr="00D61543" w:rsidRDefault="009E319E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Ile wynosi okres próbny, przy warunkowym zawieszeniu postępowania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9E319E" w:rsidP="00D61543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od roku do 3 lat, przy czym wobec sprawcy młodocianego od 2 do 5 lat</w:t>
      </w:r>
    </w:p>
    <w:p w:rsidR="00E5557D" w:rsidRPr="00D61543" w:rsidRDefault="009E319E" w:rsidP="00D61543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zawsze od 2 lat do 4 lat</w:t>
      </w:r>
    </w:p>
    <w:p w:rsidR="00782AF8" w:rsidRPr="00D61543" w:rsidRDefault="009E319E" w:rsidP="00D61543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od roku do 2 lat, przy czym wobec sprawcy młodocianego od roku do 3 lat</w:t>
      </w:r>
    </w:p>
    <w:p w:rsidR="00782AF8" w:rsidRPr="00D61543" w:rsidRDefault="003B5231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Kto podlega odpowiedzialności karnej</w:t>
      </w:r>
      <w:r w:rsidR="00A70AE3" w:rsidRPr="00D61543">
        <w:rPr>
          <w:b/>
          <w:sz w:val="22"/>
          <w:szCs w:val="22"/>
        </w:rPr>
        <w:t>:</w:t>
      </w:r>
    </w:p>
    <w:p w:rsidR="00782AF8" w:rsidRPr="00D61543" w:rsidRDefault="003B5231" w:rsidP="00D61543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odpowiedzialności karnej podlega ten kto popełni czyn zabroniony, o ile jest on penalizowany w ustawie w czasie orzekania</w:t>
      </w:r>
    </w:p>
    <w:p w:rsidR="00782AF8" w:rsidRPr="00D61543" w:rsidRDefault="003B5231" w:rsidP="00D61543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odpowiedzialności karnej podlega ten kto popełni czyn zabroniony pod groźbą kary przez ustawę karną obowiązującą w czasie jego popełnienia</w:t>
      </w:r>
    </w:p>
    <w:p w:rsidR="00782AF8" w:rsidRPr="00D61543" w:rsidRDefault="003B5231" w:rsidP="00D61543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odpowiedzialności karnej podlega ten kto popełni jakikolwiek czyn, który jest sprzeczny z obowiązującymi normami</w:t>
      </w:r>
    </w:p>
    <w:p w:rsidR="00782AF8" w:rsidRPr="00D61543" w:rsidRDefault="003B5231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Środkiem karnym nie jest 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3B5231" w:rsidP="00D61543">
      <w:pPr>
        <w:pStyle w:val="Standard"/>
        <w:numPr>
          <w:ilvl w:val="0"/>
          <w:numId w:val="1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zakasz wstępu na imprezę masową</w:t>
      </w:r>
    </w:p>
    <w:p w:rsidR="00782AF8" w:rsidRPr="00D61543" w:rsidRDefault="003B5231" w:rsidP="00D61543">
      <w:pPr>
        <w:pStyle w:val="Standard"/>
        <w:numPr>
          <w:ilvl w:val="0"/>
          <w:numId w:val="1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podanie wyroku do publicznej wiadomości</w:t>
      </w:r>
    </w:p>
    <w:p w:rsidR="00782AF8" w:rsidRPr="00D61543" w:rsidRDefault="003B5231" w:rsidP="00D61543">
      <w:pPr>
        <w:pStyle w:val="Standard"/>
        <w:numPr>
          <w:ilvl w:val="0"/>
          <w:numId w:val="1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ograniczenie wolności</w:t>
      </w:r>
    </w:p>
    <w:p w:rsidR="00782AF8" w:rsidRPr="00D61543" w:rsidRDefault="003B5231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Miejscem popełnienia czynu zabronionego, zgodnie z definicją kodeksu karnego, jest miejsce 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3B5231" w:rsidP="00D61543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którym sprawca działał</w:t>
      </w:r>
    </w:p>
    <w:p w:rsidR="00782AF8" w:rsidRPr="00D61543" w:rsidRDefault="003B5231" w:rsidP="00D61543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gdzie nastąpił skutek działania sprawcy</w:t>
      </w:r>
    </w:p>
    <w:p w:rsidR="00782AF8" w:rsidRPr="00D61543" w:rsidRDefault="003B5231" w:rsidP="00D61543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którym sprawca działał, lub w którym zaniechał swojego działania, lub gdzie nastąpił skutek działania sprawcy, lub miejsce, gdzie według zamiaru sprawcy skutek jego działania miał nastąpić</w:t>
      </w:r>
    </w:p>
    <w:p w:rsidR="00782AF8" w:rsidRPr="00D61543" w:rsidRDefault="003B5231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Zbrodnia to czyn zabroniony zagrożony karą pozbawienia wolności</w:t>
      </w:r>
      <w:r w:rsidR="007E7B33" w:rsidRPr="00D61543">
        <w:rPr>
          <w:b/>
          <w:sz w:val="22"/>
          <w:szCs w:val="22"/>
        </w:rPr>
        <w:t>:</w:t>
      </w:r>
    </w:p>
    <w:p w:rsidR="00782AF8" w:rsidRPr="00D61543" w:rsidRDefault="003B5231" w:rsidP="00D61543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powyżej 5 lat</w:t>
      </w:r>
    </w:p>
    <w:p w:rsidR="007E7B33" w:rsidRPr="00D61543" w:rsidRDefault="003B5231" w:rsidP="00D61543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czas nie krótszy niż 2 lata</w:t>
      </w:r>
    </w:p>
    <w:p w:rsidR="00782AF8" w:rsidRPr="00D61543" w:rsidRDefault="003B5231" w:rsidP="00D61543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czas nie krótszy niż 3 lata</w:t>
      </w:r>
    </w:p>
    <w:p w:rsidR="00782AF8" w:rsidRPr="00D61543" w:rsidRDefault="003B5231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Zgodnie z kodeksem karnym, o ile ustawa nie stanowi inaczej, kara ograniczenia wolności obecnie trwa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3B5231" w:rsidP="00D61543">
      <w:pPr>
        <w:pStyle w:val="Standard"/>
        <w:numPr>
          <w:ilvl w:val="0"/>
          <w:numId w:val="21"/>
        </w:num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trwa najkrócej miesiąc, najdłużej 2 lata, wymierza się ją w miesiącach i latach</w:t>
      </w:r>
    </w:p>
    <w:p w:rsidR="003B5231" w:rsidRPr="00D61543" w:rsidRDefault="003B5231" w:rsidP="003B5231">
      <w:pPr>
        <w:pStyle w:val="Standard"/>
        <w:numPr>
          <w:ilvl w:val="0"/>
          <w:numId w:val="21"/>
        </w:num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trwa najk</w:t>
      </w:r>
      <w:r w:rsidR="007E012D">
        <w:rPr>
          <w:sz w:val="22"/>
          <w:szCs w:val="22"/>
        </w:rPr>
        <w:t>rócej miesiąc, najdłużej 4</w:t>
      </w:r>
      <w:r>
        <w:rPr>
          <w:sz w:val="22"/>
          <w:szCs w:val="22"/>
        </w:rPr>
        <w:t xml:space="preserve"> lata, wymierza się ją w miesiącach i </w:t>
      </w:r>
      <w:r w:rsidR="007E012D">
        <w:rPr>
          <w:sz w:val="22"/>
          <w:szCs w:val="22"/>
        </w:rPr>
        <w:t>tygodniach</w:t>
      </w:r>
    </w:p>
    <w:p w:rsidR="007E012D" w:rsidRPr="00D61543" w:rsidRDefault="007E012D" w:rsidP="007E012D">
      <w:pPr>
        <w:pStyle w:val="Standard"/>
        <w:numPr>
          <w:ilvl w:val="0"/>
          <w:numId w:val="21"/>
        </w:num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trwa najkrócej miesiąc, najdłużej </w:t>
      </w:r>
      <w:r>
        <w:rPr>
          <w:sz w:val="22"/>
          <w:szCs w:val="22"/>
        </w:rPr>
        <w:t>12 miesięcy</w:t>
      </w:r>
      <w:r>
        <w:rPr>
          <w:sz w:val="22"/>
          <w:szCs w:val="22"/>
        </w:rPr>
        <w:t>, wymie</w:t>
      </w:r>
      <w:r>
        <w:rPr>
          <w:sz w:val="22"/>
          <w:szCs w:val="22"/>
        </w:rPr>
        <w:t xml:space="preserve">rza się ją w miesiącach </w:t>
      </w:r>
    </w:p>
    <w:p w:rsidR="00A3029C" w:rsidRPr="007E012D" w:rsidRDefault="007E012D" w:rsidP="00857D3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Przygotowanie do popełnienia czynu zabronionego</w:t>
      </w:r>
      <w:r w:rsidR="00A3029C" w:rsidRPr="007E012D">
        <w:rPr>
          <w:b/>
          <w:sz w:val="22"/>
        </w:rPr>
        <w:t xml:space="preserve">: </w:t>
      </w:r>
    </w:p>
    <w:p w:rsidR="00A3029C" w:rsidRPr="00D61543" w:rsidRDefault="007E012D" w:rsidP="00D61543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>
        <w:rPr>
          <w:sz w:val="22"/>
        </w:rPr>
        <w:t>jest zawsze bezkarne</w:t>
      </w:r>
    </w:p>
    <w:p w:rsidR="00A3029C" w:rsidRPr="00D61543" w:rsidRDefault="007E012D" w:rsidP="00D61543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jest zawsze karalne, ale grożą za nie niższe kary niż za dokonanie </w:t>
      </w:r>
    </w:p>
    <w:p w:rsidR="00782AF8" w:rsidRPr="00D61543" w:rsidRDefault="007E012D" w:rsidP="00D61543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>
        <w:rPr>
          <w:sz w:val="22"/>
        </w:rPr>
        <w:t>jest karalne tylko wtedy, gdy ustawa tak stanowi</w:t>
      </w:r>
    </w:p>
    <w:p w:rsidR="00782AF8" w:rsidRPr="00D61543" w:rsidRDefault="007E012D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 warunkowym umorzeniu postepowania karnego wobec sprawcy decyduje</w:t>
      </w:r>
      <w:r w:rsidR="00403F59" w:rsidRPr="00D61543">
        <w:rPr>
          <w:b/>
          <w:sz w:val="22"/>
          <w:szCs w:val="22"/>
        </w:rPr>
        <w:t>:</w:t>
      </w:r>
    </w:p>
    <w:p w:rsidR="00782AF8" w:rsidRPr="00D61543" w:rsidRDefault="007E012D" w:rsidP="00D61543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w zależności od etapu sprawy – prokurator lub sąd</w:t>
      </w:r>
    </w:p>
    <w:p w:rsidR="00782AF8" w:rsidRPr="00D61543" w:rsidRDefault="007E012D" w:rsidP="00D61543">
      <w:pPr>
        <w:pStyle w:val="Standard"/>
        <w:numPr>
          <w:ilvl w:val="0"/>
          <w:numId w:val="23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tylko sąd</w:t>
      </w:r>
    </w:p>
    <w:p w:rsidR="00782AF8" w:rsidRPr="00D61543" w:rsidRDefault="007E012D" w:rsidP="00D61543">
      <w:pPr>
        <w:pStyle w:val="Standard"/>
        <w:numPr>
          <w:ilvl w:val="0"/>
          <w:numId w:val="23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prokurator lub policjant prowadzący postępowanie</w:t>
      </w:r>
    </w:p>
    <w:p w:rsidR="00A3029C" w:rsidRPr="00D61543" w:rsidRDefault="007E012D" w:rsidP="00D61543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Zgodnie z kodeksem karnym, karalność zbrodni zabójstwa ustaje, jeśli od jej popełnienia minęło</w:t>
      </w:r>
      <w:r w:rsidR="00A3029C" w:rsidRPr="00D61543">
        <w:rPr>
          <w:b/>
          <w:sz w:val="22"/>
        </w:rPr>
        <w:t>:</w:t>
      </w:r>
    </w:p>
    <w:p w:rsidR="00A3029C" w:rsidRPr="00D61543" w:rsidRDefault="007E012D" w:rsidP="00D61543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>
        <w:rPr>
          <w:sz w:val="22"/>
        </w:rPr>
        <w:t>40 lat</w:t>
      </w:r>
    </w:p>
    <w:p w:rsidR="003F4F8E" w:rsidRPr="00D61543" w:rsidRDefault="007E012D" w:rsidP="00D61543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>
        <w:rPr>
          <w:sz w:val="22"/>
        </w:rPr>
        <w:t>50 lat</w:t>
      </w:r>
    </w:p>
    <w:p w:rsidR="00A3029C" w:rsidRPr="00D61543" w:rsidRDefault="007E012D" w:rsidP="00D61543">
      <w:pPr>
        <w:numPr>
          <w:ilvl w:val="0"/>
          <w:numId w:val="24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 lat</w:t>
      </w:r>
    </w:p>
    <w:p w:rsidR="00782AF8" w:rsidRPr="00D61543" w:rsidRDefault="007E012D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Funkcjonariuszem publicznym nie jest</w:t>
      </w:r>
      <w:r w:rsidR="00782AF8" w:rsidRPr="00D61543">
        <w:rPr>
          <w:b/>
          <w:sz w:val="22"/>
          <w:szCs w:val="22"/>
        </w:rPr>
        <w:t>:</w:t>
      </w:r>
    </w:p>
    <w:p w:rsidR="00782AF8" w:rsidRPr="00D61543" w:rsidRDefault="007E012D" w:rsidP="00D61543">
      <w:pPr>
        <w:pStyle w:val="Standard"/>
        <w:numPr>
          <w:ilvl w:val="0"/>
          <w:numId w:val="25"/>
        </w:num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poseł, senator, radny</w:t>
      </w:r>
    </w:p>
    <w:p w:rsidR="00782AF8" w:rsidRPr="00D61543" w:rsidRDefault="007E012D" w:rsidP="00D61543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syndyk, nadzorca sądowy</w:t>
      </w:r>
    </w:p>
    <w:p w:rsidR="00782AF8" w:rsidRPr="00D61543" w:rsidRDefault="007E012D" w:rsidP="00D61543">
      <w:pPr>
        <w:pStyle w:val="Standard"/>
        <w:numPr>
          <w:ilvl w:val="0"/>
          <w:numId w:val="25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osoba wykonująca czynności usługowe w organie administracji rządowej</w:t>
      </w:r>
    </w:p>
    <w:p w:rsidR="00782AF8" w:rsidRPr="00D61543" w:rsidRDefault="008414E1" w:rsidP="00D6154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Nie stanowi przestępstwa czyn zabroniony, którego społeczna szkodliwość jest </w:t>
      </w:r>
      <w:r w:rsidR="002C4F89" w:rsidRPr="00D61543">
        <w:rPr>
          <w:b/>
          <w:sz w:val="22"/>
          <w:szCs w:val="22"/>
        </w:rPr>
        <w:t>:</w:t>
      </w:r>
    </w:p>
    <w:p w:rsidR="00782AF8" w:rsidRPr="00D61543" w:rsidRDefault="008414E1" w:rsidP="00D61543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niewielka</w:t>
      </w:r>
    </w:p>
    <w:p w:rsidR="00782AF8" w:rsidRPr="00D61543" w:rsidRDefault="008414E1" w:rsidP="00D61543">
      <w:pPr>
        <w:pStyle w:val="Standard"/>
        <w:numPr>
          <w:ilvl w:val="0"/>
          <w:numId w:val="26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nieistotna</w:t>
      </w:r>
    </w:p>
    <w:p w:rsidR="00782AF8" w:rsidRPr="00D61543" w:rsidRDefault="008414E1" w:rsidP="00D61543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znikoma</w:t>
      </w:r>
    </w:p>
    <w:p w:rsidR="00782AF8" w:rsidRPr="00D61543" w:rsidRDefault="008414E1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</w:rPr>
        <w:t>Powszechnymi jednostkami organizacyjnymi prokuratury są</w:t>
      </w:r>
      <w:r w:rsidR="00E44CA0" w:rsidRPr="00D61543">
        <w:rPr>
          <w:b/>
          <w:sz w:val="22"/>
          <w:szCs w:val="22"/>
        </w:rPr>
        <w:t>:</w:t>
      </w:r>
    </w:p>
    <w:p w:rsidR="00782AF8" w:rsidRPr="008414E1" w:rsidRDefault="008414E1" w:rsidP="008414E1">
      <w:pPr>
        <w:pStyle w:val="Akapitzlist"/>
        <w:numPr>
          <w:ilvl w:val="0"/>
          <w:numId w:val="28"/>
        </w:numPr>
        <w:spacing w:line="360" w:lineRule="auto"/>
        <w:ind w:hanging="357"/>
        <w:jc w:val="both"/>
        <w:rPr>
          <w:sz w:val="22"/>
        </w:rPr>
      </w:pPr>
      <w:r>
        <w:rPr>
          <w:bCs/>
          <w:sz w:val="22"/>
        </w:rPr>
        <w:t xml:space="preserve">18 </w:t>
      </w:r>
      <w:r w:rsidRPr="00D61543">
        <w:rPr>
          <w:sz w:val="22"/>
        </w:rPr>
        <w:t>prokuratura okręgowa, prokuratura apelacyjna, prokuratura rejonowa</w:t>
      </w:r>
    </w:p>
    <w:p w:rsidR="00E07419" w:rsidRPr="008414E1" w:rsidRDefault="0093658D" w:rsidP="008414E1">
      <w:pPr>
        <w:pStyle w:val="Akapitzlist"/>
        <w:numPr>
          <w:ilvl w:val="0"/>
          <w:numId w:val="28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35</w:t>
      </w:r>
      <w:r w:rsidR="008414E1" w:rsidRPr="008414E1">
        <w:rPr>
          <w:sz w:val="22"/>
        </w:rPr>
        <w:t xml:space="preserve"> </w:t>
      </w:r>
      <w:r w:rsidR="008414E1" w:rsidRPr="00D61543">
        <w:rPr>
          <w:sz w:val="22"/>
        </w:rPr>
        <w:t>Prokuratura Krajowa, prokuratury regionalne, prokuratury okręgowe i prokuratury rejonowe</w:t>
      </w:r>
    </w:p>
    <w:p w:rsidR="00782AF8" w:rsidRPr="008414E1" w:rsidRDefault="0093658D" w:rsidP="008414E1">
      <w:pPr>
        <w:pStyle w:val="Akapitzlist"/>
        <w:numPr>
          <w:ilvl w:val="0"/>
          <w:numId w:val="28"/>
        </w:numPr>
        <w:spacing w:line="360" w:lineRule="auto"/>
        <w:ind w:hanging="357"/>
        <w:jc w:val="both"/>
        <w:rPr>
          <w:sz w:val="22"/>
        </w:rPr>
      </w:pPr>
      <w:r w:rsidRPr="00D61543">
        <w:rPr>
          <w:bCs/>
          <w:sz w:val="22"/>
        </w:rPr>
        <w:t>26 l</w:t>
      </w:r>
      <w:r w:rsidR="008414E1" w:rsidRPr="008414E1">
        <w:rPr>
          <w:sz w:val="22"/>
        </w:rPr>
        <w:t xml:space="preserve"> </w:t>
      </w:r>
      <w:r w:rsidR="008414E1" w:rsidRPr="00D61543">
        <w:rPr>
          <w:sz w:val="22"/>
        </w:rPr>
        <w:t xml:space="preserve">Prokuratura Krajowa, prokuratury apelacyjne, prokuratury okręgowe i prokuratury rejonowe </w:t>
      </w:r>
    </w:p>
    <w:p w:rsidR="000331C7" w:rsidRPr="00D61543" w:rsidRDefault="008414E1" w:rsidP="00D61543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Sądami p</w:t>
      </w:r>
      <w:r w:rsidR="0093658D" w:rsidRPr="00D61543">
        <w:rPr>
          <w:b/>
          <w:sz w:val="22"/>
        </w:rPr>
        <w:t xml:space="preserve">owszechnymi </w:t>
      </w:r>
      <w:r>
        <w:rPr>
          <w:b/>
          <w:sz w:val="22"/>
        </w:rPr>
        <w:t>nie</w:t>
      </w:r>
      <w:r w:rsidR="0093658D" w:rsidRPr="00D61543">
        <w:rPr>
          <w:b/>
          <w:sz w:val="22"/>
        </w:rPr>
        <w:t xml:space="preserve"> są</w:t>
      </w:r>
      <w:r w:rsidR="000331C7" w:rsidRPr="00D61543">
        <w:rPr>
          <w:b/>
          <w:sz w:val="22"/>
        </w:rPr>
        <w:t>:</w:t>
      </w:r>
    </w:p>
    <w:p w:rsidR="000331C7" w:rsidRPr="008414E1" w:rsidRDefault="008414E1" w:rsidP="008414E1">
      <w:pPr>
        <w:pStyle w:val="Akapitzlist"/>
        <w:numPr>
          <w:ilvl w:val="0"/>
          <w:numId w:val="29"/>
        </w:numPr>
        <w:spacing w:line="360" w:lineRule="auto"/>
        <w:ind w:hanging="357"/>
        <w:jc w:val="both"/>
        <w:rPr>
          <w:sz w:val="22"/>
        </w:rPr>
      </w:pPr>
      <w:r>
        <w:t xml:space="preserve"> </w:t>
      </w:r>
      <w:r w:rsidR="0093658D" w:rsidRPr="008414E1">
        <w:rPr>
          <w:sz w:val="22"/>
        </w:rPr>
        <w:t xml:space="preserve">prokuratura </w:t>
      </w:r>
      <w:r w:rsidRPr="00D61543">
        <w:rPr>
          <w:sz w:val="22"/>
        </w:rPr>
        <w:t>sądy apelacyjne</w:t>
      </w:r>
    </w:p>
    <w:p w:rsidR="008414E1" w:rsidRPr="008414E1" w:rsidRDefault="008414E1" w:rsidP="008414E1">
      <w:pPr>
        <w:pStyle w:val="Akapitzlist"/>
        <w:numPr>
          <w:ilvl w:val="0"/>
          <w:numId w:val="29"/>
        </w:numPr>
        <w:spacing w:line="360" w:lineRule="auto"/>
        <w:ind w:hanging="357"/>
        <w:jc w:val="both"/>
        <w:rPr>
          <w:sz w:val="22"/>
        </w:rPr>
      </w:pPr>
      <w:r>
        <w:t xml:space="preserve"> </w:t>
      </w:r>
      <w:r w:rsidRPr="00D61543">
        <w:rPr>
          <w:sz w:val="22"/>
        </w:rPr>
        <w:t>sądy okręgowe</w:t>
      </w:r>
    </w:p>
    <w:p w:rsidR="000331C7" w:rsidRPr="00D61543" w:rsidRDefault="008414E1" w:rsidP="008414E1">
      <w:pPr>
        <w:pStyle w:val="Akapitzlist"/>
        <w:numPr>
          <w:ilvl w:val="0"/>
          <w:numId w:val="28"/>
        </w:numPr>
        <w:spacing w:line="360" w:lineRule="auto"/>
        <w:ind w:hanging="357"/>
        <w:jc w:val="both"/>
        <w:rPr>
          <w:sz w:val="22"/>
        </w:rPr>
      </w:pPr>
      <w:r>
        <w:rPr>
          <w:sz w:val="22"/>
        </w:rPr>
        <w:t>Sądy dyscyplinarne</w:t>
      </w:r>
    </w:p>
    <w:p w:rsidR="000331C7" w:rsidRPr="00D61543" w:rsidRDefault="0093658D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Asystent prokuratora w zastępstwie i na podstawie pisemnego upoważnienia prokuratora nie jest uprawniony do przeprowadzenia w toku pos</w:t>
      </w:r>
      <w:r w:rsidR="00073D75">
        <w:rPr>
          <w:b/>
          <w:sz w:val="22"/>
        </w:rPr>
        <w:t>tę</w:t>
      </w:r>
      <w:r w:rsidRPr="00D61543">
        <w:rPr>
          <w:b/>
          <w:sz w:val="22"/>
        </w:rPr>
        <w:t>powania przygotowawczego czynności procesowej w postaci</w:t>
      </w:r>
      <w:r w:rsidR="000331C7" w:rsidRPr="00D61543">
        <w:rPr>
          <w:b/>
          <w:sz w:val="22"/>
        </w:rPr>
        <w:t>:</w:t>
      </w:r>
    </w:p>
    <w:p w:rsidR="000331C7" w:rsidRPr="00D61543" w:rsidRDefault="0093658D" w:rsidP="00B34A28">
      <w:pPr>
        <w:pStyle w:val="Akapitzlist"/>
        <w:numPr>
          <w:ilvl w:val="0"/>
          <w:numId w:val="30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przesłuchania podejrzanego</w:t>
      </w:r>
    </w:p>
    <w:p w:rsidR="000331C7" w:rsidRPr="00D61543" w:rsidRDefault="0093658D" w:rsidP="00B34A28">
      <w:pPr>
        <w:pStyle w:val="Akapitzlist"/>
        <w:numPr>
          <w:ilvl w:val="0"/>
          <w:numId w:val="30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zatrzymania rzeczy i przesłuchania</w:t>
      </w:r>
    </w:p>
    <w:p w:rsidR="000331C7" w:rsidRPr="00D61543" w:rsidRDefault="0093658D" w:rsidP="00B34A28">
      <w:pPr>
        <w:pStyle w:val="Akapitzlist"/>
        <w:numPr>
          <w:ilvl w:val="0"/>
          <w:numId w:val="30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przesłuchania świadka</w:t>
      </w:r>
    </w:p>
    <w:p w:rsidR="000331C7" w:rsidRPr="00D61543" w:rsidRDefault="0093658D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Rzecznik Praw obywatelskich jest powoływany</w:t>
      </w:r>
      <w:r w:rsidR="000331C7" w:rsidRPr="00D61543">
        <w:rPr>
          <w:b/>
          <w:sz w:val="22"/>
        </w:rPr>
        <w:t>:</w:t>
      </w:r>
    </w:p>
    <w:p w:rsidR="000331C7" w:rsidRPr="00D61543" w:rsidRDefault="0093658D" w:rsidP="00B34A28">
      <w:pPr>
        <w:pStyle w:val="Akapitzlist"/>
        <w:numPr>
          <w:ilvl w:val="0"/>
          <w:numId w:val="3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przez Sejm na okres 4 lat</w:t>
      </w:r>
    </w:p>
    <w:p w:rsidR="000331C7" w:rsidRPr="00D61543" w:rsidRDefault="0093658D" w:rsidP="00B34A28">
      <w:pPr>
        <w:pStyle w:val="Akapitzlist"/>
        <w:numPr>
          <w:ilvl w:val="0"/>
          <w:numId w:val="3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przez Prezesa Rady Ministrów na okres 5 lat</w:t>
      </w:r>
    </w:p>
    <w:p w:rsidR="000331C7" w:rsidRPr="00D61543" w:rsidRDefault="0093658D" w:rsidP="00B34A28">
      <w:pPr>
        <w:pStyle w:val="Akapitzlist"/>
        <w:numPr>
          <w:ilvl w:val="0"/>
          <w:numId w:val="3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przez Sejm za zgodą Senatu na okres 5 lat</w:t>
      </w:r>
    </w:p>
    <w:p w:rsidR="000331C7" w:rsidRPr="00D61543" w:rsidRDefault="008414E1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Karą dyscyplinarną w rozumieniu ustawy o prokuraturze nie jest</w:t>
      </w:r>
      <w:r w:rsidR="000331C7" w:rsidRPr="00D61543">
        <w:rPr>
          <w:b/>
          <w:sz w:val="22"/>
        </w:rPr>
        <w:t>:</w:t>
      </w:r>
    </w:p>
    <w:p w:rsidR="000331C7" w:rsidRPr="00D61543" w:rsidRDefault="008414E1" w:rsidP="00B34A28">
      <w:pPr>
        <w:pStyle w:val="Akapitzlist"/>
        <w:numPr>
          <w:ilvl w:val="0"/>
          <w:numId w:val="33"/>
        </w:numPr>
        <w:spacing w:line="360" w:lineRule="auto"/>
        <w:jc w:val="both"/>
        <w:rPr>
          <w:sz w:val="22"/>
        </w:rPr>
      </w:pPr>
      <w:r>
        <w:rPr>
          <w:sz w:val="22"/>
        </w:rPr>
        <w:t>wytyk</w:t>
      </w:r>
    </w:p>
    <w:p w:rsidR="000331C7" w:rsidRPr="00D61543" w:rsidRDefault="008414E1" w:rsidP="00B34A28">
      <w:pPr>
        <w:pStyle w:val="Akapitzlist"/>
        <w:numPr>
          <w:ilvl w:val="0"/>
          <w:numId w:val="33"/>
        </w:numPr>
        <w:spacing w:line="360" w:lineRule="auto"/>
        <w:jc w:val="both"/>
        <w:rPr>
          <w:sz w:val="22"/>
        </w:rPr>
      </w:pPr>
      <w:r>
        <w:rPr>
          <w:sz w:val="22"/>
        </w:rPr>
        <w:t>upomnienie</w:t>
      </w:r>
    </w:p>
    <w:p w:rsidR="000331C7" w:rsidRPr="00D61543" w:rsidRDefault="008414E1" w:rsidP="00B34A28">
      <w:pPr>
        <w:pStyle w:val="Akapitzlist"/>
        <w:numPr>
          <w:ilvl w:val="0"/>
          <w:numId w:val="33"/>
        </w:numPr>
        <w:spacing w:line="360" w:lineRule="auto"/>
        <w:jc w:val="both"/>
        <w:rPr>
          <w:sz w:val="22"/>
        </w:rPr>
      </w:pPr>
      <w:r>
        <w:rPr>
          <w:sz w:val="22"/>
        </w:rPr>
        <w:t>nagana</w:t>
      </w:r>
    </w:p>
    <w:p w:rsidR="008414E1" w:rsidRDefault="008414E1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Zgodnie z obowiązującym prawem, sądami administracyjnymi nie są:</w:t>
      </w:r>
    </w:p>
    <w:p w:rsidR="008414E1" w:rsidRPr="00A33AA4" w:rsidRDefault="00A33AA4" w:rsidP="008414E1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</w:rPr>
      </w:pPr>
      <w:r>
        <w:rPr>
          <w:sz w:val="22"/>
        </w:rPr>
        <w:t>w</w:t>
      </w:r>
      <w:r w:rsidR="008414E1" w:rsidRPr="00A33AA4">
        <w:rPr>
          <w:sz w:val="22"/>
        </w:rPr>
        <w:t>ojewódzkie sądy administracyjne</w:t>
      </w:r>
    </w:p>
    <w:p w:rsidR="008414E1" w:rsidRPr="00A33AA4" w:rsidRDefault="008414E1" w:rsidP="008414E1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</w:rPr>
      </w:pPr>
      <w:r w:rsidRPr="00A33AA4">
        <w:rPr>
          <w:sz w:val="22"/>
        </w:rPr>
        <w:t>Naczelny Sąd Administracyjny</w:t>
      </w:r>
    </w:p>
    <w:p w:rsidR="008414E1" w:rsidRPr="00A33AA4" w:rsidRDefault="00A33AA4" w:rsidP="008414E1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</w:rPr>
      </w:pPr>
      <w:r w:rsidRPr="00A33AA4">
        <w:rPr>
          <w:sz w:val="22"/>
        </w:rPr>
        <w:t>w</w:t>
      </w:r>
      <w:r w:rsidR="008414E1" w:rsidRPr="00A33AA4">
        <w:rPr>
          <w:sz w:val="22"/>
        </w:rPr>
        <w:t>ydziały administracyjne</w:t>
      </w:r>
      <w:r>
        <w:rPr>
          <w:sz w:val="22"/>
        </w:rPr>
        <w:t xml:space="preserve"> w są</w:t>
      </w:r>
      <w:r w:rsidRPr="00A33AA4">
        <w:rPr>
          <w:sz w:val="22"/>
        </w:rPr>
        <w:t>dach apelacyjnych</w:t>
      </w:r>
    </w:p>
    <w:p w:rsidR="000331C7" w:rsidRPr="00D61543" w:rsidRDefault="0084262E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 xml:space="preserve">Osoby, które podejmują po raz pierwszy pracę asystenta prokuratora odbywają staż asystencki, który trwa </w:t>
      </w:r>
      <w:r w:rsidR="000331C7" w:rsidRPr="00D61543">
        <w:rPr>
          <w:b/>
          <w:sz w:val="22"/>
        </w:rPr>
        <w:t>:</w:t>
      </w:r>
    </w:p>
    <w:p w:rsidR="000331C7" w:rsidRPr="00D61543" w:rsidRDefault="0084262E" w:rsidP="00B34A28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3 miesiące</w:t>
      </w:r>
    </w:p>
    <w:p w:rsidR="0084262E" w:rsidRPr="00D61543" w:rsidRDefault="0084262E" w:rsidP="003558EA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lastRenderedPageBreak/>
        <w:t>6 miesięcy</w:t>
      </w:r>
    </w:p>
    <w:p w:rsidR="000331C7" w:rsidRPr="00D61543" w:rsidRDefault="0084262E" w:rsidP="003558EA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12 miesięcy</w:t>
      </w:r>
    </w:p>
    <w:p w:rsidR="00A33AA4" w:rsidRDefault="00A33AA4" w:rsidP="00D61543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Czy hymn Rzeczpospolitej Polskiej podlega ochronie prawnej?</w:t>
      </w:r>
    </w:p>
    <w:p w:rsidR="00A33AA4" w:rsidRPr="00A33AA4" w:rsidRDefault="00A33AA4" w:rsidP="00A33AA4">
      <w:pPr>
        <w:pStyle w:val="Akapitzlist"/>
        <w:numPr>
          <w:ilvl w:val="0"/>
          <w:numId w:val="42"/>
        </w:numPr>
        <w:spacing w:line="360" w:lineRule="auto"/>
        <w:jc w:val="both"/>
        <w:rPr>
          <w:sz w:val="22"/>
        </w:rPr>
      </w:pPr>
      <w:r w:rsidRPr="00A33AA4">
        <w:rPr>
          <w:sz w:val="22"/>
        </w:rPr>
        <w:t>Tak- w każdym zakresie</w:t>
      </w:r>
    </w:p>
    <w:p w:rsidR="00A33AA4" w:rsidRPr="00A33AA4" w:rsidRDefault="00A33AA4" w:rsidP="00A33AA4">
      <w:pPr>
        <w:pStyle w:val="Akapitzlist"/>
        <w:numPr>
          <w:ilvl w:val="0"/>
          <w:numId w:val="42"/>
        </w:numPr>
        <w:spacing w:line="360" w:lineRule="auto"/>
        <w:jc w:val="both"/>
        <w:rPr>
          <w:sz w:val="22"/>
        </w:rPr>
      </w:pPr>
      <w:r w:rsidRPr="00A33AA4">
        <w:rPr>
          <w:sz w:val="22"/>
        </w:rPr>
        <w:t>Tak- w ograniczonym zakresie wskazanym w ustawie</w:t>
      </w:r>
    </w:p>
    <w:p w:rsidR="00A33AA4" w:rsidRPr="00A33AA4" w:rsidRDefault="00A33AA4" w:rsidP="00A33AA4">
      <w:pPr>
        <w:pStyle w:val="Akapitzlist"/>
        <w:numPr>
          <w:ilvl w:val="0"/>
          <w:numId w:val="42"/>
        </w:numPr>
        <w:spacing w:line="360" w:lineRule="auto"/>
        <w:jc w:val="both"/>
        <w:rPr>
          <w:sz w:val="22"/>
        </w:rPr>
      </w:pPr>
      <w:r w:rsidRPr="00A33AA4">
        <w:rPr>
          <w:sz w:val="22"/>
        </w:rPr>
        <w:t>Nie</w:t>
      </w:r>
    </w:p>
    <w:p w:rsidR="00A33AA4" w:rsidRDefault="00A33AA4" w:rsidP="00D61543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Czy można ograniczać wolności zagwarantowane w Konstytucji?</w:t>
      </w:r>
    </w:p>
    <w:p w:rsidR="00A33AA4" w:rsidRPr="006665E5" w:rsidRDefault="00A33AA4" w:rsidP="00A33AA4">
      <w:pPr>
        <w:pStyle w:val="Akapitzlist"/>
        <w:numPr>
          <w:ilvl w:val="0"/>
          <w:numId w:val="43"/>
        </w:numPr>
        <w:spacing w:line="360" w:lineRule="auto"/>
        <w:jc w:val="both"/>
        <w:rPr>
          <w:sz w:val="22"/>
        </w:rPr>
      </w:pPr>
      <w:r w:rsidRPr="006665E5">
        <w:rPr>
          <w:sz w:val="22"/>
        </w:rPr>
        <w:t>Ograniczenia w zakresie korzystania z konstytucyjnych wolności i praw mogą być ustanawiane tylko w ustawie i tylko wtedy, gdy są konieczne w demokratycznym państwie dla jego bezpieczeństwa lub porządku publicznego, bądź dla ochrony środowiska, zdrowia i moralności publicznej, albo wolności i praw innych osób. Ograniczenia te nie mogą naruszać istoty wolności i praw</w:t>
      </w:r>
    </w:p>
    <w:p w:rsidR="006665E5" w:rsidRPr="006665E5" w:rsidRDefault="00A33AA4" w:rsidP="006665E5">
      <w:pPr>
        <w:pStyle w:val="Akapitzlist"/>
        <w:numPr>
          <w:ilvl w:val="0"/>
          <w:numId w:val="43"/>
        </w:numPr>
        <w:spacing w:line="360" w:lineRule="auto"/>
        <w:jc w:val="both"/>
        <w:rPr>
          <w:sz w:val="22"/>
        </w:rPr>
      </w:pPr>
      <w:r w:rsidRPr="006665E5">
        <w:rPr>
          <w:sz w:val="22"/>
        </w:rPr>
        <w:t>Ograniczenia w zakresie korzystania z konstytucyjnych wolności i praw mogą być ustanawiane</w:t>
      </w:r>
      <w:r w:rsidRPr="006665E5">
        <w:rPr>
          <w:sz w:val="22"/>
        </w:rPr>
        <w:t xml:space="preserve"> w ustawie i w rozporządzeniu i tylko wtedy, gdy</w:t>
      </w:r>
      <w:r w:rsidR="006665E5" w:rsidRPr="006665E5">
        <w:rPr>
          <w:sz w:val="22"/>
        </w:rPr>
        <w:t xml:space="preserve"> są konieczne w demokratycznym </w:t>
      </w:r>
      <w:r w:rsidR="006665E5" w:rsidRPr="006665E5">
        <w:rPr>
          <w:sz w:val="22"/>
        </w:rPr>
        <w:t>państwie dla jego bezpieczeństwa lub porządku publicznego, bądź dla ochrony środowiska, zdrowia i moralności publicznej, albo wolności i praw innych osób. Ograniczenia te nie mogą naruszać istoty wolności i praw</w:t>
      </w:r>
    </w:p>
    <w:p w:rsidR="00A33AA4" w:rsidRPr="006665E5" w:rsidRDefault="006665E5" w:rsidP="00A33AA4">
      <w:pPr>
        <w:pStyle w:val="Akapitzlist"/>
        <w:numPr>
          <w:ilvl w:val="0"/>
          <w:numId w:val="43"/>
        </w:numPr>
        <w:spacing w:line="360" w:lineRule="auto"/>
        <w:jc w:val="both"/>
        <w:rPr>
          <w:sz w:val="22"/>
        </w:rPr>
      </w:pPr>
      <w:r w:rsidRPr="006665E5">
        <w:rPr>
          <w:sz w:val="22"/>
        </w:rPr>
        <w:t>Nie można ograniczać wolności zagwarantowanej w konstytucji</w:t>
      </w:r>
    </w:p>
    <w:p w:rsidR="000331C7" w:rsidRPr="00D61543" w:rsidRDefault="0084262E" w:rsidP="00D61543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 w:rsidRPr="00D61543">
        <w:rPr>
          <w:b/>
          <w:sz w:val="22"/>
        </w:rPr>
        <w:t xml:space="preserve">Utrata </w:t>
      </w:r>
      <w:r w:rsidR="00F653BC" w:rsidRPr="00D61543">
        <w:rPr>
          <w:b/>
          <w:sz w:val="22"/>
        </w:rPr>
        <w:t>obywatelstwa</w:t>
      </w:r>
      <w:r w:rsidRPr="00D61543">
        <w:rPr>
          <w:b/>
          <w:sz w:val="22"/>
        </w:rPr>
        <w:t xml:space="preserve"> </w:t>
      </w:r>
      <w:r w:rsidR="00E44CA0" w:rsidRPr="00D61543">
        <w:rPr>
          <w:b/>
          <w:sz w:val="22"/>
        </w:rPr>
        <w:t>:</w:t>
      </w:r>
    </w:p>
    <w:p w:rsidR="000331C7" w:rsidRPr="00D61543" w:rsidRDefault="00F653BC" w:rsidP="00D61543">
      <w:pPr>
        <w:pStyle w:val="Akapitzlist"/>
        <w:numPr>
          <w:ilvl w:val="0"/>
          <w:numId w:val="35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Obywatel polski nie może utracić obywatelstwa polskiego</w:t>
      </w:r>
    </w:p>
    <w:p w:rsidR="000331C7" w:rsidRPr="00D61543" w:rsidRDefault="00F653BC" w:rsidP="00D61543">
      <w:pPr>
        <w:pStyle w:val="Akapitzlist"/>
        <w:numPr>
          <w:ilvl w:val="0"/>
          <w:numId w:val="35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Obywatel polski nie może utracić obywatelstwa polskiego, chyba że sam się go zrzeknie</w:t>
      </w:r>
    </w:p>
    <w:p w:rsidR="000331C7" w:rsidRPr="00D61543" w:rsidRDefault="00F653BC" w:rsidP="00D61543">
      <w:pPr>
        <w:pStyle w:val="Akapitzlist"/>
        <w:numPr>
          <w:ilvl w:val="0"/>
          <w:numId w:val="35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Obywatel polski nie może utracić obywatelstwa polskiego, chyba, że popełni zbrodnie przeciwko Państwu Polskiemu</w:t>
      </w:r>
    </w:p>
    <w:p w:rsidR="006665E5" w:rsidRDefault="006665E5" w:rsidP="00D61543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Prokurator Generalny wydaje:</w:t>
      </w:r>
    </w:p>
    <w:p w:rsidR="006665E5" w:rsidRPr="007D5C31" w:rsidRDefault="007D5C31" w:rsidP="006665E5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</w:rPr>
      </w:pPr>
      <w:r w:rsidRPr="007D5C31">
        <w:rPr>
          <w:sz w:val="22"/>
        </w:rPr>
        <w:t>z</w:t>
      </w:r>
      <w:r w:rsidR="006665E5" w:rsidRPr="007D5C31">
        <w:rPr>
          <w:sz w:val="22"/>
        </w:rPr>
        <w:t>arządzenia,</w:t>
      </w:r>
      <w:r w:rsidRPr="007D5C31">
        <w:rPr>
          <w:sz w:val="22"/>
        </w:rPr>
        <w:t xml:space="preserve"> wytyczne i</w:t>
      </w:r>
      <w:r w:rsidR="006665E5" w:rsidRPr="007D5C31">
        <w:rPr>
          <w:sz w:val="22"/>
        </w:rPr>
        <w:t xml:space="preserve"> polecenia</w:t>
      </w:r>
    </w:p>
    <w:p w:rsidR="007D5C31" w:rsidRPr="007D5C31" w:rsidRDefault="007D5C31" w:rsidP="006665E5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</w:rPr>
      </w:pPr>
      <w:r w:rsidRPr="007D5C31">
        <w:rPr>
          <w:sz w:val="22"/>
        </w:rPr>
        <w:t>rozporządzenia, wytyczne i polecenia</w:t>
      </w:r>
    </w:p>
    <w:p w:rsidR="007D5C31" w:rsidRPr="007D5C31" w:rsidRDefault="007D5C31" w:rsidP="006665E5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</w:rPr>
      </w:pPr>
      <w:r w:rsidRPr="007D5C31">
        <w:rPr>
          <w:sz w:val="22"/>
        </w:rPr>
        <w:t>zarządzenia, wytyczne i uchwały</w:t>
      </w:r>
    </w:p>
    <w:p w:rsidR="0005770F" w:rsidRPr="00D61543" w:rsidRDefault="00F653BC" w:rsidP="00D61543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 w:rsidRPr="00D61543">
        <w:rPr>
          <w:b/>
          <w:sz w:val="22"/>
        </w:rPr>
        <w:t>Postepowanie przygotowawcze przeciwko prokuratorowi</w:t>
      </w:r>
      <w:r w:rsidR="0005770F" w:rsidRPr="00D61543">
        <w:rPr>
          <w:b/>
          <w:sz w:val="22"/>
        </w:rPr>
        <w:t>:</w:t>
      </w:r>
    </w:p>
    <w:p w:rsidR="0005770F" w:rsidRPr="00D61543" w:rsidRDefault="00F653BC" w:rsidP="00D61543">
      <w:pPr>
        <w:pStyle w:val="Akapitzlist"/>
        <w:numPr>
          <w:ilvl w:val="0"/>
          <w:numId w:val="37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wszczyna i prowadzi wyłącznie prokurator</w:t>
      </w:r>
    </w:p>
    <w:p w:rsidR="0005770F" w:rsidRPr="00D61543" w:rsidRDefault="00F653BC" w:rsidP="00D61543">
      <w:pPr>
        <w:pStyle w:val="Akapitzlist"/>
        <w:numPr>
          <w:ilvl w:val="0"/>
          <w:numId w:val="37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wszczyna prokuratora prowadzi Policja</w:t>
      </w:r>
    </w:p>
    <w:p w:rsidR="0005770F" w:rsidRPr="00D61543" w:rsidRDefault="00F653BC" w:rsidP="00D61543">
      <w:pPr>
        <w:pStyle w:val="Akapitzlist"/>
        <w:numPr>
          <w:ilvl w:val="0"/>
          <w:numId w:val="37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wszczyna i prowadzi Policja</w:t>
      </w: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>Pytania opisowe:</w:t>
      </w: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1. </w:t>
      </w:r>
      <w:r w:rsidR="007D5C31">
        <w:rPr>
          <w:b/>
        </w:rPr>
        <w:t xml:space="preserve">Klient sklepu sieci Media Warszawa w dniu 30.08.2024 roku, wziął z półki sklepowej telefon komórkowy wartości 750 zł. I schował go do kieszeni kurtki. Całe zdarzenie zostało zarejestrowane na monitoringu. Minął linię do kas i został zatrzymany przez pracowników ochrony sklepu, którzy ujawnili przy nim przedmiotowy telefon i powiadomili Policję. Po zatrzymaniu sprawcy kradzieży, </w:t>
      </w:r>
      <w:r w:rsidR="007D5C31">
        <w:rPr>
          <w:b/>
        </w:rPr>
        <w:lastRenderedPageBreak/>
        <w:t>funkcjonariusz Komisariatu policji warszawa XIV, przedstawił klientowi sklepu zarzut popełnienia czynu z art. 278 § 1 k.k. i przedłożył akta spawy prokuratorowi wraz z aktem oskarżenia, celem jego zatwierdzenia. Jaką decyzję powinien podjąć prokurator?</w:t>
      </w:r>
    </w:p>
    <w:p w:rsidR="00F653BC" w:rsidRPr="00D61543" w:rsidRDefault="00D61543" w:rsidP="00F653BC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2. </w:t>
      </w:r>
      <w:r w:rsidR="007D5C31">
        <w:rPr>
          <w:b/>
        </w:rPr>
        <w:t>Proszę wymienić i opisać rodzaje decyzji prokuratora, które kończą postępowanie przygotowawcze.</w:t>
      </w:r>
      <w:bookmarkStart w:id="0" w:name="_GoBack"/>
      <w:bookmarkEnd w:id="0"/>
    </w:p>
    <w:p w:rsidR="00F653BC" w:rsidRPr="00F653BC" w:rsidRDefault="00F653BC" w:rsidP="00F653BC">
      <w:pPr>
        <w:spacing w:line="360" w:lineRule="auto"/>
        <w:jc w:val="both"/>
        <w:rPr>
          <w:sz w:val="26"/>
          <w:szCs w:val="26"/>
        </w:rPr>
      </w:pPr>
    </w:p>
    <w:p w:rsidR="008D5E69" w:rsidRPr="00E22A4B" w:rsidRDefault="00C97E6C" w:rsidP="00F653BC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</w:p>
    <w:sectPr w:rsidR="008D5E69" w:rsidRPr="00E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E6C" w:rsidRDefault="00C97E6C" w:rsidP="00E22A4B">
      <w:pPr>
        <w:spacing w:after="0" w:line="240" w:lineRule="auto"/>
      </w:pPr>
      <w:r>
        <w:separator/>
      </w:r>
    </w:p>
  </w:endnote>
  <w:endnote w:type="continuationSeparator" w:id="0">
    <w:p w:rsidR="00C97E6C" w:rsidRDefault="00C97E6C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E6C" w:rsidRDefault="00C97E6C" w:rsidP="00E22A4B">
      <w:pPr>
        <w:spacing w:after="0" w:line="240" w:lineRule="auto"/>
      </w:pPr>
      <w:r>
        <w:separator/>
      </w:r>
    </w:p>
  </w:footnote>
  <w:footnote w:type="continuationSeparator" w:id="0">
    <w:p w:rsidR="00C97E6C" w:rsidRDefault="00C97E6C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03F"/>
    <w:multiLevelType w:val="hybridMultilevel"/>
    <w:tmpl w:val="195C2358"/>
    <w:lvl w:ilvl="0" w:tplc="F17C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E2040"/>
    <w:multiLevelType w:val="hybridMultilevel"/>
    <w:tmpl w:val="A686EB78"/>
    <w:lvl w:ilvl="0" w:tplc="63BED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E023B"/>
    <w:multiLevelType w:val="hybridMultilevel"/>
    <w:tmpl w:val="8F14762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A63B13"/>
    <w:multiLevelType w:val="hybridMultilevel"/>
    <w:tmpl w:val="A932535A"/>
    <w:lvl w:ilvl="0" w:tplc="75CA483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62357"/>
    <w:multiLevelType w:val="hybridMultilevel"/>
    <w:tmpl w:val="5CCC6BB0"/>
    <w:lvl w:ilvl="0" w:tplc="6A6E9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01EA6"/>
    <w:multiLevelType w:val="hybridMultilevel"/>
    <w:tmpl w:val="EBFA7454"/>
    <w:lvl w:ilvl="0" w:tplc="4F306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673CA"/>
    <w:multiLevelType w:val="hybridMultilevel"/>
    <w:tmpl w:val="C48CB5C4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7022848"/>
    <w:multiLevelType w:val="hybridMultilevel"/>
    <w:tmpl w:val="17A46706"/>
    <w:lvl w:ilvl="0" w:tplc="60A89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14562"/>
    <w:multiLevelType w:val="hybridMultilevel"/>
    <w:tmpl w:val="E7AA22A2"/>
    <w:lvl w:ilvl="0" w:tplc="AEDCB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A27AA0"/>
    <w:multiLevelType w:val="hybridMultilevel"/>
    <w:tmpl w:val="66901FB0"/>
    <w:lvl w:ilvl="0" w:tplc="FB523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597FAC"/>
    <w:multiLevelType w:val="hybridMultilevel"/>
    <w:tmpl w:val="4F863002"/>
    <w:lvl w:ilvl="0" w:tplc="BE7E7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022DB5"/>
    <w:multiLevelType w:val="hybridMultilevel"/>
    <w:tmpl w:val="16C29858"/>
    <w:lvl w:ilvl="0" w:tplc="A100E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5360B8"/>
    <w:multiLevelType w:val="hybridMultilevel"/>
    <w:tmpl w:val="F4AC25DE"/>
    <w:lvl w:ilvl="0" w:tplc="14A2F7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23EB9"/>
    <w:multiLevelType w:val="hybridMultilevel"/>
    <w:tmpl w:val="083081C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D92BFE"/>
    <w:multiLevelType w:val="hybridMultilevel"/>
    <w:tmpl w:val="4C781CA4"/>
    <w:lvl w:ilvl="0" w:tplc="78388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30581"/>
    <w:multiLevelType w:val="hybridMultilevel"/>
    <w:tmpl w:val="A6D00F28"/>
    <w:lvl w:ilvl="0" w:tplc="3E98C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F675C9"/>
    <w:multiLevelType w:val="hybridMultilevel"/>
    <w:tmpl w:val="1A1AA642"/>
    <w:lvl w:ilvl="0" w:tplc="C994A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FB7D9F"/>
    <w:multiLevelType w:val="hybridMultilevel"/>
    <w:tmpl w:val="A7C243DC"/>
    <w:lvl w:ilvl="0" w:tplc="F5DEE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2B7AC3"/>
    <w:multiLevelType w:val="hybridMultilevel"/>
    <w:tmpl w:val="B854E3D4"/>
    <w:lvl w:ilvl="0" w:tplc="C56C5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E6BB0"/>
    <w:multiLevelType w:val="hybridMultilevel"/>
    <w:tmpl w:val="FC62F97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A7576F"/>
    <w:multiLevelType w:val="hybridMultilevel"/>
    <w:tmpl w:val="566E32BE"/>
    <w:lvl w:ilvl="0" w:tplc="D9844E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B33785"/>
    <w:multiLevelType w:val="hybridMultilevel"/>
    <w:tmpl w:val="D49CE35C"/>
    <w:lvl w:ilvl="0" w:tplc="AC0CE1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C873FC"/>
    <w:multiLevelType w:val="hybridMultilevel"/>
    <w:tmpl w:val="BB9C0066"/>
    <w:lvl w:ilvl="0" w:tplc="05D4F7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04184A"/>
    <w:multiLevelType w:val="hybridMultilevel"/>
    <w:tmpl w:val="502C279A"/>
    <w:lvl w:ilvl="0" w:tplc="A78C3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1E072D"/>
    <w:multiLevelType w:val="hybridMultilevel"/>
    <w:tmpl w:val="DB9A665C"/>
    <w:lvl w:ilvl="0" w:tplc="7428AF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AB038C"/>
    <w:multiLevelType w:val="hybridMultilevel"/>
    <w:tmpl w:val="616E3088"/>
    <w:lvl w:ilvl="0" w:tplc="BF5CA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54197D"/>
    <w:multiLevelType w:val="hybridMultilevel"/>
    <w:tmpl w:val="0C66181C"/>
    <w:lvl w:ilvl="0" w:tplc="57AA7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DE4A8C"/>
    <w:multiLevelType w:val="hybridMultilevel"/>
    <w:tmpl w:val="9FD68284"/>
    <w:lvl w:ilvl="0" w:tplc="7A00B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754370"/>
    <w:multiLevelType w:val="hybridMultilevel"/>
    <w:tmpl w:val="FD58E740"/>
    <w:lvl w:ilvl="0" w:tplc="D370F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7366A4"/>
    <w:multiLevelType w:val="hybridMultilevel"/>
    <w:tmpl w:val="335EE870"/>
    <w:lvl w:ilvl="0" w:tplc="0624E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0A2FE3"/>
    <w:multiLevelType w:val="hybridMultilevel"/>
    <w:tmpl w:val="08E6AB1A"/>
    <w:lvl w:ilvl="0" w:tplc="64708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5602BE"/>
    <w:multiLevelType w:val="hybridMultilevel"/>
    <w:tmpl w:val="6D40B080"/>
    <w:lvl w:ilvl="0" w:tplc="70A4B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951C6E"/>
    <w:multiLevelType w:val="hybridMultilevel"/>
    <w:tmpl w:val="03FC5D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8A0259"/>
    <w:multiLevelType w:val="hybridMultilevel"/>
    <w:tmpl w:val="05F25B6A"/>
    <w:lvl w:ilvl="0" w:tplc="575CCE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4596C"/>
    <w:multiLevelType w:val="hybridMultilevel"/>
    <w:tmpl w:val="940C39FC"/>
    <w:lvl w:ilvl="0" w:tplc="9092D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58386E"/>
    <w:multiLevelType w:val="hybridMultilevel"/>
    <w:tmpl w:val="9138ACCC"/>
    <w:lvl w:ilvl="0" w:tplc="30AEF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011DFD"/>
    <w:multiLevelType w:val="hybridMultilevel"/>
    <w:tmpl w:val="2C6A5778"/>
    <w:lvl w:ilvl="0" w:tplc="6E2E7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5A7D13"/>
    <w:multiLevelType w:val="hybridMultilevel"/>
    <w:tmpl w:val="6CD24C06"/>
    <w:lvl w:ilvl="0" w:tplc="D48A3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AC7219"/>
    <w:multiLevelType w:val="hybridMultilevel"/>
    <w:tmpl w:val="6B2CED78"/>
    <w:lvl w:ilvl="0" w:tplc="FD44B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1640BB"/>
    <w:multiLevelType w:val="hybridMultilevel"/>
    <w:tmpl w:val="2CEA7DB4"/>
    <w:lvl w:ilvl="0" w:tplc="271A6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C27C01"/>
    <w:multiLevelType w:val="hybridMultilevel"/>
    <w:tmpl w:val="C9C048CA"/>
    <w:lvl w:ilvl="0" w:tplc="4EE88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B1707E"/>
    <w:multiLevelType w:val="hybridMultilevel"/>
    <w:tmpl w:val="8F9CB896"/>
    <w:lvl w:ilvl="0" w:tplc="6518D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C83ACC"/>
    <w:multiLevelType w:val="hybridMultilevel"/>
    <w:tmpl w:val="E17CE33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9"/>
  </w:num>
  <w:num w:numId="3">
    <w:abstractNumId w:val="6"/>
  </w:num>
  <w:num w:numId="4">
    <w:abstractNumId w:val="28"/>
  </w:num>
  <w:num w:numId="5">
    <w:abstractNumId w:val="25"/>
  </w:num>
  <w:num w:numId="6">
    <w:abstractNumId w:val="16"/>
  </w:num>
  <w:num w:numId="7">
    <w:abstractNumId w:val="40"/>
  </w:num>
  <w:num w:numId="8">
    <w:abstractNumId w:val="34"/>
  </w:num>
  <w:num w:numId="9">
    <w:abstractNumId w:val="19"/>
  </w:num>
  <w:num w:numId="10">
    <w:abstractNumId w:val="33"/>
  </w:num>
  <w:num w:numId="11">
    <w:abstractNumId w:val="31"/>
  </w:num>
  <w:num w:numId="12">
    <w:abstractNumId w:val="32"/>
  </w:num>
  <w:num w:numId="13">
    <w:abstractNumId w:val="27"/>
  </w:num>
  <w:num w:numId="14">
    <w:abstractNumId w:val="37"/>
  </w:num>
  <w:num w:numId="15">
    <w:abstractNumId w:val="9"/>
  </w:num>
  <w:num w:numId="16">
    <w:abstractNumId w:val="3"/>
  </w:num>
  <w:num w:numId="17">
    <w:abstractNumId w:val="35"/>
  </w:num>
  <w:num w:numId="18">
    <w:abstractNumId w:val="36"/>
  </w:num>
  <w:num w:numId="19">
    <w:abstractNumId w:val="15"/>
  </w:num>
  <w:num w:numId="20">
    <w:abstractNumId w:val="10"/>
  </w:num>
  <w:num w:numId="21">
    <w:abstractNumId w:val="18"/>
  </w:num>
  <w:num w:numId="22">
    <w:abstractNumId w:val="42"/>
  </w:num>
  <w:num w:numId="23">
    <w:abstractNumId w:val="21"/>
  </w:num>
  <w:num w:numId="24">
    <w:abstractNumId w:val="13"/>
  </w:num>
  <w:num w:numId="25">
    <w:abstractNumId w:val="30"/>
  </w:num>
  <w:num w:numId="26">
    <w:abstractNumId w:val="22"/>
  </w:num>
  <w:num w:numId="27">
    <w:abstractNumId w:val="11"/>
  </w:num>
  <w:num w:numId="28">
    <w:abstractNumId w:val="41"/>
  </w:num>
  <w:num w:numId="29">
    <w:abstractNumId w:val="26"/>
  </w:num>
  <w:num w:numId="30">
    <w:abstractNumId w:val="4"/>
  </w:num>
  <w:num w:numId="31">
    <w:abstractNumId w:val="17"/>
  </w:num>
  <w:num w:numId="32">
    <w:abstractNumId w:val="38"/>
  </w:num>
  <w:num w:numId="33">
    <w:abstractNumId w:val="24"/>
  </w:num>
  <w:num w:numId="34">
    <w:abstractNumId w:val="12"/>
  </w:num>
  <w:num w:numId="35">
    <w:abstractNumId w:val="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39"/>
  </w:num>
  <w:num w:numId="41">
    <w:abstractNumId w:val="14"/>
  </w:num>
  <w:num w:numId="42">
    <w:abstractNumId w:val="2"/>
  </w:num>
  <w:num w:numId="43">
    <w:abstractNumId w:val="43"/>
  </w:num>
  <w:num w:numId="44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2552F"/>
    <w:rsid w:val="00026E07"/>
    <w:rsid w:val="00031502"/>
    <w:rsid w:val="000331C7"/>
    <w:rsid w:val="000441D8"/>
    <w:rsid w:val="00050B76"/>
    <w:rsid w:val="0005770F"/>
    <w:rsid w:val="00073D75"/>
    <w:rsid w:val="000A6ABC"/>
    <w:rsid w:val="000B1FB0"/>
    <w:rsid w:val="000B2F87"/>
    <w:rsid w:val="000F3D89"/>
    <w:rsid w:val="000F73B7"/>
    <w:rsid w:val="0013087B"/>
    <w:rsid w:val="001608E2"/>
    <w:rsid w:val="00177CF5"/>
    <w:rsid w:val="001837D5"/>
    <w:rsid w:val="001A16A8"/>
    <w:rsid w:val="001A4C98"/>
    <w:rsid w:val="001B1AF4"/>
    <w:rsid w:val="001C665B"/>
    <w:rsid w:val="001D5770"/>
    <w:rsid w:val="001E6879"/>
    <w:rsid w:val="0021652B"/>
    <w:rsid w:val="0024182A"/>
    <w:rsid w:val="00251A1A"/>
    <w:rsid w:val="00276085"/>
    <w:rsid w:val="002778AD"/>
    <w:rsid w:val="002A3028"/>
    <w:rsid w:val="002C4F89"/>
    <w:rsid w:val="002F1D44"/>
    <w:rsid w:val="003169CF"/>
    <w:rsid w:val="0032071E"/>
    <w:rsid w:val="00320D41"/>
    <w:rsid w:val="00324A48"/>
    <w:rsid w:val="003366D1"/>
    <w:rsid w:val="00350D78"/>
    <w:rsid w:val="003B5231"/>
    <w:rsid w:val="003E1C68"/>
    <w:rsid w:val="003F4F8E"/>
    <w:rsid w:val="00400F8C"/>
    <w:rsid w:val="00403F59"/>
    <w:rsid w:val="00425FB9"/>
    <w:rsid w:val="00426479"/>
    <w:rsid w:val="00460629"/>
    <w:rsid w:val="004860FA"/>
    <w:rsid w:val="00493941"/>
    <w:rsid w:val="004A78F1"/>
    <w:rsid w:val="004B465A"/>
    <w:rsid w:val="00515E0E"/>
    <w:rsid w:val="00531194"/>
    <w:rsid w:val="00531A59"/>
    <w:rsid w:val="0055446D"/>
    <w:rsid w:val="005554B2"/>
    <w:rsid w:val="00555E0C"/>
    <w:rsid w:val="005643B4"/>
    <w:rsid w:val="00566EC8"/>
    <w:rsid w:val="005729F6"/>
    <w:rsid w:val="005851D0"/>
    <w:rsid w:val="005A357F"/>
    <w:rsid w:val="005D4E35"/>
    <w:rsid w:val="005E0A34"/>
    <w:rsid w:val="005E1FDE"/>
    <w:rsid w:val="005F1A6F"/>
    <w:rsid w:val="00600DEA"/>
    <w:rsid w:val="0060408C"/>
    <w:rsid w:val="00610606"/>
    <w:rsid w:val="006113C9"/>
    <w:rsid w:val="00626650"/>
    <w:rsid w:val="0066057D"/>
    <w:rsid w:val="006665E5"/>
    <w:rsid w:val="006B1FCC"/>
    <w:rsid w:val="006B7B6C"/>
    <w:rsid w:val="006C0CA0"/>
    <w:rsid w:val="006E0CCF"/>
    <w:rsid w:val="006E2952"/>
    <w:rsid w:val="007010CA"/>
    <w:rsid w:val="00702F96"/>
    <w:rsid w:val="00703107"/>
    <w:rsid w:val="00712189"/>
    <w:rsid w:val="00716F7A"/>
    <w:rsid w:val="007379F2"/>
    <w:rsid w:val="0074271A"/>
    <w:rsid w:val="007578E5"/>
    <w:rsid w:val="00766BFC"/>
    <w:rsid w:val="007677AD"/>
    <w:rsid w:val="00782AF8"/>
    <w:rsid w:val="007848B5"/>
    <w:rsid w:val="00790FD4"/>
    <w:rsid w:val="00793F24"/>
    <w:rsid w:val="007A0E0D"/>
    <w:rsid w:val="007A23A1"/>
    <w:rsid w:val="007A379D"/>
    <w:rsid w:val="007C69FB"/>
    <w:rsid w:val="007D5C31"/>
    <w:rsid w:val="007E012D"/>
    <w:rsid w:val="007E7B33"/>
    <w:rsid w:val="007F7B43"/>
    <w:rsid w:val="00803A85"/>
    <w:rsid w:val="008114B7"/>
    <w:rsid w:val="008414E1"/>
    <w:rsid w:val="0084262E"/>
    <w:rsid w:val="00884C4F"/>
    <w:rsid w:val="008B6B5D"/>
    <w:rsid w:val="00905DEE"/>
    <w:rsid w:val="00914DA1"/>
    <w:rsid w:val="0093658D"/>
    <w:rsid w:val="0094362C"/>
    <w:rsid w:val="00946579"/>
    <w:rsid w:val="00946655"/>
    <w:rsid w:val="009531B8"/>
    <w:rsid w:val="00963E4A"/>
    <w:rsid w:val="009669C2"/>
    <w:rsid w:val="009715C4"/>
    <w:rsid w:val="00980F83"/>
    <w:rsid w:val="00984F0F"/>
    <w:rsid w:val="009953AE"/>
    <w:rsid w:val="0099765A"/>
    <w:rsid w:val="009A18FC"/>
    <w:rsid w:val="009D29AC"/>
    <w:rsid w:val="009D31CC"/>
    <w:rsid w:val="009E319E"/>
    <w:rsid w:val="009F3BF7"/>
    <w:rsid w:val="00A11FF0"/>
    <w:rsid w:val="00A171AC"/>
    <w:rsid w:val="00A3029C"/>
    <w:rsid w:val="00A33AA4"/>
    <w:rsid w:val="00A36081"/>
    <w:rsid w:val="00A41803"/>
    <w:rsid w:val="00A51DE1"/>
    <w:rsid w:val="00A56DFF"/>
    <w:rsid w:val="00A70AE3"/>
    <w:rsid w:val="00A854C7"/>
    <w:rsid w:val="00A92321"/>
    <w:rsid w:val="00A92529"/>
    <w:rsid w:val="00A97E7A"/>
    <w:rsid w:val="00AB25FC"/>
    <w:rsid w:val="00AC14CC"/>
    <w:rsid w:val="00AD2793"/>
    <w:rsid w:val="00AD2A0C"/>
    <w:rsid w:val="00B07DC8"/>
    <w:rsid w:val="00B15E6F"/>
    <w:rsid w:val="00B25B0A"/>
    <w:rsid w:val="00B34A28"/>
    <w:rsid w:val="00B422DF"/>
    <w:rsid w:val="00B455BF"/>
    <w:rsid w:val="00B46811"/>
    <w:rsid w:val="00B46D32"/>
    <w:rsid w:val="00B62D55"/>
    <w:rsid w:val="00B669F1"/>
    <w:rsid w:val="00B7100F"/>
    <w:rsid w:val="00B768A9"/>
    <w:rsid w:val="00B966F5"/>
    <w:rsid w:val="00BA507B"/>
    <w:rsid w:val="00BA5BA7"/>
    <w:rsid w:val="00BB6ADD"/>
    <w:rsid w:val="00BC6163"/>
    <w:rsid w:val="00BC7D7E"/>
    <w:rsid w:val="00BD5409"/>
    <w:rsid w:val="00BD745D"/>
    <w:rsid w:val="00BF2767"/>
    <w:rsid w:val="00BF2FB8"/>
    <w:rsid w:val="00C23A42"/>
    <w:rsid w:val="00C43543"/>
    <w:rsid w:val="00C56A0D"/>
    <w:rsid w:val="00C749E2"/>
    <w:rsid w:val="00C97E6C"/>
    <w:rsid w:val="00CC5C9F"/>
    <w:rsid w:val="00CF2BAB"/>
    <w:rsid w:val="00D47475"/>
    <w:rsid w:val="00D53494"/>
    <w:rsid w:val="00D61543"/>
    <w:rsid w:val="00D62539"/>
    <w:rsid w:val="00D7450A"/>
    <w:rsid w:val="00D81181"/>
    <w:rsid w:val="00D847C0"/>
    <w:rsid w:val="00D95F87"/>
    <w:rsid w:val="00D9707B"/>
    <w:rsid w:val="00DA0F37"/>
    <w:rsid w:val="00DA4C37"/>
    <w:rsid w:val="00DD7223"/>
    <w:rsid w:val="00DE0842"/>
    <w:rsid w:val="00DE4F66"/>
    <w:rsid w:val="00E07419"/>
    <w:rsid w:val="00E22A4B"/>
    <w:rsid w:val="00E44CA0"/>
    <w:rsid w:val="00E5557D"/>
    <w:rsid w:val="00E564F7"/>
    <w:rsid w:val="00E73208"/>
    <w:rsid w:val="00E819BC"/>
    <w:rsid w:val="00EB4065"/>
    <w:rsid w:val="00EC0621"/>
    <w:rsid w:val="00EC3A3F"/>
    <w:rsid w:val="00EF48F1"/>
    <w:rsid w:val="00F53652"/>
    <w:rsid w:val="00F653BC"/>
    <w:rsid w:val="00FA3660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E517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Leks-Plewnicka Ewa (PO Warszawa-Praga)</cp:lastModifiedBy>
  <cp:revision>2</cp:revision>
  <cp:lastPrinted>2025-05-05T09:13:00Z</cp:lastPrinted>
  <dcterms:created xsi:type="dcterms:W3CDTF">2025-05-05T13:26:00Z</dcterms:created>
  <dcterms:modified xsi:type="dcterms:W3CDTF">2025-05-05T13:26:00Z</dcterms:modified>
</cp:coreProperties>
</file>