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9pt" o:ole="" fillcolor="window">
            <v:imagedata r:id="rId7" o:title=""/>
          </v:shape>
          <o:OLEObject Type="Embed" ProgID="Word.Picture.8" ShapeID="_x0000_i1025" DrawAspect="Content" ObjectID="_1750587790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D15A10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A143B5">
        <w:rPr>
          <w:rFonts w:asciiTheme="minorHAnsi" w:hAnsiTheme="minorHAnsi" w:cstheme="minorHAnsi"/>
          <w:bCs/>
          <w:sz w:val="24"/>
          <w:szCs w:val="24"/>
        </w:rPr>
        <w:t>30 czerwca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A143B5" w:rsidRDefault="00A143B5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A143B5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DOOŚ-WDŚZOO.420.59.2021.SP.11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A143B5" w:rsidRPr="00A143B5" w:rsidRDefault="00A143B5" w:rsidP="00A143B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143B5">
        <w:rPr>
          <w:rFonts w:asciiTheme="minorHAnsi" w:hAnsiTheme="minorHAnsi" w:cstheme="minorHAnsi"/>
          <w:bCs/>
          <w:color w:val="000000"/>
          <w:sz w:val="24"/>
          <w:szCs w:val="24"/>
        </w:rPr>
        <w:t>Na podstawie art. 85 ust. 3 ustawy z dnia 3 października 2008 r. o udostępnianiu informacji o środowisku i jego ochronie, udziale społeczeństwa w ochronie środowiska oraz o ocenach oddziaływania na środowisko (Dz. U. z 2022 r. poz. 1029, ze zm.), dalej ustawa ooś, zawiadamiam społeczeństwo, że Generalny Dyrektor Ochrony Środowiska decyzją z 29 czerwca 2022 r., znak: DOOŚ-</w:t>
      </w:r>
      <w:r w:rsidR="00592B9F">
        <w:rPr>
          <w:rFonts w:asciiTheme="minorHAnsi" w:hAnsiTheme="minorHAnsi" w:cstheme="minorHAnsi"/>
          <w:bCs/>
          <w:color w:val="000000"/>
          <w:sz w:val="24"/>
          <w:szCs w:val="24"/>
        </w:rPr>
        <w:t>WDŚZOO.420.59.2021.SP.10, uchylił</w:t>
      </w:r>
      <w:r w:rsidRPr="00A143B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decyzję Regionalnego Dyrektora Ochrony Środowiska w Gdańsku z 17 wrz</w:t>
      </w:r>
      <w:r w:rsidR="00592B9F">
        <w:rPr>
          <w:rFonts w:asciiTheme="minorHAnsi" w:hAnsiTheme="minorHAnsi" w:cstheme="minorHAnsi"/>
          <w:bCs/>
          <w:color w:val="000000"/>
          <w:sz w:val="24"/>
          <w:szCs w:val="24"/>
        </w:rPr>
        <w:t>eśnia 2021 r., znak: RDOŚ-Gd-WOO</w:t>
      </w:r>
      <w:r w:rsidRPr="00A143B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.420.42.2020.AJ.21, o środowiskowych uwarunkowaniach dla przedsięwzięcia pn.: Morska Farma Wiatrowa </w:t>
      </w:r>
      <w:proofErr w:type="spellStart"/>
      <w:r w:rsidRPr="00A143B5">
        <w:rPr>
          <w:rFonts w:asciiTheme="minorHAnsi" w:hAnsiTheme="minorHAnsi" w:cstheme="minorHAnsi"/>
          <w:bCs/>
          <w:color w:val="000000"/>
          <w:sz w:val="24"/>
          <w:szCs w:val="24"/>
        </w:rPr>
        <w:t>Baltic</w:t>
      </w:r>
      <w:proofErr w:type="spellEnd"/>
      <w:r w:rsidRPr="00A143B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Power w całości i orzekł określając środowiskowe uwarunkowania dla powyższego przedsięwzięcia.</w:t>
      </w:r>
    </w:p>
    <w:p w:rsidR="00A143B5" w:rsidRPr="00A143B5" w:rsidRDefault="00A143B5" w:rsidP="00A143B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143B5">
        <w:rPr>
          <w:rFonts w:asciiTheme="minorHAnsi" w:hAnsiTheme="minorHAnsi" w:cstheme="minorHAnsi"/>
          <w:bCs/>
          <w:color w:val="000000"/>
          <w:sz w:val="24"/>
          <w:szCs w:val="24"/>
        </w:rPr>
        <w:t>Społeczeństwu decyzja udostępniana jest zgodnie z przepisami ustawy ooś zawartymi w Dziale II „Udostępnianie informacji o środowisku i jego ochronie”.</w:t>
      </w:r>
    </w:p>
    <w:p w:rsidR="004F0335" w:rsidRDefault="00A143B5" w:rsidP="00A143B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143B5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opublikowana, zgodnie z art. 85 ust. 3 ustawy ooś, w terminie do 7 dni od dnia jej wydania w Biuletynie Informacji Publicznej Generalnej Dyrekcji Ochrony Środowiska (</w:t>
      </w:r>
      <w:hyperlink r:id="rId9" w:history="1">
        <w:r w:rsidR="00592B9F" w:rsidRPr="0075025C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https://www.gov.pl/web/gdos/decyzje-srodowiskowe2</w:t>
        </w:r>
      </w:hyperlink>
      <w:r w:rsidRPr="00A143B5">
        <w:rPr>
          <w:rFonts w:asciiTheme="minorHAnsi" w:hAnsiTheme="minorHAnsi" w:cstheme="minorHAnsi"/>
          <w:bCs/>
          <w:color w:val="000000"/>
          <w:sz w:val="24"/>
          <w:szCs w:val="24"/>
        </w:rPr>
        <w:t>).</w:t>
      </w:r>
    </w:p>
    <w:p w:rsidR="00592B9F" w:rsidRDefault="00592B9F" w:rsidP="00A143B5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Dyrektor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985B8F" w:rsidRPr="00B35A7F" w:rsidRDefault="00592B9F" w:rsidP="00592B9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92B9F">
        <w:rPr>
          <w:rFonts w:asciiTheme="minorHAnsi" w:hAnsiTheme="minorHAnsi" w:cstheme="minorHAnsi"/>
          <w:bCs/>
        </w:rPr>
        <w:t>Art. 85 ust. 3 ustawy ooś Organ właściwy do wydania decyzji o środowiskowych uwarunkowaniach wydanej po przeprowadzeniu oceny oddziaływania przedsięwzięcia na środowisko, niezwłocznie po jej wydaniu, podaj</w:t>
      </w:r>
      <w:r>
        <w:rPr>
          <w:rFonts w:asciiTheme="minorHAnsi" w:hAnsiTheme="minorHAnsi" w:cstheme="minorHAnsi"/>
          <w:bCs/>
        </w:rPr>
        <w:t>ą</w:t>
      </w:r>
      <w:r w:rsidRPr="00592B9F">
        <w:rPr>
          <w:rFonts w:asciiTheme="minorHAnsi" w:hAnsiTheme="minorHAnsi" w:cstheme="minorHAnsi"/>
          <w:bCs/>
        </w:rPr>
        <w:t xml:space="preserve">c do publicznej wiadomości informacje o wydanej decyzji i o możliwościach zapoznania się z jej treścią oraz z dokumentacją sprawy, w tym z uzgodnieniami i opiniami organów, o których mowa w art, 77 ust. 1, a także udostępnia na okres 14 dni w Biuletynie </w:t>
      </w:r>
      <w:r>
        <w:rPr>
          <w:rFonts w:asciiTheme="minorHAnsi" w:hAnsiTheme="minorHAnsi" w:cstheme="minorHAnsi"/>
          <w:bCs/>
        </w:rPr>
        <w:t>Informacji Publicznej na stronie</w:t>
      </w:r>
      <w:r w:rsidRPr="00592B9F">
        <w:rPr>
          <w:rFonts w:asciiTheme="minorHAnsi" w:hAnsiTheme="minorHAnsi" w:cstheme="minorHAnsi"/>
          <w:bCs/>
        </w:rPr>
        <w:t xml:space="preserve"> podmiotowej obsługującego go urzędu treść tej decyzji. W informacji wskazuje się dzień udostępnienia treści decyzji. Przepis </w:t>
      </w:r>
      <w:r w:rsidRPr="00592B9F">
        <w:rPr>
          <w:rFonts w:asciiTheme="minorHAnsi" w:hAnsiTheme="minorHAnsi" w:cstheme="minorHAnsi"/>
          <w:bCs/>
        </w:rPr>
        <w:lastRenderedPageBreak/>
        <w:t>stosuje się odpowiednio do decyzji o środowiskowych uwarunkowaniach wydanej bez przeprowadzenia oceny oddziaływania przedsięwzięcia na środowisko.</w:t>
      </w:r>
    </w:p>
    <w:sectPr w:rsidR="00985B8F" w:rsidRPr="00B35A7F" w:rsidSect="00726E38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76F" w:rsidRDefault="0076076F">
      <w:pPr>
        <w:spacing w:after="0" w:line="240" w:lineRule="auto"/>
      </w:pPr>
      <w:r>
        <w:separator/>
      </w:r>
    </w:p>
  </w:endnote>
  <w:endnote w:type="continuationSeparator" w:id="0">
    <w:p w:rsidR="0076076F" w:rsidRDefault="0076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592B9F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76076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76F" w:rsidRDefault="0076076F">
      <w:pPr>
        <w:spacing w:after="0" w:line="240" w:lineRule="auto"/>
      </w:pPr>
      <w:r>
        <w:separator/>
      </w:r>
    </w:p>
  </w:footnote>
  <w:footnote w:type="continuationSeparator" w:id="0">
    <w:p w:rsidR="0076076F" w:rsidRDefault="00760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76076F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76076F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76076F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3A4832"/>
    <w:rsid w:val="00457259"/>
    <w:rsid w:val="004F0335"/>
    <w:rsid w:val="004F5C94"/>
    <w:rsid w:val="00592B9F"/>
    <w:rsid w:val="00617ABD"/>
    <w:rsid w:val="006568C0"/>
    <w:rsid w:val="006663A9"/>
    <w:rsid w:val="007122C2"/>
    <w:rsid w:val="00726E38"/>
    <w:rsid w:val="0076076F"/>
    <w:rsid w:val="007704E4"/>
    <w:rsid w:val="007710E5"/>
    <w:rsid w:val="00802A78"/>
    <w:rsid w:val="0084152D"/>
    <w:rsid w:val="0085442F"/>
    <w:rsid w:val="00862E83"/>
    <w:rsid w:val="009501E3"/>
    <w:rsid w:val="009E5CC2"/>
    <w:rsid w:val="00A143B5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15A10"/>
    <w:rsid w:val="00D231CE"/>
    <w:rsid w:val="00D60B77"/>
    <w:rsid w:val="00D76A9A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1DBBF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gdos/decyzje-srodowiskowe2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59BEA-8BA9-45B2-B25D-876185C7E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2023-07-11T11:37:00Z</dcterms:created>
  <dcterms:modified xsi:type="dcterms:W3CDTF">2023-07-11T11:37:00Z</dcterms:modified>
</cp:coreProperties>
</file>