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19544CA" w14:textId="4D1E20DA" w:rsidR="000B373D" w:rsidRPr="000B373D" w:rsidRDefault="00A151A3"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5D86B3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9pt;height:39.75pt" o:ole="" filled="t">
            <v:fill color2="black"/>
            <v:imagedata r:id="rId5" o:title=""/>
          </v:shape>
          <o:OLEObject Type="Embed" ProgID="Word.Picture.8" ShapeID="_x0000_i1025" DrawAspect="Content" ObjectID="_1846919721" r:id="rId6"/>
        </w:object>
      </w:r>
    </w:p>
    <w:p w14:paraId="667CE0C8"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FC84BF8" w14:textId="7C634FAC" w:rsidR="000B373D" w:rsidRPr="00412867" w:rsidRDefault="000B373D" w:rsidP="00412867">
      <w:pPr>
        <w:pStyle w:val="Nagwek2"/>
        <w:spacing w:before="0" w:after="100" w:afterAutospacing="1" w:line="360" w:lineRule="auto"/>
        <w:rPr>
          <w:rFonts w:asciiTheme="minorHAnsi" w:eastAsia="Lucida Sans Unicode" w:hAnsiTheme="minorHAnsi" w:cstheme="minorHAnsi"/>
          <w:color w:val="auto"/>
          <w:sz w:val="32"/>
          <w:szCs w:val="32"/>
        </w:rPr>
      </w:pPr>
      <w:r w:rsidRPr="00412867">
        <w:rPr>
          <w:rFonts w:asciiTheme="minorHAnsi" w:eastAsia="Lucida Sans Unicode" w:hAnsiTheme="minorHAnsi" w:cstheme="minorHAnsi"/>
          <w:color w:val="auto"/>
          <w:sz w:val="32"/>
          <w:szCs w:val="32"/>
        </w:rPr>
        <w:t>R</w:t>
      </w:r>
      <w:r w:rsidR="00412867" w:rsidRPr="00412867">
        <w:rPr>
          <w:rFonts w:asciiTheme="minorHAnsi" w:eastAsia="Lucida Sans Unicode" w:hAnsiTheme="minorHAnsi" w:cstheme="minorHAnsi"/>
          <w:color w:val="auto"/>
          <w:sz w:val="32"/>
          <w:szCs w:val="32"/>
        </w:rPr>
        <w:t>egionalny Dyrektor Ochrony Środowiska w Olsztynie</w:t>
      </w:r>
    </w:p>
    <w:p w14:paraId="221757D7" w14:textId="5C303A0D" w:rsidR="00F432E6" w:rsidRDefault="006021BE" w:rsidP="009F0EDF">
      <w:pPr>
        <w:widowControl w:val="0"/>
        <w:suppressAutoHyphens/>
        <w:spacing w:after="0"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WOOŚ.</w:t>
      </w:r>
      <w:r w:rsidR="00CF4F1C">
        <w:rPr>
          <w:rFonts w:ascii="Calibri" w:eastAsia="Lucida Sans Unicode" w:hAnsi="Calibri" w:cs="Calibri"/>
          <w:bCs/>
          <w:kern w:val="28"/>
          <w:sz w:val="24"/>
          <w:szCs w:val="24"/>
        </w:rPr>
        <w:t>42</w:t>
      </w:r>
      <w:r w:rsidR="003A1A23">
        <w:rPr>
          <w:rFonts w:ascii="Calibri" w:eastAsia="Lucida Sans Unicode" w:hAnsi="Calibri" w:cs="Calibri"/>
          <w:bCs/>
          <w:kern w:val="28"/>
          <w:sz w:val="24"/>
          <w:szCs w:val="24"/>
        </w:rPr>
        <w:t>0.</w:t>
      </w:r>
      <w:r w:rsidR="007D6812">
        <w:rPr>
          <w:rFonts w:ascii="Calibri" w:eastAsia="Lucida Sans Unicode" w:hAnsi="Calibri" w:cs="Calibri"/>
          <w:bCs/>
          <w:kern w:val="28"/>
          <w:sz w:val="24"/>
          <w:szCs w:val="24"/>
        </w:rPr>
        <w:t>3.2026.KT.11</w:t>
      </w:r>
    </w:p>
    <w:p w14:paraId="74919869" w14:textId="7189CC0E" w:rsidR="00E74C48" w:rsidRDefault="00CF4F1C"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Olsztyn,</w:t>
      </w:r>
      <w:r w:rsidR="00B71BB8">
        <w:rPr>
          <w:rFonts w:ascii="Calibri" w:eastAsia="Lucida Sans Unicode" w:hAnsi="Calibri" w:cs="Calibri"/>
          <w:bCs/>
          <w:kern w:val="28"/>
          <w:sz w:val="24"/>
          <w:szCs w:val="24"/>
        </w:rPr>
        <w:t xml:space="preserve"> </w:t>
      </w:r>
      <w:r w:rsidR="007D6812">
        <w:rPr>
          <w:rFonts w:ascii="Calibri" w:eastAsia="Lucida Sans Unicode" w:hAnsi="Calibri" w:cs="Calibri"/>
          <w:bCs/>
          <w:kern w:val="28"/>
          <w:sz w:val="24"/>
          <w:szCs w:val="24"/>
        </w:rPr>
        <w:t>30 lipca</w:t>
      </w:r>
      <w:r w:rsidR="00050F4B">
        <w:rPr>
          <w:rFonts w:ascii="Calibri" w:eastAsia="Lucida Sans Unicode" w:hAnsi="Calibri" w:cs="Calibri"/>
          <w:bCs/>
          <w:kern w:val="28"/>
          <w:sz w:val="24"/>
          <w:szCs w:val="24"/>
        </w:rPr>
        <w:t xml:space="preserve"> 2026 r.</w:t>
      </w:r>
    </w:p>
    <w:p w14:paraId="1C95D171" w14:textId="267DE57C" w:rsidR="00050F4B" w:rsidRDefault="00050F4B" w:rsidP="00C503ED">
      <w:pPr>
        <w:widowControl w:val="0"/>
        <w:suppressAutoHyphens/>
        <w:spacing w:after="100" w:afterAutospacing="1" w:line="360" w:lineRule="auto"/>
        <w:rPr>
          <w:rFonts w:ascii="Calibri" w:eastAsia="Lucida Sans Unicode" w:hAnsi="Calibri" w:cs="Calibri"/>
          <w:bCs/>
          <w:kern w:val="28"/>
          <w:sz w:val="24"/>
          <w:szCs w:val="24"/>
        </w:rPr>
      </w:pPr>
      <w:r w:rsidRPr="00050F4B">
        <w:rPr>
          <w:rFonts w:ascii="Calibri" w:eastAsia="Lucida Sans Unicode" w:hAnsi="Calibri" w:cs="Calibri"/>
          <w:bCs/>
          <w:kern w:val="28"/>
          <w:sz w:val="24"/>
          <w:szCs w:val="24"/>
        </w:rPr>
        <w:t xml:space="preserve">Załącznik </w:t>
      </w:r>
      <w:r w:rsidR="007D6812">
        <w:rPr>
          <w:rFonts w:ascii="Calibri" w:eastAsia="Lucida Sans Unicode" w:hAnsi="Calibri" w:cs="Calibri"/>
          <w:bCs/>
          <w:kern w:val="28"/>
          <w:sz w:val="24"/>
          <w:szCs w:val="24"/>
        </w:rPr>
        <w:t xml:space="preserve">nr 1 </w:t>
      </w:r>
      <w:r w:rsidR="000A6018" w:rsidRPr="000A6018">
        <w:rPr>
          <w:rFonts w:ascii="Calibri" w:eastAsia="Lucida Sans Unicode" w:hAnsi="Calibri" w:cs="Calibri"/>
          <w:bCs/>
          <w:kern w:val="28"/>
          <w:sz w:val="24"/>
          <w:szCs w:val="24"/>
        </w:rPr>
        <w:t xml:space="preserve">do decyzji </w:t>
      </w:r>
      <w:r w:rsidR="007D6812" w:rsidRPr="007D6812">
        <w:rPr>
          <w:rFonts w:ascii="Calibri" w:eastAsia="Lucida Sans Unicode" w:hAnsi="Calibri" w:cs="Calibri"/>
          <w:bCs/>
          <w:kern w:val="28"/>
          <w:sz w:val="24"/>
          <w:szCs w:val="24"/>
        </w:rPr>
        <w:t>Regionalnego Dyrektora Ochrony Środowiska w Olsztynie z 30 lipca  2026 r., znak: WOOŚ.420.3.2026.KT.11 o środowiskowych uwarunkowaniach dla przedsięwzięcia polegającego na zmianie lasu o powierzchni 4,4515 ha na użytek rolny na działce nr 129/2 obręb 0014 Sucholaski, gm. Wydminy, pow. giżycki, woj. warmińsko-mazurskie.</w:t>
      </w:r>
    </w:p>
    <w:p w14:paraId="2414AAD8" w14:textId="77777777" w:rsidR="00CF4F1C" w:rsidRDefault="00CF4F1C" w:rsidP="00682693">
      <w:pPr>
        <w:pStyle w:val="Nagwek1"/>
        <w:spacing w:before="0" w:after="100" w:afterAutospacing="1" w:line="360" w:lineRule="auto"/>
        <w:rPr>
          <w:rFonts w:asciiTheme="minorHAnsi" w:eastAsia="Lucida Sans Unicode" w:hAnsiTheme="minorHAnsi" w:cstheme="minorHAnsi"/>
          <w:color w:val="auto"/>
          <w:sz w:val="28"/>
          <w:szCs w:val="28"/>
        </w:rPr>
      </w:pPr>
      <w:r w:rsidRPr="00682693">
        <w:rPr>
          <w:rFonts w:asciiTheme="minorHAnsi" w:eastAsia="Lucida Sans Unicode" w:hAnsiTheme="minorHAnsi" w:cstheme="minorHAnsi"/>
          <w:color w:val="auto"/>
          <w:sz w:val="28"/>
          <w:szCs w:val="28"/>
        </w:rPr>
        <w:t>Charakterystyka planowanego przedsięwzięcia</w:t>
      </w:r>
    </w:p>
    <w:p w14:paraId="6E42EE46" w14:textId="77777777" w:rsidR="007D6812" w:rsidRDefault="000A6018" w:rsidP="007D6812">
      <w:pPr>
        <w:spacing w:after="0" w:line="360" w:lineRule="auto"/>
        <w:rPr>
          <w:rFonts w:cstheme="minorHAnsi"/>
          <w:sz w:val="24"/>
          <w:szCs w:val="24"/>
        </w:rPr>
      </w:pPr>
      <w:r>
        <w:rPr>
          <w:rFonts w:cstheme="minorHAnsi"/>
          <w:sz w:val="24"/>
          <w:szCs w:val="24"/>
        </w:rPr>
        <w:t>Plan</w:t>
      </w:r>
      <w:r w:rsidR="007D6812">
        <w:rPr>
          <w:rFonts w:cstheme="minorHAnsi"/>
          <w:sz w:val="24"/>
          <w:szCs w:val="24"/>
        </w:rPr>
        <w:t xml:space="preserve">owane </w:t>
      </w:r>
      <w:r w:rsidR="007D6812" w:rsidRPr="007D6812">
        <w:rPr>
          <w:rFonts w:cstheme="minorHAnsi"/>
          <w:sz w:val="24"/>
          <w:szCs w:val="24"/>
        </w:rPr>
        <w:t>przedsięwzięcie polega na zmianie lasu o powierzchni 4,4515 ha na użytek rolny na działce nr 129/2 obręb 0014 Sucholaski, gm. Wydminy, pow. giżycki, woj. warmińsko-mazurskie. Teren przedsięwzięcia nie jest objęty miejscowym planem zagospodarowania przestrzennego.</w:t>
      </w:r>
    </w:p>
    <w:p w14:paraId="32FF9701" w14:textId="77777777" w:rsidR="007D6812" w:rsidRDefault="007D6812" w:rsidP="007D6812">
      <w:pPr>
        <w:spacing w:after="0" w:line="360" w:lineRule="auto"/>
        <w:rPr>
          <w:rFonts w:cstheme="minorHAnsi"/>
          <w:sz w:val="24"/>
          <w:szCs w:val="24"/>
        </w:rPr>
      </w:pPr>
      <w:r w:rsidRPr="007D6812">
        <w:rPr>
          <w:rFonts w:cstheme="minorHAnsi"/>
          <w:sz w:val="24"/>
          <w:szCs w:val="24"/>
        </w:rPr>
        <w:t>Zgodnie z uproszczonym wypisem z rejestru gruntów na wymienionej działce nr 129/2 obręb 0014 Sucholaski znajdują się wyłącznie lasy: LsIII – 3,3684 ha i LsIV – 1,0831 ha. Z</w:t>
      </w:r>
      <w:r>
        <w:rPr>
          <w:rFonts w:cstheme="minorHAnsi"/>
          <w:sz w:val="24"/>
          <w:szCs w:val="24"/>
        </w:rPr>
        <w:t xml:space="preserve"> </w:t>
      </w:r>
      <w:r w:rsidRPr="007D6812">
        <w:rPr>
          <w:rFonts w:cstheme="minorHAnsi"/>
          <w:sz w:val="24"/>
          <w:szCs w:val="24"/>
        </w:rPr>
        <w:t>ogólnodostępnych danych Banku Danych o Lasach wynika, że na analizowanej działce występuje ok. 20-letni bór mieszany świeży o pełnym zwarciu drzewostanu i stopniu pokrycia terenu wynoszącym ok. 90%. Według tych danych dominującymi gatunkami są sosna zwyczajna (30%), świerk pospolity (20%), modrzew europejski (20%), brzoza brodawkowata (20%) oraz dąb (10%). Jednocześnie z informacji zawartych w karcie informacyjnej przedsięwzięcia wynika, że na działce występuje las mieszany, w skład którego wchodzą m.in. brzoza, lipa, świerk, sosna, jesion, grusza oraz rokitnik.</w:t>
      </w:r>
    </w:p>
    <w:p w14:paraId="4279F7D8" w14:textId="77777777" w:rsidR="007D6812" w:rsidRDefault="007D6812" w:rsidP="007D6812">
      <w:pPr>
        <w:spacing w:after="0" w:line="360" w:lineRule="auto"/>
        <w:rPr>
          <w:rFonts w:cstheme="minorHAnsi"/>
          <w:sz w:val="24"/>
          <w:szCs w:val="24"/>
        </w:rPr>
      </w:pPr>
      <w:r w:rsidRPr="007D6812">
        <w:rPr>
          <w:rFonts w:cstheme="minorHAnsi"/>
          <w:sz w:val="24"/>
          <w:szCs w:val="24"/>
        </w:rPr>
        <w:t xml:space="preserve">Wnioskodawca wystąpił o zgodę na zmianę przeznaczenia całej powierzchni lasu na cele rolnicze. Wnioskodawca deklaruje, że planuje usunięcie drzewostanu z powierzchni ok. 2,0 ha, na której zostanie założone pastwisko oraz uprawa roślin miododajnych. Na pozostałej części działki, o powierzchni ok. 2,45 ha, planowane jest przerzedzenie istniejącego drzewostanu, z zachowaniem jego części. Teren ten ma być wykorzystywany jako wybieg dla ok. 15 sztuk bydła opasowego oraz miejsce prowadzenia pasieki liczącej ok. 20 uli. Ponadto pomiędzy pozostawionymi drzewami planowane jest ustawienie trzech namiotów foliowych o wymiarach </w:t>
      </w:r>
      <w:r w:rsidRPr="007D6812">
        <w:rPr>
          <w:rFonts w:cstheme="minorHAnsi"/>
          <w:sz w:val="24"/>
          <w:szCs w:val="24"/>
        </w:rPr>
        <w:lastRenderedPageBreak/>
        <w:t>5 x 20 m każdy, przeznaczonych do uprawy warzyw i owoców. Wnioskodawca nie przewiduje realizacji budynków ani innych obiektów trwale związanych z gruntem.</w:t>
      </w:r>
    </w:p>
    <w:p w14:paraId="258783A4" w14:textId="77777777" w:rsidR="007D6812" w:rsidRDefault="007D6812" w:rsidP="007D6812">
      <w:pPr>
        <w:spacing w:after="0" w:line="360" w:lineRule="auto"/>
        <w:rPr>
          <w:rFonts w:cstheme="minorHAnsi"/>
          <w:sz w:val="24"/>
          <w:szCs w:val="24"/>
        </w:rPr>
      </w:pPr>
      <w:r w:rsidRPr="007D6812">
        <w:rPr>
          <w:rFonts w:cstheme="minorHAnsi"/>
          <w:sz w:val="24"/>
          <w:szCs w:val="24"/>
        </w:rPr>
        <w:t>Realizacja przedsięwzięcia będzie polegała przede wszystkim na wykonaniu prac związanych z częściową wycinką drzew, usunięciem pni oraz przygotowaniem terenu do prowadzenia działalności rolniczej. Wycinka drzew ma zostać wykonana ręcznie przy użyciu pilarek spalinowych, natomiast usuwanie pni będzie realizowane metodą frezowania przez wyspecjalizowaną firmę świadczącą usługi leśne. Następnie wykonane zostaną prace agrotechniczne związane z założeniem pastwiska i wysiewem roślin miododajnych z wykorzystaniem ciągnika rolniczego.</w:t>
      </w:r>
    </w:p>
    <w:p w14:paraId="1B032482" w14:textId="77777777" w:rsidR="007D6812" w:rsidRDefault="007D6812" w:rsidP="007D6812">
      <w:pPr>
        <w:spacing w:after="0" w:line="360" w:lineRule="auto"/>
        <w:rPr>
          <w:rFonts w:cstheme="minorHAnsi"/>
          <w:sz w:val="24"/>
          <w:szCs w:val="24"/>
        </w:rPr>
      </w:pPr>
      <w:r w:rsidRPr="007D6812">
        <w:rPr>
          <w:rFonts w:cstheme="minorHAnsi"/>
          <w:sz w:val="24"/>
          <w:szCs w:val="24"/>
        </w:rPr>
        <w:t>Na etapie realizacji wystąpi krótkotrwała emisja hałasu oraz spalin związana z pracą pilarek spalinowych, frezarki do pni oraz ciągnika rolniczego. Oddziaływania te będą miały charakter lokalny, okresowy i odwracalny oraz ustaną po zakończeniu prac przygotowawczych. Ze względu na niewielki zakres robót, ich krótkotrwały charakter oraz znaczne oddalenie od zabudowy mieszkaniowej nie przewiduje się przekroczenia dopuszczalnych standardów jakości środowiska.</w:t>
      </w:r>
    </w:p>
    <w:p w14:paraId="5C0AE648" w14:textId="77777777" w:rsidR="007D6812" w:rsidRDefault="007D6812" w:rsidP="007D6812">
      <w:pPr>
        <w:spacing w:after="0" w:line="360" w:lineRule="auto"/>
        <w:rPr>
          <w:rFonts w:cstheme="minorHAnsi"/>
          <w:sz w:val="24"/>
          <w:szCs w:val="24"/>
        </w:rPr>
      </w:pPr>
      <w:r w:rsidRPr="007D6812">
        <w:rPr>
          <w:rFonts w:cstheme="minorHAnsi"/>
          <w:sz w:val="24"/>
          <w:szCs w:val="24"/>
        </w:rPr>
        <w:t>W trakcie realizacji przedsięwzięcia nie przewiduje się powstawania ścieków bytowych i technologicznych. Powstające odpady będą miały głównie charakter biomasy roślinnej, która zostanie zagospodarowana zgodnie z obowiązującymi przepisami lub wykorzystana w gospodarstwie. Nie przewiduje się powstawania znacznych ilości odpadów innych niż biodegradowalne.</w:t>
      </w:r>
    </w:p>
    <w:p w14:paraId="45C2E41A" w14:textId="20F116F8" w:rsidR="007D6812" w:rsidRPr="007D6812" w:rsidRDefault="007D6812" w:rsidP="007D6812">
      <w:pPr>
        <w:spacing w:after="0" w:line="360" w:lineRule="auto"/>
        <w:rPr>
          <w:rFonts w:cstheme="minorHAnsi"/>
          <w:sz w:val="24"/>
          <w:szCs w:val="24"/>
        </w:rPr>
      </w:pPr>
      <w:r w:rsidRPr="007D6812">
        <w:rPr>
          <w:rFonts w:cstheme="minorHAnsi"/>
          <w:sz w:val="24"/>
          <w:szCs w:val="24"/>
        </w:rPr>
        <w:t>Prace związane z usuwaniem drzewostanu powinny zostać przeprowadzone poza okresem lęgowym ptaków, tj. poza okresem od 1 marca do 31 sierpnia, co pozwoli ograniczyć ryzyko niszczenia siedlisk oraz płoszenia ptaków w okresie rozrodu.</w:t>
      </w:r>
    </w:p>
    <w:p w14:paraId="46E46272" w14:textId="77777777" w:rsidR="007D6812" w:rsidRDefault="007D6812" w:rsidP="007D6812">
      <w:pPr>
        <w:spacing w:after="0" w:line="360" w:lineRule="auto"/>
        <w:rPr>
          <w:rFonts w:cstheme="minorHAnsi"/>
          <w:sz w:val="24"/>
          <w:szCs w:val="24"/>
        </w:rPr>
      </w:pPr>
      <w:r w:rsidRPr="007D6812">
        <w:rPr>
          <w:rFonts w:cstheme="minorHAnsi"/>
          <w:sz w:val="24"/>
          <w:szCs w:val="24"/>
        </w:rPr>
        <w:t>Po zakończeniu realizacji przedsięwzięcia teren będzie wykorzystywany do prowadzenia działalności rolniczej obejmującej hodowlę ok. 15 sztuk bydła opasowego, prowadzenie pasieki liczącej ok. 20 uli, uprawę roślin miododajnych oraz uprawę warzyw i owoców w trzech namiotach foliowych.</w:t>
      </w:r>
    </w:p>
    <w:p w14:paraId="26BA6F98" w14:textId="77777777" w:rsidR="007D6812" w:rsidRDefault="007D6812" w:rsidP="007D6812">
      <w:pPr>
        <w:spacing w:after="0" w:line="360" w:lineRule="auto"/>
        <w:rPr>
          <w:rFonts w:cstheme="minorHAnsi"/>
          <w:sz w:val="24"/>
          <w:szCs w:val="24"/>
        </w:rPr>
      </w:pPr>
      <w:r w:rsidRPr="007D6812">
        <w:rPr>
          <w:rFonts w:cstheme="minorHAnsi"/>
          <w:sz w:val="24"/>
          <w:szCs w:val="24"/>
        </w:rPr>
        <w:t>Eksploatacja przedsięwzięcia będzie wiązała się z okresowym wykorzystaniem ciągnika rolniczego do wykonywania prac agrotechnicznych. Emisja zanieczyszczeń do powietrza będzie ograniczona do spalin pochodzących z pracy maszyn rolniczych i będzie miała charakter niezorganizowany, okresowy oraz niewielki. Z uwagi na skalę przedsięwzięcia nie przewiduje się znaczącego wpływu na jakość powietrza.</w:t>
      </w:r>
    </w:p>
    <w:p w14:paraId="385772F3" w14:textId="77777777" w:rsidR="007D6812" w:rsidRDefault="007D6812" w:rsidP="007D6812">
      <w:pPr>
        <w:spacing w:after="0" w:line="360" w:lineRule="auto"/>
        <w:rPr>
          <w:rFonts w:cstheme="minorHAnsi"/>
          <w:sz w:val="24"/>
          <w:szCs w:val="24"/>
        </w:rPr>
      </w:pPr>
      <w:r w:rsidRPr="007D6812">
        <w:rPr>
          <w:rFonts w:cstheme="minorHAnsi"/>
          <w:sz w:val="24"/>
          <w:szCs w:val="24"/>
        </w:rPr>
        <w:t xml:space="preserve">Źródłem hałasu będą wyłącznie okresowo pracujące maszyny rolnicze wykorzystywane do obsługi gospodarstwa. Ze względu na niewielką częstotliwość wykonywania prac oraz znaczne </w:t>
      </w:r>
      <w:r w:rsidRPr="007D6812">
        <w:rPr>
          <w:rFonts w:cstheme="minorHAnsi"/>
          <w:sz w:val="24"/>
          <w:szCs w:val="24"/>
        </w:rPr>
        <w:lastRenderedPageBreak/>
        <w:t>oddalenie od najbliższej zabudowy mieszkaniowej nie przewiduje się wystąpienia ponadnormatywnego oddziaływania akustycznego.</w:t>
      </w:r>
    </w:p>
    <w:p w14:paraId="5E066BF0" w14:textId="77777777" w:rsidR="007D6812" w:rsidRDefault="007D6812" w:rsidP="007D6812">
      <w:pPr>
        <w:spacing w:after="0" w:line="360" w:lineRule="auto"/>
        <w:rPr>
          <w:rFonts w:cstheme="minorHAnsi"/>
          <w:sz w:val="24"/>
          <w:szCs w:val="24"/>
        </w:rPr>
      </w:pPr>
      <w:r w:rsidRPr="007D6812">
        <w:rPr>
          <w:rFonts w:cstheme="minorHAnsi"/>
          <w:sz w:val="24"/>
          <w:szCs w:val="24"/>
        </w:rPr>
        <w:t>Zaopatrzenie w wodę do pojenia zwierząt oraz podlewania upraw planowane jest z projektowanej studni głębinowej o głębokości do 30 m i wydajności do 5 m³ na dobę, a w przypadku braku możliwości jej wykonania – poprzez dowóz wody. W ramach przedsięwzięcia nie przewiduje się powstawania ścieków technologicznych ani bytowych. Nie planuje się również wykonywania utwardzonych placów, parkingów ani dróg wewnętrznych, wobec czego wody opadowe będą wsiąkały w grunt w sposób naturalny. Z uwagi na charakter przedsięwzięcia oraz planowane rozwiązania nie przewiduje się negatywnego wpływu na wody powierzchniowe ani podziemne.</w:t>
      </w:r>
    </w:p>
    <w:p w14:paraId="4ECB71EB" w14:textId="77777777" w:rsidR="007D6812" w:rsidRDefault="007D6812" w:rsidP="007D6812">
      <w:pPr>
        <w:spacing w:after="0" w:line="360" w:lineRule="auto"/>
        <w:rPr>
          <w:rFonts w:cstheme="minorHAnsi"/>
          <w:sz w:val="24"/>
          <w:szCs w:val="24"/>
        </w:rPr>
      </w:pPr>
      <w:r w:rsidRPr="007D6812">
        <w:rPr>
          <w:rFonts w:cstheme="minorHAnsi"/>
          <w:sz w:val="24"/>
          <w:szCs w:val="24"/>
        </w:rPr>
        <w:t>W trakcie eksploatacji będą powstawały głównie odpady biodegradowalne pochodzenia roślinnego oraz odchody zwierząt. Zgodnie z deklaracją wnioskodawcy będą one gromadzone na kompostowniku i wykorzystywane do nawożenia gruntów użytkowanych w gospodarstwie. Z uwagi na ich charakter oraz sposób zagospodarowania nie przewiduje się negatywnego oddziaływania na środowisko.</w:t>
      </w:r>
    </w:p>
    <w:p w14:paraId="76BE7CF4" w14:textId="77777777" w:rsidR="007D6812" w:rsidRDefault="007D6812" w:rsidP="007D6812">
      <w:pPr>
        <w:spacing w:after="0" w:line="360" w:lineRule="auto"/>
        <w:rPr>
          <w:rFonts w:cstheme="minorHAnsi"/>
          <w:sz w:val="24"/>
          <w:szCs w:val="24"/>
        </w:rPr>
      </w:pPr>
      <w:r w:rsidRPr="007D6812">
        <w:rPr>
          <w:rFonts w:cstheme="minorHAnsi"/>
          <w:sz w:val="24"/>
          <w:szCs w:val="24"/>
        </w:rPr>
        <w:t>Przedsięwzięcie jest położone na korytarzach ekologicznych o nazwie „Puszcza Borecka-Puszcza Piska KPn-5C” (2005 r.) oraz „Puszcza Borecka - Puszcza Piska KPn-7A” (2012 r.). Planowane przedsięwzięcie będzie wiązało się z częściowym usunięciem drzewostanu stanowiącego niewielką enklawę leśną położoną wśród terenów użytkowanych rolniczo. W otoczeniu działki występują inne kompleksy i enklawy leśne, które zachowają swoją funkcję siedliskową oraz korytarzy ekologicznych dla lokalnej fauny. Ponadto wnioskodawca deklaruje pozostawienie ok. 2,45 ha drzewostanu w formie przerzedzonej, co pozwoli na zachowanie części istniejących walorów przyrodniczych terenu. W związku z powyższym należy uznać, że pomimo przekształcenia części powierzchni leśnej, nie dojdzie do całkowitej eliminacji siedlisk leśnych w analizowanym rejonie. Zwierzęta wykorzystujące przedmiotową działkę będą mogły korzystać z zachowanych zadrzewień na terenie inwestycji oraz z pozostałych terenów leśnych i zadrzewionych występujących w sąsiedztwie. Przedsięwzięcie nie spowoduje przerwania ciągłości większych kompleksów leśnych ani istotnego ograniczenia możliwości przemieszczania się zwierząt.</w:t>
      </w:r>
    </w:p>
    <w:p w14:paraId="0D488F0D" w14:textId="77777777" w:rsidR="007D6812" w:rsidRDefault="007D6812" w:rsidP="007D6812">
      <w:pPr>
        <w:spacing w:after="0" w:line="360" w:lineRule="auto"/>
        <w:rPr>
          <w:rFonts w:cstheme="minorHAnsi"/>
          <w:sz w:val="24"/>
          <w:szCs w:val="24"/>
        </w:rPr>
      </w:pPr>
      <w:r w:rsidRPr="007D6812">
        <w:rPr>
          <w:rFonts w:cstheme="minorHAnsi"/>
          <w:sz w:val="24"/>
          <w:szCs w:val="24"/>
        </w:rPr>
        <w:t xml:space="preserve">Mając na uwadze zakres oraz charakter planowanego przedsięwzięcia należy stwierdzić, że będzie ono polegało przede wszystkim na zmianie sposobu użytkowania istniejącej enklawy leśnej na cele rolnicze, przy czym – zgodnie z deklaracją wnioskodawcy – jedynie ok. 2 ha drzewostanu zostanie usunięte, natomiast na pozostałej części zachowane zostaną drzewa w </w:t>
      </w:r>
      <w:r w:rsidRPr="007D6812">
        <w:rPr>
          <w:rFonts w:cstheme="minorHAnsi"/>
          <w:sz w:val="24"/>
          <w:szCs w:val="24"/>
        </w:rPr>
        <w:lastRenderedPageBreak/>
        <w:t>formie przerzedzonego drzewostanu wykorzystywanego do ekstensywnego wypasu bydła, prowadzenia pasieki oraz upraw pod namiotami foliowymi. Pomimo częściowej utraty siedliska leśnego nie dojdzie do całkowitej eliminacji zadrzewień z terenu inwestycji, a w sąsiedztwie działki występują inne enklawy i tereny leśne, które nadal będą pełnić funkcje siedliskowe dla lokalnej fauny oraz zapewnią możliwość przemieszczania się zwierząt. Uwzględniając lokalizację przedsięwzięcia, niewielką skalę planowanej działalności, brak zabudowy kubaturowej i rozległych powierzchni utwardzonych oraz lokalny i okresowy charakter oddziaływań związanych z realizacją i eksploatacją przedsięwzięcia, należy uznać, że planowana inwestycja nie będzie powodowała znaczącego negatywnego oddziaływania na środowisko.</w:t>
      </w:r>
    </w:p>
    <w:p w14:paraId="21218F7D" w14:textId="77777777" w:rsidR="007D6812" w:rsidRDefault="007D6812" w:rsidP="007D6812">
      <w:pPr>
        <w:spacing w:after="0" w:line="360" w:lineRule="auto"/>
        <w:rPr>
          <w:rFonts w:cstheme="minorHAnsi"/>
          <w:sz w:val="24"/>
          <w:szCs w:val="24"/>
        </w:rPr>
      </w:pPr>
      <w:r w:rsidRPr="007D6812">
        <w:rPr>
          <w:rFonts w:cstheme="minorHAnsi"/>
          <w:sz w:val="24"/>
          <w:szCs w:val="24"/>
        </w:rPr>
        <w:t>W odniesieniu do wpływu przedsięwzięcia na klimat oraz jego odporności na zmiany klimatu należy stwierdzić, że planowana inwestycja nie będzie stanowiła istotnego źródła emisji gazów cieplarnianych. Emisje do powietrza będą związane wyłącznie z krótkotrwałym etapem realizacji przedsięwzięcia oraz okresową eksploatacją maszyn rolniczych wykorzystywanych do prowadzenia działalności rolniczej i będą miały charakter lokalny oraz niewielką skalę. W ramach przedsięwzięcia nie przewiduje się budowy obiektów wymagających zaopatrzenia w energię elektryczną, cieplną lub gazową, ani prowadzenia procesów technologicznych powodujących znaczące emisje do atmosfery. Przedsięwzięcie nie będzie również powodowało powstawania rozległych powierzchni uszczelnionych, mogących wpływać na lokalny mikroklimat lub retencję wód opadowych. Pomimo częściowego usunięcia drzewostanu ok. 2 ha, na pozostałej części działki zachowany zostanie przerzedzony drzewostan, a teren nadal pozostanie w przeważającej części powierzchnią biologicznie czynną. W związku z powyższym należy uznać, że przedsięwzięcie nie będzie w istotny sposób wpływało na klimat ani potęgowało skutków jego zmian, a jednocześnie jego realizacja nie będzie szczególnie narażona na oddziaływanie zjawisk klimatycznych, takich jak okresowe susze czy intensywne opady, które są typowe dla działalności rolniczej i nie będą stanowiły zagrożenia dla środowiska w związku z planowaną inwestycją.</w:t>
      </w:r>
    </w:p>
    <w:p w14:paraId="0F3476E3" w14:textId="77777777" w:rsidR="007D6812" w:rsidRDefault="007D6812" w:rsidP="007D6812">
      <w:pPr>
        <w:spacing w:after="0" w:line="360" w:lineRule="auto"/>
        <w:rPr>
          <w:rFonts w:cstheme="minorHAnsi"/>
          <w:sz w:val="24"/>
          <w:szCs w:val="24"/>
        </w:rPr>
      </w:pPr>
      <w:r w:rsidRPr="007D6812">
        <w:rPr>
          <w:rFonts w:cstheme="minorHAnsi"/>
          <w:sz w:val="24"/>
          <w:szCs w:val="24"/>
        </w:rPr>
        <w:t xml:space="preserve">Przedmiotowe przedsięwzięcie zlokalizowane jest na obszarze dorzecza Wisły, dla którego opracowano Plan gospodarowania wodami na obszarze dorzecza Wisły, przyjęty rozporządzeniem Ministra Infrastruktury z dnia 4 listopada 2022 r. w sprawie Planu gospodarowania wodami na obszarze dorzecza Wisły (Dz. U. z 2023 r. poz. 300). Planowane przedsięwzięcie znajduje się w zlewni jednolitej części wód powierzchniowych rzecznych (JCWP) o nazwie „Gawlik” (krajowy kod: RW20001826287699) oraz w obszarze jednolitej części wód podziemnych (JCWPd) o krajowym kodzie GW200032. Biorąc pod uwagę opinię Państwowego Gospodarstwa Wodnego Wody Polskie Zarządu Zlewni w Augustowie opinia z dnia 26.06.2026 </w:t>
      </w:r>
      <w:r w:rsidRPr="007D6812">
        <w:rPr>
          <w:rFonts w:cstheme="minorHAnsi"/>
          <w:sz w:val="24"/>
          <w:szCs w:val="24"/>
        </w:rPr>
        <w:lastRenderedPageBreak/>
        <w:t>r., znak: BA.ZZŚ.4130.213.2026.AN oraz ze względu na charakter i skalę przedsięwzięcia nie przewiduje się jego negatywnego wpływu na jednolite części wód powierzchniowych i podziemnych. W ramach przedsięwzięcia nie będą powstawały ścieki technologiczne ani bytowe, natomiast pobór wody będzie odbywał się wyłącznie w niewielkich ilościach na potrzeby pojenia zwierząt oraz podlewania upraw. Planowana zmiana sposobu użytkowania terenu nie będzie wiązała się z odprowadzaniem zanieczyszczeń do wód lub do gruntu, w związku z czym przedsięwzięcie nie będzie stwarzało ryzyka pogorszenia stanu jednolitych części wód ani zagrożenia dla osiągnięcia celów środowiskowych.</w:t>
      </w:r>
    </w:p>
    <w:p w14:paraId="61E9EAE4" w14:textId="1E5DCAA9" w:rsidR="007D6812" w:rsidRPr="007D6812" w:rsidRDefault="007D6812" w:rsidP="007D6812">
      <w:pPr>
        <w:spacing w:after="0" w:line="360" w:lineRule="auto"/>
        <w:rPr>
          <w:rFonts w:cstheme="minorHAnsi"/>
          <w:sz w:val="24"/>
          <w:szCs w:val="24"/>
        </w:rPr>
      </w:pPr>
      <w:r w:rsidRPr="007D6812">
        <w:rPr>
          <w:rFonts w:cstheme="minorHAnsi"/>
          <w:sz w:val="24"/>
          <w:szCs w:val="24"/>
        </w:rPr>
        <w:t>Przedmiotowe przedsięwzięcie nie jest zlokalizowane na: obszarach wybrzeży i środowiska morskiego, obszarach górskich, obszarach wodno-błotnych, innych obszarach o płytkim zaleganiu wód podziemnych, w tym siedliskach łęgowych oraz ujściach rzek, obszarach przylegających do jezior, w strefach ochronnych ujęć wód i obszarach ochronnych zbiorników wód śródlądowych, obszarach, na których standardy jakości środowiska zostały przekroczone lub istnieje prawdopodobieństwo ich przekroczenia, obszarach o krajobrazie mającym znaczenie historyczne, kulturowe lub archeologiczne, uzdrowiskach i obszarach ochrony uzdrowiskowej.</w:t>
      </w:r>
    </w:p>
    <w:p w14:paraId="60AD15DF" w14:textId="77777777" w:rsidR="007D6812" w:rsidRDefault="007D6812" w:rsidP="007D6812">
      <w:pPr>
        <w:spacing w:after="0" w:line="360" w:lineRule="auto"/>
        <w:rPr>
          <w:rFonts w:cstheme="minorHAnsi"/>
          <w:sz w:val="24"/>
          <w:szCs w:val="24"/>
        </w:rPr>
      </w:pPr>
      <w:r w:rsidRPr="007D6812">
        <w:rPr>
          <w:rFonts w:cstheme="minorHAnsi"/>
          <w:sz w:val="24"/>
          <w:szCs w:val="24"/>
        </w:rPr>
        <w:t>Planowane przedsięwzięcie zlokalizowane jest poza obszarami Natura 2000 oraz poza innymi formami ochrony przyrody.</w:t>
      </w:r>
    </w:p>
    <w:p w14:paraId="5529D2FB" w14:textId="77777777" w:rsidR="007D6812" w:rsidRDefault="007D6812" w:rsidP="007D6812">
      <w:pPr>
        <w:spacing w:after="0" w:line="360" w:lineRule="auto"/>
        <w:rPr>
          <w:rFonts w:cstheme="minorHAnsi"/>
          <w:sz w:val="24"/>
          <w:szCs w:val="24"/>
        </w:rPr>
      </w:pPr>
      <w:r w:rsidRPr="007D6812">
        <w:rPr>
          <w:rFonts w:cstheme="minorHAnsi"/>
          <w:sz w:val="24"/>
          <w:szCs w:val="24"/>
        </w:rPr>
        <w:t>Najbliżej zlokalizowanymi obszarami Natura 2000 są obszar mający znaczenie dla Wspólnoty Ostoja Borecka PLH280016 oraz obszar specjalnej ochrony ptaków Puszcza Borecka PLB280006, oddalone ok. 8,5 km od planowanego przedsięwzięcia. Biorąc pod uwagę rodzaj planowanego przedsięwzięcia, możliwe oddziaływania i odległość planowanego przedsięwzięcia od obszarów Natura 2000, nie przewiduje się możliwości negatywnego oddziaływania na cele i przedmioty ochrony ww. obszarów Natura 2000 oraz ich integralność.</w:t>
      </w:r>
    </w:p>
    <w:p w14:paraId="1D00121D" w14:textId="672626C1" w:rsidR="007D6812" w:rsidRPr="00050F4B" w:rsidRDefault="007D6812" w:rsidP="007D6812">
      <w:pPr>
        <w:spacing w:after="100" w:afterAutospacing="1" w:line="360" w:lineRule="auto"/>
        <w:rPr>
          <w:rFonts w:cstheme="minorHAnsi"/>
          <w:sz w:val="24"/>
          <w:szCs w:val="24"/>
        </w:rPr>
      </w:pPr>
      <w:r w:rsidRPr="007D6812">
        <w:rPr>
          <w:rFonts w:cstheme="minorHAnsi"/>
          <w:sz w:val="24"/>
          <w:szCs w:val="24"/>
        </w:rPr>
        <w:t>Na terenie przedsięwzięcia oraz w obszarze jego oddziaływania nie są planowane inne przedsięwzięcia o podobnym charakterze, których oddziaływania mogłyby się kumulować z planowanym przedsięwzięciem. Wystąpienie poważnej awarii lub katastrofy naturalnej i budowlanej będzie zerowe. Z uwagi na skalę i zakres  planowanego przedsięwzięcia oddziaływania będą miały zasięg lokalny, bez ryzyka transgranicznych oddziaływań na środowisko.</w:t>
      </w:r>
    </w:p>
    <w:p w14:paraId="0B3661BB" w14:textId="77777777" w:rsidR="00105399" w:rsidRPr="009F39F1" w:rsidRDefault="00105399" w:rsidP="00105399">
      <w:pPr>
        <w:spacing w:after="0" w:line="360" w:lineRule="auto"/>
        <w:rPr>
          <w:sz w:val="24"/>
        </w:rPr>
      </w:pPr>
      <w:r w:rsidRPr="009F39F1">
        <w:rPr>
          <w:sz w:val="24"/>
        </w:rPr>
        <w:t>Regionalny Dyrektor</w:t>
      </w:r>
    </w:p>
    <w:p w14:paraId="55FAB3D5" w14:textId="3A7FBAD5" w:rsidR="00105399" w:rsidRPr="009F39F1" w:rsidRDefault="00105399" w:rsidP="00105399">
      <w:pPr>
        <w:spacing w:after="0" w:line="360" w:lineRule="auto"/>
        <w:rPr>
          <w:sz w:val="24"/>
        </w:rPr>
      </w:pPr>
      <w:r w:rsidRPr="009F39F1">
        <w:rPr>
          <w:sz w:val="24"/>
        </w:rPr>
        <w:t>Ochrony Środowiska w Olsztynie</w:t>
      </w:r>
    </w:p>
    <w:p w14:paraId="0DD1E519" w14:textId="77777777" w:rsidR="00105399" w:rsidRPr="009F39F1" w:rsidRDefault="00105399" w:rsidP="00105399">
      <w:pPr>
        <w:spacing w:after="0" w:line="360" w:lineRule="auto"/>
        <w:rPr>
          <w:sz w:val="24"/>
        </w:rPr>
      </w:pPr>
      <w:r w:rsidRPr="009F39F1">
        <w:rPr>
          <w:sz w:val="24"/>
        </w:rPr>
        <w:t>Agata Moździerz</w:t>
      </w:r>
    </w:p>
    <w:p w14:paraId="484EA714" w14:textId="77777777" w:rsidR="00105399" w:rsidRPr="009F39F1" w:rsidRDefault="00105399" w:rsidP="00105399">
      <w:pPr>
        <w:spacing w:after="100" w:afterAutospacing="1" w:line="360" w:lineRule="auto"/>
        <w:rPr>
          <w:sz w:val="24"/>
        </w:rPr>
      </w:pPr>
      <w:r w:rsidRPr="009F39F1">
        <w:rPr>
          <w:sz w:val="24"/>
        </w:rPr>
        <w:lastRenderedPageBreak/>
        <w:t>/podpis elektroniczny/</w:t>
      </w:r>
    </w:p>
    <w:p w14:paraId="733FC3AA" w14:textId="77777777" w:rsidR="00B71BB8" w:rsidRPr="00B71BB8" w:rsidRDefault="00B71BB8" w:rsidP="00B71BB8">
      <w:pPr>
        <w:spacing w:after="0" w:line="360" w:lineRule="auto"/>
        <w:rPr>
          <w:bCs/>
          <w:sz w:val="24"/>
          <w:szCs w:val="24"/>
        </w:rPr>
      </w:pPr>
    </w:p>
    <w:p w14:paraId="020542E3" w14:textId="0FEDC8D9" w:rsidR="00B11B26" w:rsidRPr="00B71BB8" w:rsidRDefault="00B11B26" w:rsidP="00B71BB8">
      <w:pPr>
        <w:spacing w:after="0" w:line="360" w:lineRule="auto"/>
        <w:rPr>
          <w:bCs/>
          <w:sz w:val="24"/>
          <w:szCs w:val="24"/>
        </w:rPr>
      </w:pPr>
    </w:p>
    <w:sectPr w:rsidR="00B11B26" w:rsidRPr="00B71BB8"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2A35C0"/>
    <w:multiLevelType w:val="hybridMultilevel"/>
    <w:tmpl w:val="B066AF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F4D068D"/>
    <w:multiLevelType w:val="hybridMultilevel"/>
    <w:tmpl w:val="89224F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C571E0"/>
    <w:multiLevelType w:val="hybridMultilevel"/>
    <w:tmpl w:val="DB5AB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3C0439A"/>
    <w:multiLevelType w:val="hybridMultilevel"/>
    <w:tmpl w:val="3E06B784"/>
    <w:lvl w:ilvl="0" w:tplc="9E1C255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27367A61"/>
    <w:multiLevelType w:val="hybridMultilevel"/>
    <w:tmpl w:val="64DA89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CE69E3"/>
    <w:multiLevelType w:val="hybridMultilevel"/>
    <w:tmpl w:val="EA1E048C"/>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30339E2"/>
    <w:multiLevelType w:val="hybridMultilevel"/>
    <w:tmpl w:val="E466C0FC"/>
    <w:lvl w:ilvl="0" w:tplc="0752135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ADB25D9"/>
    <w:multiLevelType w:val="hybridMultilevel"/>
    <w:tmpl w:val="75362414"/>
    <w:lvl w:ilvl="0" w:tplc="0752135A">
      <w:numFmt w:val="bullet"/>
      <w:lvlText w:val="•"/>
      <w:lvlJc w:val="left"/>
      <w:pPr>
        <w:ind w:left="780" w:hanging="360"/>
      </w:pPr>
      <w:rPr>
        <w:rFonts w:ascii="Arial" w:eastAsiaTheme="minorHAnsi" w:hAnsi="Arial" w:cs="Aria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3B9F15C2"/>
    <w:multiLevelType w:val="hybridMultilevel"/>
    <w:tmpl w:val="B95A49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7AE1038"/>
    <w:multiLevelType w:val="hybridMultilevel"/>
    <w:tmpl w:val="B70AAEC2"/>
    <w:lvl w:ilvl="0" w:tplc="9E1C255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4BD6289F"/>
    <w:multiLevelType w:val="hybridMultilevel"/>
    <w:tmpl w:val="74DC8852"/>
    <w:lvl w:ilvl="0" w:tplc="0752135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DE768FD"/>
    <w:multiLevelType w:val="hybridMultilevel"/>
    <w:tmpl w:val="F7FAE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205611B"/>
    <w:multiLevelType w:val="hybridMultilevel"/>
    <w:tmpl w:val="0FDCE74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15:restartNumberingAfterBreak="0">
    <w:nsid w:val="5CAF6727"/>
    <w:multiLevelType w:val="hybridMultilevel"/>
    <w:tmpl w:val="17E8A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E9B3034"/>
    <w:multiLevelType w:val="hybridMultilevel"/>
    <w:tmpl w:val="D97C18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69506D2A"/>
    <w:multiLevelType w:val="hybridMultilevel"/>
    <w:tmpl w:val="8496D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B02579C"/>
    <w:multiLevelType w:val="hybridMultilevel"/>
    <w:tmpl w:val="B7941B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DF44217"/>
    <w:multiLevelType w:val="hybridMultilevel"/>
    <w:tmpl w:val="F4004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E32052A"/>
    <w:multiLevelType w:val="hybridMultilevel"/>
    <w:tmpl w:val="8DE632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E65402F"/>
    <w:multiLevelType w:val="hybridMultilevel"/>
    <w:tmpl w:val="F508B742"/>
    <w:lvl w:ilvl="0" w:tplc="0752135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EBA6C26"/>
    <w:multiLevelType w:val="hybridMultilevel"/>
    <w:tmpl w:val="853004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60714263">
    <w:abstractNumId w:val="6"/>
  </w:num>
  <w:num w:numId="2" w16cid:durableId="96407533">
    <w:abstractNumId w:val="0"/>
  </w:num>
  <w:num w:numId="3" w16cid:durableId="2142772320">
    <w:abstractNumId w:val="17"/>
  </w:num>
  <w:num w:numId="4" w16cid:durableId="848956055">
    <w:abstractNumId w:val="7"/>
  </w:num>
  <w:num w:numId="5" w16cid:durableId="2048527953">
    <w:abstractNumId w:val="14"/>
  </w:num>
  <w:num w:numId="6" w16cid:durableId="729694602">
    <w:abstractNumId w:val="20"/>
  </w:num>
  <w:num w:numId="7" w16cid:durableId="99227012">
    <w:abstractNumId w:val="3"/>
  </w:num>
  <w:num w:numId="8" w16cid:durableId="554462814">
    <w:abstractNumId w:val="13"/>
  </w:num>
  <w:num w:numId="9" w16cid:durableId="914167776">
    <w:abstractNumId w:val="1"/>
  </w:num>
  <w:num w:numId="10" w16cid:durableId="612904832">
    <w:abstractNumId w:val="21"/>
  </w:num>
  <w:num w:numId="11" w16cid:durableId="1584221152">
    <w:abstractNumId w:val="8"/>
  </w:num>
  <w:num w:numId="12" w16cid:durableId="777725818">
    <w:abstractNumId w:val="9"/>
  </w:num>
  <w:num w:numId="13" w16cid:durableId="220750000">
    <w:abstractNumId w:val="22"/>
  </w:num>
  <w:num w:numId="14" w16cid:durableId="1951355120">
    <w:abstractNumId w:val="12"/>
  </w:num>
  <w:num w:numId="15" w16cid:durableId="1312951118">
    <w:abstractNumId w:val="15"/>
  </w:num>
  <w:num w:numId="16" w16cid:durableId="1755778884">
    <w:abstractNumId w:val="16"/>
  </w:num>
  <w:num w:numId="17" w16cid:durableId="1785534517">
    <w:abstractNumId w:val="18"/>
  </w:num>
  <w:num w:numId="18" w16cid:durableId="250941584">
    <w:abstractNumId w:val="5"/>
  </w:num>
  <w:num w:numId="19" w16cid:durableId="893469884">
    <w:abstractNumId w:val="2"/>
  </w:num>
  <w:num w:numId="20" w16cid:durableId="1508786625">
    <w:abstractNumId w:val="10"/>
  </w:num>
  <w:num w:numId="21" w16cid:durableId="946931164">
    <w:abstractNumId w:val="19"/>
  </w:num>
  <w:num w:numId="22" w16cid:durableId="839933090">
    <w:abstractNumId w:val="23"/>
  </w:num>
  <w:num w:numId="23" w16cid:durableId="751320673">
    <w:abstractNumId w:val="11"/>
  </w:num>
  <w:num w:numId="24" w16cid:durableId="1029573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50F4B"/>
    <w:rsid w:val="00085114"/>
    <w:rsid w:val="000A6018"/>
    <w:rsid w:val="000B373D"/>
    <w:rsid w:val="000B503D"/>
    <w:rsid w:val="000C4F16"/>
    <w:rsid w:val="000C5EB4"/>
    <w:rsid w:val="000D09DF"/>
    <w:rsid w:val="000E4460"/>
    <w:rsid w:val="00105399"/>
    <w:rsid w:val="001947A7"/>
    <w:rsid w:val="001B44C4"/>
    <w:rsid w:val="0020383E"/>
    <w:rsid w:val="0026188F"/>
    <w:rsid w:val="002C1283"/>
    <w:rsid w:val="002E129B"/>
    <w:rsid w:val="003A1A23"/>
    <w:rsid w:val="003A51F9"/>
    <w:rsid w:val="003D0F6B"/>
    <w:rsid w:val="00412867"/>
    <w:rsid w:val="00414A88"/>
    <w:rsid w:val="00420B20"/>
    <w:rsid w:val="00422BB8"/>
    <w:rsid w:val="00565A42"/>
    <w:rsid w:val="0057080A"/>
    <w:rsid w:val="005C0DED"/>
    <w:rsid w:val="006021BE"/>
    <w:rsid w:val="00615D35"/>
    <w:rsid w:val="00655B42"/>
    <w:rsid w:val="00665B79"/>
    <w:rsid w:val="00682693"/>
    <w:rsid w:val="006B0556"/>
    <w:rsid w:val="00712417"/>
    <w:rsid w:val="00714EB8"/>
    <w:rsid w:val="00753934"/>
    <w:rsid w:val="007D6812"/>
    <w:rsid w:val="007D755D"/>
    <w:rsid w:val="007E03C7"/>
    <w:rsid w:val="0081118A"/>
    <w:rsid w:val="00882FAF"/>
    <w:rsid w:val="00894B9B"/>
    <w:rsid w:val="008C033D"/>
    <w:rsid w:val="008E3B98"/>
    <w:rsid w:val="00921D97"/>
    <w:rsid w:val="00926297"/>
    <w:rsid w:val="00974E6E"/>
    <w:rsid w:val="009F0EDF"/>
    <w:rsid w:val="00A151A3"/>
    <w:rsid w:val="00A55D8E"/>
    <w:rsid w:val="00A77D11"/>
    <w:rsid w:val="00A94971"/>
    <w:rsid w:val="00AD624D"/>
    <w:rsid w:val="00AD7EE9"/>
    <w:rsid w:val="00B11B26"/>
    <w:rsid w:val="00B26B5B"/>
    <w:rsid w:val="00B52E15"/>
    <w:rsid w:val="00B71BB8"/>
    <w:rsid w:val="00C05556"/>
    <w:rsid w:val="00C503ED"/>
    <w:rsid w:val="00C576CD"/>
    <w:rsid w:val="00C806FA"/>
    <w:rsid w:val="00CA32B2"/>
    <w:rsid w:val="00CA5A82"/>
    <w:rsid w:val="00CF4F1C"/>
    <w:rsid w:val="00D233B4"/>
    <w:rsid w:val="00D84FB0"/>
    <w:rsid w:val="00E03082"/>
    <w:rsid w:val="00E74C48"/>
    <w:rsid w:val="00F20082"/>
    <w:rsid w:val="00F40174"/>
    <w:rsid w:val="00F432E6"/>
    <w:rsid w:val="00F56E82"/>
    <w:rsid w:val="00F73627"/>
    <w:rsid w:val="00F73708"/>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D82F"/>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1820</Words>
  <Characters>10920</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Charakterystyka planowanego przedsięwzięcia</vt:lpstr>
    </vt:vector>
  </TitlesOfParts>
  <Company/>
  <LinksUpToDate>false</LinksUpToDate>
  <CharactersWithSpaces>12715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Charakterystyka planowanego przedsięwzięcia</dc:title>
  <dc:subject/>
  <dc:creator>Iwona Bobek</dc:creator>
  <cp:keywords/>
  <dc:description/>
  <cp:lastModifiedBy>Iwona Bobek</cp:lastModifiedBy>
  <cp:revision>4</cp:revision>
  <dcterms:created xsi:type="dcterms:W3CDTF">2026-03-27T11:21:00Z</dcterms:created>
  <dcterms:modified xsi:type="dcterms:W3CDTF">2026-07-30T10:29:00Z</dcterms:modified>
</cp:coreProperties>
</file>