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5A9" w14:textId="7422C21C" w:rsidR="009B5266" w:rsidRPr="009B5266" w:rsidRDefault="001443B6" w:rsidP="009B5266">
      <w:pPr>
        <w:spacing w:after="12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8D4A81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9680DF5" wp14:editId="39B25080">
            <wp:extent cx="460375" cy="989965"/>
            <wp:effectExtent l="0" t="0" r="0" b="635"/>
            <wp:docPr id="844459775" name="Obraz 2" descr="Logo Państwowej Inspekcji Ochrony Roślin i Nasiennictwa" title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 title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3B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56443166" wp14:editId="224AC333">
                <wp:extent cx="4800600" cy="752475"/>
                <wp:effectExtent l="0" t="0" r="0" b="952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C2A4E" w14:textId="3168FE80" w:rsidR="001443B6" w:rsidRPr="002F32F8" w:rsidRDefault="001443B6" w:rsidP="000626A0">
                            <w:pPr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Wojewódzki Inspektorat Ochrony Roślin i Nasiennictwa w </w:t>
                            </w:r>
                            <w:r w:rsidR="000626A0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Koszalinie</w:t>
                            </w:r>
                          </w:p>
                          <w:p w14:paraId="0EBFAEF5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A79E74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1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78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FUDAIAAPY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" stroked="f">
                <v:textbox>
                  <w:txbxContent>
                    <w:p w14:paraId="150C2A4E" w14:textId="3168FE80" w:rsidR="001443B6" w:rsidRPr="002F32F8" w:rsidRDefault="001443B6" w:rsidP="000626A0">
                      <w:pPr>
                        <w:spacing w:after="12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Wojewódzki Inspektorat Ochrony Roślin i Nasiennictwa w </w:t>
                      </w:r>
                      <w:r w:rsidR="000626A0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Koszalinie</w:t>
                      </w:r>
                    </w:p>
                    <w:p w14:paraId="0EBFAEF5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  <w:p w14:paraId="6AA79E74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913D53" w14:textId="1ECD2FF0" w:rsidR="008576C2" w:rsidRPr="008576C2" w:rsidRDefault="009B5266" w:rsidP="008576C2">
      <w:pPr>
        <w:spacing w:after="120" w:line="240" w:lineRule="auto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8576C2" w:rsidRPr="008576C2">
        <w:rPr>
          <w:rFonts w:asciiTheme="minorHAnsi" w:hAnsiTheme="minorHAnsi" w:cstheme="minorHAnsi"/>
          <w:b/>
          <w:bCs/>
          <w:sz w:val="28"/>
          <w:szCs w:val="28"/>
        </w:rPr>
        <w:t>asad</w:t>
      </w:r>
      <w:r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8576C2" w:rsidRPr="008576C2">
        <w:rPr>
          <w:rFonts w:asciiTheme="minorHAnsi" w:hAnsiTheme="minorHAnsi" w:cstheme="minorHAnsi"/>
          <w:b/>
          <w:bCs/>
          <w:sz w:val="28"/>
          <w:szCs w:val="28"/>
        </w:rPr>
        <w:t xml:space="preserve"> importu materiału siewnego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 państw trzecich.</w:t>
      </w:r>
    </w:p>
    <w:p w14:paraId="26CFAA3E" w14:textId="77777777" w:rsidR="00DD0F3A" w:rsidRDefault="00DD0F3A" w:rsidP="00DD0F3A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</w:t>
      </w:r>
      <w:r w:rsidRPr="00DD0F3A">
        <w:rPr>
          <w:rFonts w:asciiTheme="minorHAnsi" w:hAnsiTheme="minorHAnsi" w:cstheme="minorHAnsi"/>
          <w:b/>
          <w:bCs/>
          <w:szCs w:val="24"/>
        </w:rPr>
        <w:t>odstawa prawna:</w:t>
      </w:r>
    </w:p>
    <w:p w14:paraId="47DEAFAC" w14:textId="549E376A" w:rsidR="008576C2" w:rsidRDefault="009B5266" w:rsidP="00DD0F3A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1. </w:t>
      </w:r>
      <w:r w:rsidR="00DD0F3A" w:rsidRPr="008576C2">
        <w:rPr>
          <w:rFonts w:asciiTheme="minorHAnsi" w:hAnsiTheme="minorHAnsi" w:cstheme="minorHAnsi"/>
          <w:szCs w:val="24"/>
        </w:rPr>
        <w:t>Decyzja Rady z dnia 16 grudnia 2002 r. (2003/17/WE) w sprawie równoważności inspekcji polowych stosowanych w państwach trzecich w uprawach nasiennych roślin uprawnych oraz w sprawie równoważności materiału siewnego wyprodukowanego w państwach trzecich</w:t>
      </w:r>
      <w:r w:rsidR="00DD0F3A">
        <w:rPr>
          <w:rFonts w:asciiTheme="minorHAnsi" w:hAnsiTheme="minorHAnsi" w:cstheme="minorHAnsi"/>
          <w:szCs w:val="24"/>
        </w:rPr>
        <w:t>;</w:t>
      </w:r>
    </w:p>
    <w:p w14:paraId="14A5AE7C" w14:textId="636C8103" w:rsidR="00DD0F3A" w:rsidRDefault="009B5266" w:rsidP="00DD0F3A">
      <w:pPr>
        <w:spacing w:after="120" w:line="240" w:lineRule="auto"/>
        <w:ind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2. </w:t>
      </w:r>
      <w:r w:rsidR="00DD321F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U</w:t>
      </w:r>
      <w:r w:rsidR="00DD0F3A" w:rsidRPr="00DD0F3A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stawa z dnia 9 listopada 2012 r. o nasiennictwie (Dz.U. z 2021 r. poz. 129)</w:t>
      </w:r>
      <w:r w:rsidR="00DD0F3A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.</w:t>
      </w:r>
    </w:p>
    <w:p w14:paraId="064BC49A" w14:textId="77777777" w:rsidR="00DD0F3A" w:rsidRPr="00DD0F3A" w:rsidRDefault="00DD0F3A" w:rsidP="00DD0F3A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p w14:paraId="5EF03F53" w14:textId="770994D0" w:rsidR="00DD0F3A" w:rsidRPr="009B5266" w:rsidRDefault="009B5266" w:rsidP="00DD0F3A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Pr="009B5266">
        <w:rPr>
          <w:rFonts w:asciiTheme="minorHAnsi" w:hAnsiTheme="minorHAnsi" w:cstheme="minorHAnsi"/>
          <w:szCs w:val="24"/>
        </w:rPr>
        <w:t>a terytorium Rzeczpospolitej Polskiej z państw trzecich może być sprowadzony materiał siewny dopuszczony do obrotu, który został wyprodukowany i oceniony według systemu inspekcji polowych Unii Europejskiej, zgodnie z zasadami aktualnie obowiązującej Decyzji Rady z dnia 16 grudnia 2002 r.</w:t>
      </w:r>
      <w:r>
        <w:rPr>
          <w:rFonts w:asciiTheme="minorHAnsi" w:hAnsiTheme="minorHAnsi" w:cstheme="minorHAnsi"/>
          <w:szCs w:val="24"/>
        </w:rPr>
        <w:t xml:space="preserve"> </w:t>
      </w:r>
      <w:r w:rsidRPr="009B5266">
        <w:rPr>
          <w:rFonts w:asciiTheme="minorHAnsi" w:hAnsiTheme="minorHAnsi" w:cstheme="minorHAnsi"/>
          <w:szCs w:val="24"/>
        </w:rPr>
        <w:t>Dokument ten określa, z których państw i w jakim zakresie może być importowany materiał siewny roślin uprawnych.</w:t>
      </w:r>
      <w:r>
        <w:rPr>
          <w:rFonts w:asciiTheme="minorHAnsi" w:hAnsiTheme="minorHAnsi" w:cstheme="minorHAnsi"/>
          <w:szCs w:val="24"/>
        </w:rPr>
        <w:t xml:space="preserve"> </w:t>
      </w:r>
      <w:r w:rsidRPr="009B5266">
        <w:rPr>
          <w:rFonts w:asciiTheme="minorHAnsi" w:hAnsiTheme="minorHAnsi" w:cstheme="minorHAnsi"/>
          <w:szCs w:val="24"/>
        </w:rPr>
        <w:t>Z państw niewymienionych w załączniku nie wolno sprowadzać materiału siewnego roślin rolniczych.</w:t>
      </w:r>
    </w:p>
    <w:p w14:paraId="161B48CF" w14:textId="77777777" w:rsidR="009B5266" w:rsidRPr="009B5266" w:rsidRDefault="009B5266" w:rsidP="009B526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9B5266">
        <w:rPr>
          <w:rFonts w:asciiTheme="minorHAnsi" w:hAnsiTheme="minorHAnsi" w:cstheme="minorHAnsi"/>
          <w:szCs w:val="24"/>
        </w:rPr>
        <w:t>Dopuszczony jest wyłącznie import materiału siewnego odmian wpisanych do krajowego rejestru, odpowiednich rejestrów innych niż Rzeczpospolita Polska państw członkowskich lub wspólnotowego katalogu albo rejestru państwa stowarzyszonego.</w:t>
      </w:r>
    </w:p>
    <w:p w14:paraId="2FC4F2BC" w14:textId="77777777" w:rsidR="009B5266" w:rsidRPr="009B5266" w:rsidRDefault="009B5266" w:rsidP="009B5266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9B5266">
        <w:rPr>
          <w:rFonts w:asciiTheme="minorHAnsi" w:hAnsiTheme="minorHAnsi" w:cstheme="minorHAnsi"/>
          <w:szCs w:val="24"/>
        </w:rPr>
        <w:t>Ponadto, podmiot sprowadzający materiał siewny z państw trzecich powinien:</w:t>
      </w:r>
    </w:p>
    <w:p w14:paraId="31A0DF5A" w14:textId="77777777" w:rsidR="009B5266" w:rsidRPr="009B5266" w:rsidRDefault="009B5266" w:rsidP="009B5266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9B5266">
        <w:rPr>
          <w:rFonts w:asciiTheme="minorHAnsi" w:hAnsiTheme="minorHAnsi" w:cstheme="minorHAnsi"/>
          <w:szCs w:val="24"/>
        </w:rPr>
        <w:t>dokonać wpisu do ewidencji podmiotów (przedsiębiorców/dostawców) – w przypadku zamiaru prowadzenia obrotu materiałem siewnym oraz zarejestrować się w urzędowym rejestrze podmiotów profesjonalnych,</w:t>
      </w:r>
    </w:p>
    <w:p w14:paraId="09613FE6" w14:textId="77777777" w:rsidR="002B055D" w:rsidRDefault="009B5266" w:rsidP="002B055D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9B5266">
        <w:rPr>
          <w:rFonts w:asciiTheme="minorHAnsi" w:hAnsiTheme="minorHAnsi" w:cstheme="minorHAnsi"/>
          <w:szCs w:val="24"/>
        </w:rPr>
        <w:t>zgłosić przesyłkę do granicznej kontroli fitosanitarnej w systemie TRACES NT,</w:t>
      </w:r>
    </w:p>
    <w:p w14:paraId="7C5B6FA4" w14:textId="2EE7B03F" w:rsidR="009B5266" w:rsidRPr="002B055D" w:rsidRDefault="009B5266" w:rsidP="002B055D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9B5266">
        <w:rPr>
          <w:rFonts w:asciiTheme="minorHAnsi" w:hAnsiTheme="minorHAnsi" w:cstheme="minorHAnsi"/>
          <w:szCs w:val="24"/>
        </w:rPr>
        <w:t>poinformować właściwego terenowo wojewódzkiego inspektora o przywozie materiału siewnego zgodnie z przepisami art. 120 ustawy o nasiennictwie</w:t>
      </w:r>
      <w:r w:rsidRPr="002B055D">
        <w:rPr>
          <w:rFonts w:asciiTheme="minorHAnsi" w:hAnsiTheme="minorHAnsi" w:cstheme="minorHAnsi"/>
          <w:szCs w:val="24"/>
        </w:rPr>
        <w:t>.</w:t>
      </w:r>
    </w:p>
    <w:p w14:paraId="79D4ED46" w14:textId="77777777" w:rsidR="008576C2" w:rsidRDefault="008576C2" w:rsidP="008576C2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8576C2">
        <w:rPr>
          <w:rFonts w:asciiTheme="minorHAnsi" w:hAnsiTheme="minorHAnsi" w:cstheme="minorHAnsi"/>
          <w:szCs w:val="24"/>
        </w:rPr>
        <w:t>Materiał siewny roślin rolniczych pochodzący z państw trzecich objęty jest graniczną kontrolą fitosanitarną w miejscu wwozu, polegającą na sprawdzeniu świadectwa fitosanitarnego oraz zweryfikowaniu zdrowotności tego materiału, w tym pobranie próbek i przeprowadzenie analiz laboratoryjnych.</w:t>
      </w:r>
    </w:p>
    <w:p w14:paraId="71B6E6EB" w14:textId="16213FE2" w:rsidR="00DD321F" w:rsidRPr="008576C2" w:rsidRDefault="00DD321F" w:rsidP="008576C2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ED73A8">
        <w:rPr>
          <w:rFonts w:asciiTheme="minorHAnsi" w:hAnsiTheme="minorHAnsi" w:cstheme="minorHAnsi"/>
          <w:szCs w:val="24"/>
        </w:rPr>
        <w:t>ymagane dokumenty to w szczególności: etykieta OECD</w:t>
      </w:r>
      <w:r w:rsidR="008C7498">
        <w:rPr>
          <w:rFonts w:asciiTheme="minorHAnsi" w:hAnsiTheme="minorHAnsi" w:cstheme="minorHAnsi"/>
          <w:szCs w:val="24"/>
        </w:rPr>
        <w:t>,</w:t>
      </w:r>
      <w:r w:rsidRPr="00ED73A8">
        <w:rPr>
          <w:rFonts w:asciiTheme="minorHAnsi" w:hAnsiTheme="minorHAnsi" w:cstheme="minorHAnsi"/>
          <w:szCs w:val="24"/>
        </w:rPr>
        <w:t xml:space="preserve"> certyfikat</w:t>
      </w:r>
      <w:r>
        <w:rPr>
          <w:rFonts w:asciiTheme="minorHAnsi" w:hAnsiTheme="minorHAnsi" w:cstheme="minorHAnsi"/>
          <w:szCs w:val="24"/>
        </w:rPr>
        <w:t xml:space="preserve"> </w:t>
      </w:r>
      <w:r w:rsidRPr="00ED73A8">
        <w:rPr>
          <w:rFonts w:asciiTheme="minorHAnsi" w:hAnsiTheme="minorHAnsi" w:cstheme="minorHAnsi"/>
          <w:szCs w:val="24"/>
        </w:rPr>
        <w:t>OECD oraz świadectwo ISTA (</w:t>
      </w:r>
      <w:proofErr w:type="spellStart"/>
      <w:r w:rsidRPr="00ED73A8">
        <w:rPr>
          <w:rFonts w:asciiTheme="minorHAnsi" w:hAnsiTheme="minorHAnsi" w:cstheme="minorHAnsi"/>
          <w:szCs w:val="24"/>
        </w:rPr>
        <w:t>orange</w:t>
      </w:r>
      <w:proofErr w:type="spellEnd"/>
      <w:r w:rsidRPr="00ED73A8">
        <w:rPr>
          <w:rFonts w:asciiTheme="minorHAnsi" w:hAnsiTheme="minorHAnsi" w:cstheme="minorHAnsi"/>
          <w:szCs w:val="24"/>
        </w:rPr>
        <w:t>) lub świadectwo AOSA.</w:t>
      </w:r>
    </w:p>
    <w:p w14:paraId="6511366F" w14:textId="2D28ED38" w:rsidR="00DD321F" w:rsidRDefault="008576C2" w:rsidP="008576C2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8576C2">
        <w:rPr>
          <w:rFonts w:asciiTheme="minorHAnsi" w:hAnsiTheme="minorHAnsi" w:cstheme="minorHAnsi"/>
          <w:szCs w:val="24"/>
        </w:rPr>
        <w:t>Wymogi jakościowe oraz weryfikacja dopuszczenia odmiany do obrotu na terytorium Rzeczpospolitej Polskiej sprawdzana jest w miejscu docelowym u odbiorcy</w:t>
      </w:r>
      <w:r w:rsidR="009B5266">
        <w:rPr>
          <w:rFonts w:asciiTheme="minorHAnsi" w:hAnsiTheme="minorHAnsi" w:cstheme="minorHAnsi"/>
          <w:szCs w:val="24"/>
        </w:rPr>
        <w:t>.</w:t>
      </w:r>
    </w:p>
    <w:p w14:paraId="2747855F" w14:textId="3BFE14AB" w:rsidR="002B055D" w:rsidRDefault="002B055D" w:rsidP="008576C2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B055D">
        <w:rPr>
          <w:rFonts w:asciiTheme="minorHAnsi" w:hAnsiTheme="minorHAnsi" w:cstheme="minorHAnsi"/>
          <w:b/>
          <w:bCs/>
          <w:szCs w:val="24"/>
        </w:rPr>
        <w:t>P</w:t>
      </w:r>
      <w:r w:rsidRPr="002B055D">
        <w:rPr>
          <w:rFonts w:asciiTheme="minorHAnsi" w:hAnsiTheme="minorHAnsi" w:cstheme="minorHAnsi"/>
          <w:b/>
          <w:bCs/>
          <w:szCs w:val="24"/>
        </w:rPr>
        <w:t>odmiot sprowadzający materiał siewny z państw trzecich ma obowiązek zgłoszenia przywozu takiego materiału w terminie 3 dni od zakończenia odprawy celnej oraz przedstawienia dokumentów dotyczących wytwarzania i jakości tego materiału.</w:t>
      </w:r>
    </w:p>
    <w:p w14:paraId="37877339" w14:textId="77777777" w:rsidR="002B055D" w:rsidRPr="008576C2" w:rsidRDefault="002B055D" w:rsidP="002B055D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8576C2">
        <w:rPr>
          <w:rFonts w:asciiTheme="minorHAnsi" w:hAnsiTheme="minorHAnsi" w:cstheme="minorHAnsi"/>
          <w:b/>
          <w:bCs/>
          <w:szCs w:val="24"/>
        </w:rPr>
        <w:lastRenderedPageBreak/>
        <w:t>Dodatkowo materiał siewny, który został sprowadzony do Polski z etykietami OECD, przed wprowadzeniem do obrotu na terytorium UE, powinien zostać zaopatrzony w etykiety obowiązujące w UE.</w:t>
      </w:r>
    </w:p>
    <w:p w14:paraId="4A718BE2" w14:textId="77777777" w:rsidR="002B055D" w:rsidRPr="002B055D" w:rsidRDefault="002B055D" w:rsidP="008576C2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</w:p>
    <w:p w14:paraId="789F80C0" w14:textId="4C92C48E" w:rsidR="008576C2" w:rsidRDefault="008576C2" w:rsidP="008576C2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8576C2">
        <w:rPr>
          <w:rFonts w:asciiTheme="minorHAnsi" w:hAnsiTheme="minorHAnsi" w:cstheme="minorHAnsi"/>
          <w:szCs w:val="24"/>
        </w:rPr>
        <w:t>W przypadku stwierdzenia, że materiał siewny wyprodukowany w państwie trzecim i sprowadzony na teren Rzeczypospolitej Polskiej nie spełnia wymagań w zakresie jakości albo wytwarzania, w drodze decyzji wydaje się zakaz wprowadzenia materiału siewnego do obrotu.</w:t>
      </w:r>
    </w:p>
    <w:p w14:paraId="12620EA9" w14:textId="77777777" w:rsidR="002B055D" w:rsidRDefault="002B055D" w:rsidP="008C7498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Uwaga!!!</w:t>
      </w:r>
    </w:p>
    <w:p w14:paraId="4060947D" w14:textId="0C396EF3" w:rsidR="008C7498" w:rsidRDefault="008C7498" w:rsidP="008C7498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8C7498">
        <w:rPr>
          <w:rFonts w:asciiTheme="minorHAnsi" w:hAnsiTheme="minorHAnsi" w:cstheme="minorHAnsi"/>
          <w:szCs w:val="24"/>
        </w:rPr>
        <w:t>Kto przywozi materiał siewny z państw trzecich</w:t>
      </w:r>
      <w:r>
        <w:rPr>
          <w:rFonts w:asciiTheme="minorHAnsi" w:hAnsiTheme="minorHAnsi" w:cstheme="minorHAnsi"/>
          <w:szCs w:val="24"/>
        </w:rPr>
        <w:t xml:space="preserve"> </w:t>
      </w:r>
      <w:r w:rsidRPr="008C7498">
        <w:rPr>
          <w:rFonts w:asciiTheme="minorHAnsi" w:hAnsiTheme="minorHAnsi" w:cstheme="minorHAnsi"/>
          <w:szCs w:val="24"/>
        </w:rPr>
        <w:t>niezgodnie z wymaganiami określonymi w ustawie o</w:t>
      </w:r>
      <w:r>
        <w:rPr>
          <w:rFonts w:asciiTheme="minorHAnsi" w:hAnsiTheme="minorHAnsi" w:cstheme="minorHAnsi"/>
          <w:szCs w:val="24"/>
        </w:rPr>
        <w:t xml:space="preserve"> </w:t>
      </w:r>
      <w:r w:rsidRPr="008C7498">
        <w:rPr>
          <w:rFonts w:asciiTheme="minorHAnsi" w:hAnsiTheme="minorHAnsi" w:cstheme="minorHAnsi"/>
          <w:szCs w:val="24"/>
        </w:rPr>
        <w:t>nasiennictwie podlega karze grzywny</w:t>
      </w:r>
      <w:r>
        <w:rPr>
          <w:rFonts w:asciiTheme="minorHAnsi" w:hAnsiTheme="minorHAnsi" w:cstheme="minorHAnsi"/>
          <w:szCs w:val="24"/>
        </w:rPr>
        <w:t xml:space="preserve"> (art. 126 pkt.31 ustawy o nasiennictwie).</w:t>
      </w:r>
    </w:p>
    <w:p w14:paraId="2848EFEA" w14:textId="77777777" w:rsidR="00DD321F" w:rsidRPr="008576C2" w:rsidRDefault="00DD321F" w:rsidP="008576C2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p w14:paraId="7DEAC22B" w14:textId="0D3108E5" w:rsidR="008576C2" w:rsidRDefault="00DD321F" w:rsidP="00DD321F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</w:t>
      </w:r>
      <w:r w:rsidR="00ED73A8" w:rsidRPr="00ED73A8">
        <w:rPr>
          <w:rFonts w:asciiTheme="minorHAnsi" w:hAnsiTheme="minorHAnsi" w:cstheme="minorHAnsi"/>
          <w:szCs w:val="24"/>
        </w:rPr>
        <w:t>ista państw trzecich, które aktualnie posiadają równoważność to: Argentyna,</w:t>
      </w:r>
      <w:r w:rsidR="000C46A4">
        <w:rPr>
          <w:rFonts w:asciiTheme="minorHAnsi" w:hAnsiTheme="minorHAnsi" w:cstheme="minorHAnsi"/>
          <w:szCs w:val="24"/>
        </w:rPr>
        <w:t xml:space="preserve"> </w:t>
      </w:r>
      <w:r w:rsidR="00ED73A8" w:rsidRPr="00ED73A8">
        <w:rPr>
          <w:rFonts w:asciiTheme="minorHAnsi" w:hAnsiTheme="minorHAnsi" w:cstheme="minorHAnsi"/>
          <w:szCs w:val="24"/>
        </w:rPr>
        <w:t>Australia, Brazylia, Kanada, Chile, Izrael,</w:t>
      </w:r>
      <w:r w:rsidR="000C46A4">
        <w:rPr>
          <w:rFonts w:asciiTheme="minorHAnsi" w:hAnsiTheme="minorHAnsi" w:cstheme="minorHAnsi"/>
          <w:szCs w:val="24"/>
        </w:rPr>
        <w:t xml:space="preserve"> </w:t>
      </w:r>
      <w:r w:rsidR="00ED73A8" w:rsidRPr="00ED73A8">
        <w:rPr>
          <w:rFonts w:asciiTheme="minorHAnsi" w:hAnsiTheme="minorHAnsi" w:cstheme="minorHAnsi"/>
          <w:szCs w:val="24"/>
        </w:rPr>
        <w:t xml:space="preserve">Maroko, </w:t>
      </w:r>
      <w:r w:rsidR="008C7498">
        <w:rPr>
          <w:rFonts w:asciiTheme="minorHAnsi" w:hAnsiTheme="minorHAnsi" w:cstheme="minorHAnsi"/>
          <w:szCs w:val="24"/>
        </w:rPr>
        <w:t xml:space="preserve">Republika </w:t>
      </w:r>
      <w:r w:rsidR="00ED73A8" w:rsidRPr="00ED73A8">
        <w:rPr>
          <w:rFonts w:asciiTheme="minorHAnsi" w:hAnsiTheme="minorHAnsi" w:cstheme="minorHAnsi"/>
          <w:szCs w:val="24"/>
        </w:rPr>
        <w:t>Mołdawi</w:t>
      </w:r>
      <w:r w:rsidR="008C7498">
        <w:rPr>
          <w:rFonts w:asciiTheme="minorHAnsi" w:hAnsiTheme="minorHAnsi" w:cstheme="minorHAnsi"/>
          <w:szCs w:val="24"/>
        </w:rPr>
        <w:t>i</w:t>
      </w:r>
      <w:r w:rsidR="00ED73A8" w:rsidRPr="00ED73A8">
        <w:rPr>
          <w:rFonts w:asciiTheme="minorHAnsi" w:hAnsiTheme="minorHAnsi" w:cstheme="minorHAnsi"/>
          <w:szCs w:val="24"/>
        </w:rPr>
        <w:t>, Nowa Zelandia, Serbia, Turcja, Ukraina (zbożowe</w:t>
      </w:r>
      <w:r w:rsidR="00D92219" w:rsidRPr="00ED73A8">
        <w:rPr>
          <w:rFonts w:asciiTheme="minorHAnsi" w:hAnsiTheme="minorHAnsi" w:cstheme="minorHAnsi"/>
          <w:szCs w:val="24"/>
        </w:rPr>
        <w:t>),</w:t>
      </w:r>
      <w:r w:rsidR="00D92219">
        <w:rPr>
          <w:rFonts w:asciiTheme="minorHAnsi" w:hAnsiTheme="minorHAnsi" w:cstheme="minorHAnsi"/>
          <w:szCs w:val="24"/>
        </w:rPr>
        <w:t xml:space="preserve"> Stany</w:t>
      </w:r>
      <w:r w:rsidR="008C7498">
        <w:rPr>
          <w:rFonts w:asciiTheme="minorHAnsi" w:hAnsiTheme="minorHAnsi" w:cstheme="minorHAnsi"/>
          <w:szCs w:val="24"/>
        </w:rPr>
        <w:t xml:space="preserve"> Zjednoczone</w:t>
      </w:r>
      <w:r w:rsidR="00ED73A8" w:rsidRPr="00ED73A8">
        <w:rPr>
          <w:rFonts w:asciiTheme="minorHAnsi" w:hAnsiTheme="minorHAnsi" w:cstheme="minorHAnsi"/>
          <w:szCs w:val="24"/>
        </w:rPr>
        <w:t>, Urugwaj, R</w:t>
      </w:r>
      <w:r w:rsidR="008C7498">
        <w:rPr>
          <w:rFonts w:asciiTheme="minorHAnsi" w:hAnsiTheme="minorHAnsi" w:cstheme="minorHAnsi"/>
          <w:szCs w:val="24"/>
        </w:rPr>
        <w:t xml:space="preserve">epublika </w:t>
      </w:r>
      <w:r w:rsidR="00ED73A8" w:rsidRPr="00ED73A8">
        <w:rPr>
          <w:rFonts w:asciiTheme="minorHAnsi" w:hAnsiTheme="minorHAnsi" w:cstheme="minorHAnsi"/>
          <w:szCs w:val="24"/>
        </w:rPr>
        <w:t>P</w:t>
      </w:r>
      <w:r w:rsidR="008C7498">
        <w:rPr>
          <w:rFonts w:asciiTheme="minorHAnsi" w:hAnsiTheme="minorHAnsi" w:cstheme="minorHAnsi"/>
          <w:szCs w:val="24"/>
        </w:rPr>
        <w:t xml:space="preserve">ołudniowej </w:t>
      </w:r>
      <w:r w:rsidR="00ED73A8" w:rsidRPr="00ED73A8">
        <w:rPr>
          <w:rFonts w:asciiTheme="minorHAnsi" w:hAnsiTheme="minorHAnsi" w:cstheme="minorHAnsi"/>
          <w:szCs w:val="24"/>
        </w:rPr>
        <w:t>A</w:t>
      </w:r>
      <w:r w:rsidR="008C7498">
        <w:rPr>
          <w:rFonts w:asciiTheme="minorHAnsi" w:hAnsiTheme="minorHAnsi" w:cstheme="minorHAnsi"/>
          <w:szCs w:val="24"/>
        </w:rPr>
        <w:t>fryki.</w:t>
      </w:r>
    </w:p>
    <w:sectPr w:rsidR="008576C2" w:rsidSect="00516B2E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2B64" w14:textId="77777777" w:rsidR="00CB5662" w:rsidRDefault="00CB5662" w:rsidP="001443B6">
      <w:pPr>
        <w:spacing w:after="0" w:line="240" w:lineRule="auto"/>
      </w:pPr>
      <w:r>
        <w:separator/>
      </w:r>
    </w:p>
  </w:endnote>
  <w:endnote w:type="continuationSeparator" w:id="0">
    <w:p w14:paraId="39C998BA" w14:textId="77777777" w:rsidR="00CB5662" w:rsidRDefault="00CB5662" w:rsidP="001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5E33" w14:textId="77777777" w:rsidR="00CB5662" w:rsidRDefault="00CB5662" w:rsidP="001443B6">
      <w:pPr>
        <w:spacing w:after="0" w:line="240" w:lineRule="auto"/>
      </w:pPr>
      <w:r>
        <w:separator/>
      </w:r>
    </w:p>
  </w:footnote>
  <w:footnote w:type="continuationSeparator" w:id="0">
    <w:p w14:paraId="4FC7F401" w14:textId="77777777" w:rsidR="00CB5662" w:rsidRDefault="00CB5662" w:rsidP="0014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C4E"/>
    <w:multiLevelType w:val="hybridMultilevel"/>
    <w:tmpl w:val="7CD467FC"/>
    <w:lvl w:ilvl="0" w:tplc="32A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0812"/>
    <w:multiLevelType w:val="multilevel"/>
    <w:tmpl w:val="B8DE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51301A"/>
    <w:multiLevelType w:val="multilevel"/>
    <w:tmpl w:val="45F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E3F6654"/>
    <w:multiLevelType w:val="hybridMultilevel"/>
    <w:tmpl w:val="CF1C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E1A38"/>
    <w:multiLevelType w:val="hybridMultilevel"/>
    <w:tmpl w:val="0516994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9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0" w15:restartNumberingAfterBreak="0">
    <w:nsid w:val="6931501A"/>
    <w:multiLevelType w:val="hybridMultilevel"/>
    <w:tmpl w:val="3D7A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37D25"/>
    <w:multiLevelType w:val="hybridMultilevel"/>
    <w:tmpl w:val="3A44BD44"/>
    <w:lvl w:ilvl="0" w:tplc="2934FF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022551">
    <w:abstractNumId w:val="4"/>
  </w:num>
  <w:num w:numId="2" w16cid:durableId="964849255">
    <w:abstractNumId w:val="6"/>
  </w:num>
  <w:num w:numId="3" w16cid:durableId="458957715">
    <w:abstractNumId w:val="9"/>
  </w:num>
  <w:num w:numId="4" w16cid:durableId="688142703">
    <w:abstractNumId w:val="2"/>
  </w:num>
  <w:num w:numId="5" w16cid:durableId="1069304477">
    <w:abstractNumId w:val="3"/>
  </w:num>
  <w:num w:numId="6" w16cid:durableId="1029988243">
    <w:abstractNumId w:val="8"/>
  </w:num>
  <w:num w:numId="7" w16cid:durableId="1391033239">
    <w:abstractNumId w:val="7"/>
  </w:num>
  <w:num w:numId="8" w16cid:durableId="290792323">
    <w:abstractNumId w:val="0"/>
  </w:num>
  <w:num w:numId="9" w16cid:durableId="1266304465">
    <w:abstractNumId w:val="10"/>
  </w:num>
  <w:num w:numId="10" w16cid:durableId="840510106">
    <w:abstractNumId w:val="1"/>
  </w:num>
  <w:num w:numId="11" w16cid:durableId="142965268">
    <w:abstractNumId w:val="11"/>
  </w:num>
  <w:num w:numId="12" w16cid:durableId="155924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47BFA"/>
    <w:rsid w:val="000626A0"/>
    <w:rsid w:val="00095C3C"/>
    <w:rsid w:val="000C46A4"/>
    <w:rsid w:val="000E4DEE"/>
    <w:rsid w:val="000F6B5B"/>
    <w:rsid w:val="0010650A"/>
    <w:rsid w:val="001443B6"/>
    <w:rsid w:val="00163E15"/>
    <w:rsid w:val="001C02F6"/>
    <w:rsid w:val="0021020A"/>
    <w:rsid w:val="00237588"/>
    <w:rsid w:val="00266C20"/>
    <w:rsid w:val="00294FBE"/>
    <w:rsid w:val="00296610"/>
    <w:rsid w:val="002A396B"/>
    <w:rsid w:val="002B055D"/>
    <w:rsid w:val="002B54BC"/>
    <w:rsid w:val="002C4B9E"/>
    <w:rsid w:val="002C4E25"/>
    <w:rsid w:val="002F32F8"/>
    <w:rsid w:val="003116E6"/>
    <w:rsid w:val="00331579"/>
    <w:rsid w:val="0039728E"/>
    <w:rsid w:val="004518DC"/>
    <w:rsid w:val="00482A31"/>
    <w:rsid w:val="00516B2E"/>
    <w:rsid w:val="00526CEB"/>
    <w:rsid w:val="00546C4E"/>
    <w:rsid w:val="00582A7D"/>
    <w:rsid w:val="00585B1F"/>
    <w:rsid w:val="005B7BBD"/>
    <w:rsid w:val="005C3D9D"/>
    <w:rsid w:val="00602F9F"/>
    <w:rsid w:val="00647677"/>
    <w:rsid w:val="006C7AB0"/>
    <w:rsid w:val="006D1AFC"/>
    <w:rsid w:val="006F2238"/>
    <w:rsid w:val="007018D4"/>
    <w:rsid w:val="00705E84"/>
    <w:rsid w:val="00706A94"/>
    <w:rsid w:val="00720252"/>
    <w:rsid w:val="007D3920"/>
    <w:rsid w:val="007E167E"/>
    <w:rsid w:val="008576C2"/>
    <w:rsid w:val="00876AF4"/>
    <w:rsid w:val="0089545C"/>
    <w:rsid w:val="008A4730"/>
    <w:rsid w:val="008A7DC5"/>
    <w:rsid w:val="008C7498"/>
    <w:rsid w:val="008D4A81"/>
    <w:rsid w:val="00940986"/>
    <w:rsid w:val="009A4AF7"/>
    <w:rsid w:val="009B5266"/>
    <w:rsid w:val="00A144BA"/>
    <w:rsid w:val="00A77961"/>
    <w:rsid w:val="00A86A6E"/>
    <w:rsid w:val="00AA455A"/>
    <w:rsid w:val="00B00F2B"/>
    <w:rsid w:val="00B07861"/>
    <w:rsid w:val="00B75992"/>
    <w:rsid w:val="00B94C42"/>
    <w:rsid w:val="00CB1BF4"/>
    <w:rsid w:val="00CB5662"/>
    <w:rsid w:val="00CF0B2A"/>
    <w:rsid w:val="00D514C3"/>
    <w:rsid w:val="00D6662D"/>
    <w:rsid w:val="00D71F19"/>
    <w:rsid w:val="00D92219"/>
    <w:rsid w:val="00D95E2C"/>
    <w:rsid w:val="00DA67AE"/>
    <w:rsid w:val="00DC7D9D"/>
    <w:rsid w:val="00DD0F3A"/>
    <w:rsid w:val="00DD321F"/>
    <w:rsid w:val="00E70BB3"/>
    <w:rsid w:val="00ED73A8"/>
    <w:rsid w:val="00ED7E60"/>
    <w:rsid w:val="00F10EEC"/>
    <w:rsid w:val="00F23412"/>
    <w:rsid w:val="00F674BF"/>
    <w:rsid w:val="00FC2AD8"/>
    <w:rsid w:val="00FE723B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3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3B6"/>
  </w:style>
  <w:style w:type="paragraph" w:styleId="Stopka">
    <w:name w:val="footer"/>
    <w:basedOn w:val="Normalny"/>
    <w:link w:val="Stopka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9D96-EE92-485E-A7F5-3DDA99C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wiorink</cp:lastModifiedBy>
  <cp:revision>5</cp:revision>
  <cp:lastPrinted>2024-04-18T06:15:00Z</cp:lastPrinted>
  <dcterms:created xsi:type="dcterms:W3CDTF">2025-02-12T11:12:00Z</dcterms:created>
  <dcterms:modified xsi:type="dcterms:W3CDTF">2025-02-13T11:44:00Z</dcterms:modified>
</cp:coreProperties>
</file>