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BF" w:rsidRPr="002B6013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b/>
          <w:color w:val="0000FF"/>
          <w:sz w:val="28"/>
        </w:rPr>
      </w:pPr>
      <w:r w:rsidRPr="002B6013">
        <w:rPr>
          <w:rFonts w:asciiTheme="minorHAnsi" w:hAnsiTheme="minorHAnsi"/>
          <w:b/>
          <w:color w:val="0000FF"/>
          <w:sz w:val="28"/>
        </w:rPr>
        <w:t>Komunikat 3: Obowiązek godnego zachowania w służbie i poza służbą</w:t>
      </w:r>
    </w:p>
    <w:p w:rsidR="009E03BF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b/>
          <w:color w:val="0000FF"/>
        </w:rPr>
      </w:pPr>
    </w:p>
    <w:p w:rsidR="009E03BF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b/>
          <w:color w:val="auto"/>
        </w:rPr>
      </w:pPr>
      <w:r w:rsidRPr="0099377E">
        <w:rPr>
          <w:rFonts w:asciiTheme="minorHAnsi" w:hAnsiTheme="minorHAnsi"/>
          <w:b/>
          <w:color w:val="auto"/>
        </w:rPr>
        <w:t xml:space="preserve">W ramach utrwalenia w świadomości pracowników przestrzegania standardów uczciwości oraz zasad etyki (również podczas wyjazdów służbowych i pracy zdalnej), przypominamy </w:t>
      </w:r>
      <w:r>
        <w:rPr>
          <w:rFonts w:asciiTheme="minorHAnsi" w:hAnsiTheme="minorHAnsi"/>
          <w:b/>
          <w:color w:val="auto"/>
        </w:rPr>
        <w:br/>
      </w:r>
      <w:r w:rsidRPr="0099377E">
        <w:rPr>
          <w:rFonts w:asciiTheme="minorHAnsi" w:hAnsiTheme="minorHAnsi"/>
          <w:b/>
          <w:color w:val="auto"/>
        </w:rPr>
        <w:t>o zagadnieniach zawartych w przepisach prawa.</w:t>
      </w:r>
    </w:p>
    <w:p w:rsidR="009E03BF" w:rsidRPr="0099377E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b/>
          <w:color w:val="auto"/>
        </w:rPr>
      </w:pPr>
    </w:p>
    <w:p w:rsidR="009E03BF" w:rsidRPr="0099377E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 xml:space="preserve">Na członka korpusu służby cywilnej nałożony został – na mocy ustawy i zarządzenia – obowiązek godnego zachowania się w służbie i poza nią, czyli zarówno w miejscu pracy, </w:t>
      </w:r>
      <w:r>
        <w:rPr>
          <w:rFonts w:asciiTheme="minorHAnsi" w:hAnsiTheme="minorHAnsi"/>
          <w:color w:val="auto"/>
        </w:rPr>
        <w:br/>
      </w:r>
      <w:r w:rsidRPr="0099377E">
        <w:rPr>
          <w:rFonts w:asciiTheme="minorHAnsi" w:hAnsiTheme="minorHAnsi"/>
          <w:color w:val="auto"/>
        </w:rPr>
        <w:t xml:space="preserve">w sferze zawodowej, jak i w czasie wolnym, w ramach działalności społecznej, w sferze prywatnej (rodzinnej, sąsiedzkiej, towarzyskiej).  </w:t>
      </w:r>
    </w:p>
    <w:p w:rsidR="009E03BF" w:rsidRPr="0099377E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 xml:space="preserve">Zasada godnego zachowania polega w szczególności na: 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 xml:space="preserve">wykonywaniu pracy z zachowaniem reguł współżycia społecznego i kultury osobistej, poszanowania godności innych osób, w tym podwładnych, kolegów i przełożonych; 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 xml:space="preserve">życzliwości wobec ludzi i zapobieganiu powstawaniu konfliktów w pracy, w relacjach z obywatelami oraz współpracownikami; 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 xml:space="preserve">właściwym zachowaniu się również poza pracą, unikaniu niepożądanych </w:t>
      </w:r>
      <w:proofErr w:type="spellStart"/>
      <w:r w:rsidRPr="0099377E">
        <w:rPr>
          <w:rFonts w:asciiTheme="minorHAnsi" w:hAnsiTheme="minorHAnsi"/>
          <w:color w:val="auto"/>
        </w:rPr>
        <w:t>zachowań</w:t>
      </w:r>
      <w:proofErr w:type="spellEnd"/>
      <w:r w:rsidRPr="0099377E">
        <w:rPr>
          <w:rFonts w:asciiTheme="minorHAnsi" w:hAnsiTheme="minorHAnsi"/>
          <w:color w:val="auto"/>
        </w:rPr>
        <w:t xml:space="preserve"> mających negatywny wpływ na wizerunek państwa, służby cywilnej i urzędu.</w:t>
      </w:r>
    </w:p>
    <w:p w:rsidR="009E03BF" w:rsidRPr="0099377E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</w:p>
    <w:p w:rsidR="009E03BF" w:rsidRPr="0099377E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Przykłady zachowania niezgodnego z tą zasadą: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niestosowny strój w pracy,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niestosowne zachowanie się członka korpusu służby cywilnej w miejscu swego zamieszkania,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odnoszenie się do współpracowników/przełożonych w sposób agresywny, używając wulgarnych i obraźliwych słów,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brak lojalności zawodowej,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lekceważący stosunek do instytucji państwowych lub samorządowych,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nadużywanie alkoholu lub używanie narkotyków, znęcanie się nad członkami rodziny,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skłonność do gier hazardowych,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 xml:space="preserve">kontakty biznesowe lub towarzyskie ze środowiskiem przestępczym, </w:t>
      </w:r>
    </w:p>
    <w:p w:rsidR="009E03BF" w:rsidRPr="0099377E" w:rsidRDefault="009E03BF" w:rsidP="009E03BF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color w:val="auto"/>
        </w:rPr>
      </w:pPr>
      <w:r w:rsidRPr="0099377E">
        <w:rPr>
          <w:rFonts w:asciiTheme="minorHAnsi" w:hAnsiTheme="minorHAnsi"/>
          <w:color w:val="auto"/>
        </w:rPr>
        <w:t>niewywiązywanie się z obowiązku alimentowania dzieci mimo posiadania możliwości płatniczych.</w:t>
      </w:r>
    </w:p>
    <w:p w:rsidR="009E03BF" w:rsidRPr="0099377E" w:rsidRDefault="009E03BF" w:rsidP="009E03B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</w:p>
    <w:p w:rsidR="009E03BF" w:rsidRDefault="009E03BF" w:rsidP="009E03BF"/>
    <w:p w:rsidR="009E03BF" w:rsidRDefault="009E03BF" w:rsidP="009E03BF"/>
    <w:p w:rsidR="00D75560" w:rsidRDefault="00D75560">
      <w:bookmarkStart w:id="0" w:name="_GoBack"/>
      <w:bookmarkEnd w:id="0"/>
    </w:p>
    <w:sectPr w:rsidR="00D75560" w:rsidSect="00AA41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22BE"/>
    <w:multiLevelType w:val="hybridMultilevel"/>
    <w:tmpl w:val="592AFB7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13"/>
    <w:rsid w:val="009E03BF"/>
    <w:rsid w:val="00D75560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16DD8-46B6-4260-A8F9-3865FC95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Dudzik Katarzyna</dc:creator>
  <cp:keywords/>
  <dc:description/>
  <cp:lastModifiedBy>Dudzik Katarzyna</cp:lastModifiedBy>
  <cp:revision>2</cp:revision>
  <dcterms:created xsi:type="dcterms:W3CDTF">2020-08-20T11:52:00Z</dcterms:created>
  <dcterms:modified xsi:type="dcterms:W3CDTF">2020-08-20T11:52:00Z</dcterms:modified>
</cp:coreProperties>
</file>