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2904CE">
        <w:rPr>
          <w:rFonts w:asciiTheme="minorHAnsi" w:hAnsiTheme="minorHAnsi" w:cstheme="minorHAnsi"/>
          <w:sz w:val="24"/>
          <w:szCs w:val="24"/>
        </w:rPr>
        <w:t>1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2904CE">
        <w:rPr>
          <w:rFonts w:asciiTheme="minorHAnsi" w:hAnsiTheme="minorHAnsi" w:cstheme="minorHAnsi"/>
          <w:sz w:val="24"/>
          <w:szCs w:val="24"/>
        </w:rPr>
        <w:t>sierpnia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F31D5C">
        <w:rPr>
          <w:rFonts w:asciiTheme="minorHAnsi" w:hAnsiTheme="minorHAnsi" w:cstheme="minorHAnsi"/>
          <w:sz w:val="24"/>
          <w:szCs w:val="24"/>
        </w:rPr>
        <w:t>10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575914" w:rsidRDefault="00957B23" w:rsidP="00575914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>pełnomocnika inwestora: Energa Operator S.A.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z siedzibą 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 xml:space="preserve">                      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>w Gdańsku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w dniu 1 sierpnia 2023 r.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została wydana decyzja nr 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>OLN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/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>10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/2023 znak: 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>10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 xml:space="preserve">budowie sieci elektroenergetycznej kablowej niskiego napięcia 0,4 </w:t>
      </w:r>
      <w:proofErr w:type="spellStart"/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 xml:space="preserve"> w ramach dostosowania istniejącej linii kablowej </w:t>
      </w:r>
      <w:proofErr w:type="spellStart"/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>nn</w:t>
      </w:r>
      <w:proofErr w:type="spellEnd"/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 xml:space="preserve"> 0,4 KV do zwiększonego poboru mocy, na skrzyżowaniu linii kolejowej nr 216 Działdowo-Olsztyn Główny w km ok. 79,210 oraz linii kolejowej nr 353 Poznań Wschód – Skandawa w km ok. 294,820,</w:t>
      </w:r>
      <w:r w:rsidR="00575914" w:rsidRPr="00575914">
        <w:t xml:space="preserve"> </w:t>
      </w:r>
      <w:r w:rsidR="00575914" w:rsidRPr="00575914">
        <w:rPr>
          <w:rFonts w:asciiTheme="minorHAnsi" w:eastAsia="Times New Roman" w:hAnsiTheme="minorHAnsi" w:cstheme="minorHAnsi"/>
          <w:sz w:val="24"/>
          <w:szCs w:val="24"/>
        </w:rPr>
        <w:t>na części działki nr 339/2 obręb 0117, miasto Olsztyn, stanowiącej teren zamknięty</w:t>
      </w:r>
      <w:r w:rsidR="00575914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AC5BA6" w:rsidRPr="0036447A" w:rsidRDefault="00AC5BA6" w:rsidP="00AC5BA6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AC5BA6" w:rsidRDefault="00AC5BA6" w:rsidP="00AC5BA6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bookmarkStart w:id="0" w:name="_GoBack"/>
      <w:bookmarkEnd w:id="0"/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996" w:rsidRDefault="00AC0996" w:rsidP="0050388A">
      <w:pPr>
        <w:spacing w:after="0" w:line="240" w:lineRule="auto"/>
      </w:pPr>
      <w:r>
        <w:separator/>
      </w:r>
    </w:p>
  </w:endnote>
  <w:endnote w:type="continuationSeparator" w:id="0">
    <w:p w:rsidR="00AC0996" w:rsidRDefault="00AC099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996" w:rsidRDefault="00AC0996" w:rsidP="0050388A">
      <w:pPr>
        <w:spacing w:after="0" w:line="240" w:lineRule="auto"/>
      </w:pPr>
      <w:r>
        <w:separator/>
      </w:r>
    </w:p>
  </w:footnote>
  <w:footnote w:type="continuationSeparator" w:id="0">
    <w:p w:rsidR="00AC0996" w:rsidRDefault="00AC099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A2822"/>
    <w:rsid w:val="000C1A50"/>
    <w:rsid w:val="000C1AC0"/>
    <w:rsid w:val="000D35E6"/>
    <w:rsid w:val="000D4BF5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8059FB"/>
    <w:rsid w:val="00837B5C"/>
    <w:rsid w:val="008474FA"/>
    <w:rsid w:val="0087068B"/>
    <w:rsid w:val="0088593B"/>
    <w:rsid w:val="0089452B"/>
    <w:rsid w:val="00897326"/>
    <w:rsid w:val="008B3D60"/>
    <w:rsid w:val="008C3B28"/>
    <w:rsid w:val="008D7863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1D5C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2023-07-31T12:49:00Z</dcterms:created>
  <dcterms:modified xsi:type="dcterms:W3CDTF">2023-07-31T12:51:00Z</dcterms:modified>
</cp:coreProperties>
</file>