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B2EF" w14:textId="4921C684" w:rsidR="00DE6E41" w:rsidRPr="00D21F6D" w:rsidRDefault="00DE6E41" w:rsidP="00DE6E41">
      <w:pPr>
        <w:pStyle w:val="OZNRODZAKTUtznustawalubrozporzdzenieiorganwydajcy"/>
        <w:spacing w:line="276" w:lineRule="auto"/>
        <w:jc w:val="left"/>
        <w:rPr>
          <w:rFonts w:ascii="Times New Roman" w:hAnsi="Times New Roman"/>
        </w:rPr>
      </w:pPr>
      <w:r w:rsidRPr="00D21F6D">
        <w:rPr>
          <w:rFonts w:ascii="Times New Roman" w:hAnsi="Times New Roman"/>
          <w:b w:val="0"/>
        </w:rPr>
        <w:t>DA.9.</w:t>
      </w:r>
      <w:r w:rsidR="00F55863" w:rsidRPr="00D21F6D">
        <w:rPr>
          <w:rFonts w:ascii="Times New Roman" w:hAnsi="Times New Roman"/>
          <w:b w:val="0"/>
        </w:rPr>
        <w:t>3</w:t>
      </w:r>
      <w:r w:rsidRPr="00D21F6D">
        <w:rPr>
          <w:rFonts w:ascii="Times New Roman" w:hAnsi="Times New Roman"/>
          <w:b w:val="0"/>
        </w:rPr>
        <w:t>.2023</w:t>
      </w:r>
    </w:p>
    <w:p w14:paraId="06086766" w14:textId="264789BB" w:rsidR="00DE6E41" w:rsidRPr="00BB35B9" w:rsidRDefault="00DE6E41" w:rsidP="00DE6E41">
      <w:pPr>
        <w:pStyle w:val="NormalnyWeb"/>
        <w:spacing w:before="102" w:beforeAutospacing="0" w:line="240" w:lineRule="auto"/>
      </w:pPr>
      <w:r w:rsidRPr="00BB35B9">
        <w:t>Naczelny Dyrektor Archiwów Państwowych, działając na podstawie ustawy z dnia 14 lipca 1983 r. o narodowym zasobie archiwalnym i archiwach (</w:t>
      </w:r>
      <w:r w:rsidRPr="00BB35B9">
        <w:rPr>
          <w:rFonts w:eastAsia="Palatino Linotype"/>
        </w:rPr>
        <w:t>Dz. U. z 2020  r. poz. 164</w:t>
      </w:r>
      <w:r w:rsidRPr="00BB35B9">
        <w:t>), ustawy z dnia 24 kwietnia 2003 r. o działalności pożytku publicznego i o wolontariacie (</w:t>
      </w:r>
      <w:bookmarkStart w:id="0" w:name="_Hlk29804023"/>
      <w:r w:rsidRPr="00BB35B9">
        <w:t>Dz. U. z</w:t>
      </w:r>
      <w:r w:rsidR="00D31229">
        <w:t> </w:t>
      </w:r>
      <w:r w:rsidR="00650154">
        <w:t>202</w:t>
      </w:r>
      <w:r w:rsidR="000E373A">
        <w:t>3</w:t>
      </w:r>
      <w:r w:rsidR="00D31229">
        <w:t> </w:t>
      </w:r>
      <w:bookmarkEnd w:id="0"/>
      <w:r w:rsidRPr="00BB35B9">
        <w:t xml:space="preserve">r. poz. </w:t>
      </w:r>
      <w:r w:rsidR="000E373A">
        <w:t>571</w:t>
      </w:r>
      <w:r w:rsidRPr="00BB35B9">
        <w:t xml:space="preserve">) oraz ustawy z dnia 27 sierpnia 2009 r. o finansach publicznych (Dz. U. z 2022 r. poz. 1634, z </w:t>
      </w:r>
      <w:proofErr w:type="spellStart"/>
      <w:r w:rsidRPr="00BB35B9">
        <w:t>późn</w:t>
      </w:r>
      <w:proofErr w:type="spellEnd"/>
      <w:r w:rsidRPr="00BB35B9">
        <w:t>. zm.),</w:t>
      </w:r>
    </w:p>
    <w:p w14:paraId="0B736F1A" w14:textId="77777777" w:rsidR="00DE6E41" w:rsidRPr="00BB35B9" w:rsidRDefault="00DE6E41" w:rsidP="00DE6E41">
      <w:pPr>
        <w:pStyle w:val="NormalnyWeb"/>
        <w:spacing w:before="102" w:beforeAutospacing="0" w:line="240" w:lineRule="auto"/>
      </w:pPr>
    </w:p>
    <w:p w14:paraId="6679F104" w14:textId="77777777" w:rsidR="00DE6E41" w:rsidRPr="00BB35B9" w:rsidRDefault="00DE6E41" w:rsidP="00DE6E41">
      <w:pPr>
        <w:pStyle w:val="NormalnyWeb"/>
        <w:spacing w:before="102" w:beforeAutospacing="0" w:line="240" w:lineRule="auto"/>
        <w:jc w:val="center"/>
      </w:pPr>
      <w:r w:rsidRPr="00BB35B9">
        <w:t>ogłasza konkurs na realizację zadania publicznego:</w:t>
      </w:r>
    </w:p>
    <w:p w14:paraId="6F20059C" w14:textId="77777777" w:rsidR="00DE6E41" w:rsidRPr="00BB35B9" w:rsidRDefault="00DE6E41" w:rsidP="00DE6E41">
      <w:pPr>
        <w:pStyle w:val="NormalnyWeb"/>
        <w:spacing w:before="102" w:beforeAutospacing="0" w:line="240" w:lineRule="auto"/>
        <w:jc w:val="center"/>
      </w:pPr>
      <w:r w:rsidRPr="00BB35B9">
        <w:rPr>
          <w:b/>
        </w:rPr>
        <w:t>„Wspieranie działań archiwalnych 2023”</w:t>
      </w:r>
    </w:p>
    <w:p w14:paraId="3A8425BD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u w:val="single"/>
        </w:rPr>
      </w:pPr>
      <w:r w:rsidRPr="00BB35B9">
        <w:rPr>
          <w:bCs/>
          <w:u w:val="single"/>
        </w:rPr>
        <w:t>1. Rodzaj zadania:</w:t>
      </w:r>
    </w:p>
    <w:p w14:paraId="7AA88512" w14:textId="77777777" w:rsidR="00DE6E41" w:rsidRPr="00BB35B9" w:rsidRDefault="00DE6E41" w:rsidP="00DE6E41">
      <w:pPr>
        <w:pStyle w:val="NormalnyWeb"/>
        <w:spacing w:before="102" w:beforeAutospacing="0" w:line="240" w:lineRule="auto"/>
      </w:pPr>
      <w:r w:rsidRPr="00BB35B9">
        <w:t>Celem konkursu jest wyłonienie najlepszych projektów na realizację zadania publicznego pn.: „Wspieranie działań archiwalnych 2023”, na które zostanie udzielona dotacja</w:t>
      </w:r>
      <w:r w:rsidRPr="00BB35B9">
        <w:rPr>
          <w:bCs/>
        </w:rPr>
        <w:t xml:space="preserve"> obejmująca działania związane z opracowaniem, udostępnianiem oraz zabezpieczaniem materiałów archiwalnych wchodzących w skład ewidencjonowanego niepaństwowego zasobu archiwalnego</w:t>
      </w:r>
      <w:r w:rsidRPr="00BB35B9">
        <w:t xml:space="preserve">. </w:t>
      </w:r>
    </w:p>
    <w:p w14:paraId="2E05F355" w14:textId="77777777" w:rsidR="00DE6E41" w:rsidRPr="00BB35B9" w:rsidRDefault="00DE6E41" w:rsidP="00DE6E41">
      <w:pPr>
        <w:pStyle w:val="NormalnyWeb"/>
        <w:spacing w:before="102" w:beforeAutospacing="0" w:line="240" w:lineRule="auto"/>
      </w:pPr>
    </w:p>
    <w:p w14:paraId="3554DE05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bCs/>
          <w:u w:val="single"/>
        </w:rPr>
      </w:pPr>
      <w:r w:rsidRPr="00BB35B9">
        <w:rPr>
          <w:bCs/>
          <w:u w:val="single"/>
        </w:rPr>
        <w:t>2. Wysokość środków publicznych przeznaczonych na realizację zadania publicznego:</w:t>
      </w:r>
    </w:p>
    <w:p w14:paraId="13D62D00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bCs/>
        </w:rPr>
      </w:pPr>
      <w:r w:rsidRPr="00BB35B9">
        <w:rPr>
          <w:bCs/>
        </w:rPr>
        <w:t>900.000,00 zł brutto.</w:t>
      </w:r>
    </w:p>
    <w:p w14:paraId="1A8921E8" w14:textId="77777777" w:rsidR="00DE6E41" w:rsidRPr="00BB35B9" w:rsidRDefault="00DE6E41" w:rsidP="00DE6E41">
      <w:pPr>
        <w:pStyle w:val="NormalnyWeb"/>
        <w:spacing w:before="102" w:beforeAutospacing="0" w:line="240" w:lineRule="auto"/>
      </w:pPr>
    </w:p>
    <w:p w14:paraId="19E69102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u w:val="single"/>
        </w:rPr>
      </w:pPr>
      <w:r w:rsidRPr="00BB35B9">
        <w:rPr>
          <w:bCs/>
          <w:u w:val="single"/>
        </w:rPr>
        <w:t>3. Zasady przyznawania dotacji:</w:t>
      </w:r>
    </w:p>
    <w:p w14:paraId="3D55B765" w14:textId="77777777" w:rsidR="00DE6E41" w:rsidRPr="00BB35B9" w:rsidRDefault="00DE6E41" w:rsidP="00DE6E41">
      <w:pPr>
        <w:pStyle w:val="NormalnyWeb"/>
        <w:spacing w:before="102" w:beforeAutospacing="0" w:line="240" w:lineRule="auto"/>
      </w:pPr>
      <w:r w:rsidRPr="00BB35B9">
        <w:t>O przyznanie dotacji mogą ubiegać się podmioty, o których mowa w art. 3 ust. 2  i 3 ustawy z dnia 24 kwietnia 2003 r. o działalności pożytku publicznego i o wolontariacie.</w:t>
      </w:r>
    </w:p>
    <w:p w14:paraId="1C6963FA" w14:textId="77777777" w:rsidR="00DE6E41" w:rsidRPr="00BB35B9" w:rsidRDefault="00DE6E41" w:rsidP="00DE6E41">
      <w:pPr>
        <w:pStyle w:val="NormalnyWeb"/>
        <w:spacing w:before="102" w:beforeAutospacing="0" w:line="240" w:lineRule="auto"/>
      </w:pPr>
      <w:r w:rsidRPr="00BB35B9">
        <w:t>Szczegółowe zasady przyznawania dotacji określa Regulamin konkursu, zwany dalej „Regulaminem”, stanowiący załącznik do ogłoszenia. Przed złożeniem oferty oferenci obowiązani są do zapoznania się z dokumentacją konkursową.</w:t>
      </w:r>
    </w:p>
    <w:p w14:paraId="122D2FD6" w14:textId="77777777" w:rsidR="00DE6E41" w:rsidRPr="00BB35B9" w:rsidRDefault="00DE6E41" w:rsidP="00DE6E41">
      <w:pPr>
        <w:pStyle w:val="NormalnyWeb"/>
        <w:spacing w:before="102" w:beforeAutospacing="0" w:line="240" w:lineRule="auto"/>
      </w:pPr>
    </w:p>
    <w:p w14:paraId="6A90D931" w14:textId="77777777" w:rsidR="00DE6E41" w:rsidRPr="00BB35B9" w:rsidRDefault="00DE6E41" w:rsidP="00DE6E41">
      <w:pPr>
        <w:pStyle w:val="NormalnyWeb"/>
        <w:spacing w:before="0" w:beforeAutospacing="0" w:line="240" w:lineRule="auto"/>
        <w:rPr>
          <w:bCs/>
          <w:u w:val="single"/>
        </w:rPr>
      </w:pPr>
      <w:r w:rsidRPr="00BB35B9">
        <w:rPr>
          <w:bCs/>
          <w:u w:val="single"/>
        </w:rPr>
        <w:t>4. Termin i warunki realizacji zadania:</w:t>
      </w:r>
    </w:p>
    <w:p w14:paraId="51E90C55" w14:textId="77777777" w:rsidR="00DE6E41" w:rsidRPr="00D21F6D" w:rsidRDefault="00DE6E41" w:rsidP="00DE6E41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B35B9">
        <w:rPr>
          <w:rFonts w:ascii="Times New Roman" w:hAnsi="Times New Roman"/>
          <w:sz w:val="24"/>
          <w:szCs w:val="24"/>
        </w:rPr>
        <w:t xml:space="preserve">1) realizacja rzeczowa i finansowa zadania publicznego, na które przyznano dotację, może rozpocząć się po zawarciu umowy, jednak nie wcześniej niż </w:t>
      </w:r>
      <w:r w:rsidRPr="00D21F6D">
        <w:rPr>
          <w:rFonts w:ascii="Times New Roman" w:hAnsi="Times New Roman"/>
          <w:sz w:val="24"/>
          <w:szCs w:val="24"/>
        </w:rPr>
        <w:t xml:space="preserve">dnia 30 czerwca 2023 r. i musi zakończyć się do dnia 31 grudnia 2023 r.; </w:t>
      </w:r>
    </w:p>
    <w:p w14:paraId="748B096B" w14:textId="77777777" w:rsidR="00DE6E41" w:rsidRPr="00BB35B9" w:rsidRDefault="00DE6E41" w:rsidP="00DE6E41">
      <w:pPr>
        <w:pStyle w:val="NormalnyWeb"/>
        <w:spacing w:before="102" w:beforeAutospacing="0" w:line="240" w:lineRule="auto"/>
      </w:pPr>
      <w:r w:rsidRPr="00BB35B9">
        <w:t>2) szczegółowe warunki realizacji zadania publicznego określa Regulamin.</w:t>
      </w:r>
    </w:p>
    <w:p w14:paraId="14F54755" w14:textId="77777777" w:rsidR="00DE6E41" w:rsidRPr="00BB35B9" w:rsidRDefault="00DE6E41" w:rsidP="00DE6E41">
      <w:pPr>
        <w:pStyle w:val="NormalnyWeb"/>
        <w:spacing w:before="102" w:beforeAutospacing="0" w:line="240" w:lineRule="auto"/>
      </w:pPr>
    </w:p>
    <w:p w14:paraId="20BE4C4A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bCs/>
          <w:u w:val="single"/>
        </w:rPr>
      </w:pPr>
      <w:r w:rsidRPr="00BB35B9">
        <w:rPr>
          <w:bCs/>
          <w:u w:val="single"/>
        </w:rPr>
        <w:t>5. Termin składania ofert:</w:t>
      </w:r>
    </w:p>
    <w:p w14:paraId="3F818681" w14:textId="5E6F04D9" w:rsidR="00DE6E41" w:rsidRPr="00BB35B9" w:rsidRDefault="00DE6E41" w:rsidP="00DE6E41">
      <w:pPr>
        <w:pStyle w:val="USTustnpkodeksu"/>
        <w:spacing w:before="240" w:line="240" w:lineRule="auto"/>
        <w:ind w:firstLine="0"/>
        <w:rPr>
          <w:rFonts w:ascii="Times New Roman" w:hAnsi="Times New Roman" w:cs="Times New Roman"/>
          <w:szCs w:val="24"/>
        </w:rPr>
      </w:pPr>
      <w:r w:rsidRPr="00BB35B9">
        <w:rPr>
          <w:rFonts w:ascii="Times New Roman" w:hAnsi="Times New Roman" w:cs="Times New Roman"/>
          <w:szCs w:val="24"/>
        </w:rPr>
        <w:t xml:space="preserve">Nieprzekraczalny termin składania ofert upływa w dniu </w:t>
      </w:r>
      <w:r w:rsidR="00D63CD6" w:rsidRPr="00D21F6D">
        <w:rPr>
          <w:rFonts w:ascii="Times New Roman" w:hAnsi="Times New Roman" w:cs="Times New Roman"/>
          <w:szCs w:val="24"/>
        </w:rPr>
        <w:t>15</w:t>
      </w:r>
      <w:r w:rsidRPr="00D21F6D">
        <w:rPr>
          <w:rFonts w:ascii="Times New Roman" w:hAnsi="Times New Roman" w:cs="Times New Roman"/>
          <w:szCs w:val="24"/>
        </w:rPr>
        <w:t xml:space="preserve"> maja 2023 r. o godz. 12.00. Potwierdzenie złożenia oferty, wydrukowane z elektronicznego generatora wniosków Witkac.pl, podpisane zgodnie z obowiązującymi u oferenta zasadami reprezentacji, należy przesłać lub bezpośrednio dostarczyć do dnia </w:t>
      </w:r>
      <w:r w:rsidR="00D63CD6" w:rsidRPr="00D21F6D">
        <w:rPr>
          <w:rFonts w:ascii="Times New Roman" w:hAnsi="Times New Roman" w:cs="Times New Roman"/>
          <w:szCs w:val="24"/>
        </w:rPr>
        <w:t>2</w:t>
      </w:r>
      <w:r w:rsidRPr="00D21F6D">
        <w:rPr>
          <w:rFonts w:ascii="Times New Roman" w:hAnsi="Times New Roman" w:cs="Times New Roman"/>
          <w:szCs w:val="24"/>
        </w:rPr>
        <w:t>2 maja 2023 r. do godz. 14.00 na adres: ul. Rakowiecka 2D, 02-517 Warszawa, z adnotacją „Konkurs WDA 2023</w:t>
      </w:r>
      <w:r w:rsidRPr="00BB35B9">
        <w:rPr>
          <w:rFonts w:ascii="Times New Roman" w:hAnsi="Times New Roman" w:cs="Times New Roman"/>
          <w:szCs w:val="24"/>
        </w:rPr>
        <w:t xml:space="preserve">”. O zachowaniu </w:t>
      </w:r>
      <w:r w:rsidRPr="00BB35B9">
        <w:rPr>
          <w:rFonts w:ascii="Times New Roman" w:hAnsi="Times New Roman" w:cs="Times New Roman"/>
          <w:szCs w:val="24"/>
        </w:rPr>
        <w:lastRenderedPageBreak/>
        <w:t>terminu decyduje data i godzina wpływu do siedziby Naczelnej Dyrekcji Archiwów Państwowych.</w:t>
      </w:r>
    </w:p>
    <w:p w14:paraId="6711D19C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u w:val="single"/>
        </w:rPr>
      </w:pPr>
      <w:r w:rsidRPr="00BB35B9">
        <w:rPr>
          <w:bCs/>
          <w:u w:val="single"/>
        </w:rPr>
        <w:t>6. Tryb i kryteria stosowane przy dokonywaniu wyboru ofert oraz termin dokonania wyboru ofert:</w:t>
      </w:r>
    </w:p>
    <w:p w14:paraId="31A34A34" w14:textId="77777777" w:rsidR="00DE6E41" w:rsidRPr="00BB35B9" w:rsidRDefault="00DE6E41" w:rsidP="00DE6E41">
      <w:pPr>
        <w:pStyle w:val="western"/>
        <w:spacing w:line="240" w:lineRule="auto"/>
        <w:ind w:left="708"/>
      </w:pPr>
      <w:r w:rsidRPr="00BB35B9">
        <w:t xml:space="preserve">1) ocenę złożonych ofert przeprowadza komisja konkursowa powołana przez Naczelnego Dyrektora Archiwów Państwowych , zwana dalej „komisją”; </w:t>
      </w:r>
    </w:p>
    <w:p w14:paraId="60628262" w14:textId="77777777" w:rsidR="00DE6E41" w:rsidRPr="00BB35B9" w:rsidRDefault="00DE6E41" w:rsidP="00DE6E41">
      <w:pPr>
        <w:pStyle w:val="western"/>
        <w:spacing w:line="240" w:lineRule="auto"/>
        <w:ind w:left="708"/>
      </w:pPr>
      <w:r w:rsidRPr="00BB35B9">
        <w:t xml:space="preserve">2) oferty zostaną ocenione przez komisję pod względem formalnym i merytorycznym, według kryteriów i zasad określonych w Regulaminie; </w:t>
      </w:r>
    </w:p>
    <w:p w14:paraId="3E30CD1B" w14:textId="65BE23E5" w:rsidR="00DE6E41" w:rsidRPr="00D21F6D" w:rsidRDefault="00DE6E41" w:rsidP="00DE6E41">
      <w:pPr>
        <w:pStyle w:val="western"/>
        <w:spacing w:line="240" w:lineRule="auto"/>
        <w:ind w:left="708"/>
        <w:rPr>
          <w:color w:val="auto"/>
        </w:rPr>
      </w:pPr>
      <w:r w:rsidRPr="00BB35B9">
        <w:t xml:space="preserve">3) oferty ocenione negatywnie pod względem formalnym podlegać będą odrzuceniu i nie będą badane pod względem merytorycznym, z zastrzeżeniem </w:t>
      </w:r>
      <w:r w:rsidRPr="00D21F6D">
        <w:rPr>
          <w:color w:val="auto"/>
        </w:rPr>
        <w:t>§ 7</w:t>
      </w:r>
      <w:r w:rsidR="00D31229">
        <w:rPr>
          <w:color w:val="auto"/>
        </w:rPr>
        <w:t xml:space="preserve"> </w:t>
      </w:r>
      <w:r w:rsidRPr="00D21F6D">
        <w:rPr>
          <w:color w:val="auto"/>
        </w:rPr>
        <w:t>ust. 5</w:t>
      </w:r>
      <w:r w:rsidR="00D31229">
        <w:rPr>
          <w:color w:val="auto"/>
        </w:rPr>
        <w:t xml:space="preserve"> </w:t>
      </w:r>
      <w:r w:rsidRPr="00D21F6D">
        <w:rPr>
          <w:color w:val="auto"/>
        </w:rPr>
        <w:t xml:space="preserve">Regulaminu; </w:t>
      </w:r>
    </w:p>
    <w:p w14:paraId="71396709" w14:textId="77777777" w:rsidR="00DE6E41" w:rsidRPr="00BB35B9" w:rsidRDefault="00DE6E41" w:rsidP="00DE6E41">
      <w:pPr>
        <w:pStyle w:val="NormalnyWeb"/>
        <w:spacing w:before="102" w:beforeAutospacing="0" w:line="240" w:lineRule="auto"/>
        <w:ind w:left="708"/>
      </w:pPr>
      <w:r w:rsidRPr="00BB35B9">
        <w:t>4) przewidywany termin dokonania wyboru ofert: nie dłużej niż 30 dni od dnia, w którym upłynął termin składania ofert;</w:t>
      </w:r>
    </w:p>
    <w:p w14:paraId="4232C97E" w14:textId="77777777" w:rsidR="00DE6E41" w:rsidRPr="00BB35B9" w:rsidRDefault="00DE6E41" w:rsidP="00DE6E41">
      <w:pPr>
        <w:pStyle w:val="NormalnyWeb"/>
        <w:spacing w:before="102" w:beforeAutospacing="0" w:line="240" w:lineRule="auto"/>
        <w:ind w:left="708"/>
      </w:pPr>
      <w:r w:rsidRPr="00BB35B9">
        <w:t xml:space="preserve">5) wyniki konkursu zostaną zamieszczone w Biuletynie Informacji Publicznej Naczelnej Dyrekcji Archiwów Państwowych, na stronie internetowej www.archiwa.gov.pl w oraz w siedzibie Naczelnej Dyrekcji Archiwów Państwowych. </w:t>
      </w:r>
    </w:p>
    <w:p w14:paraId="3168BF1D" w14:textId="77777777" w:rsidR="00DE6E41" w:rsidRPr="00BB35B9" w:rsidRDefault="00DE6E41" w:rsidP="00DE6E41">
      <w:pPr>
        <w:pStyle w:val="NormalnyWeb"/>
        <w:spacing w:before="102" w:beforeAutospacing="0" w:line="240" w:lineRule="auto"/>
        <w:ind w:left="720"/>
      </w:pPr>
    </w:p>
    <w:p w14:paraId="1A789B4C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u w:val="single"/>
        </w:rPr>
      </w:pPr>
      <w:r w:rsidRPr="00BB35B9">
        <w:rPr>
          <w:bCs/>
          <w:u w:val="single"/>
        </w:rPr>
        <w:t>7</w:t>
      </w:r>
      <w:r w:rsidRPr="00BB35B9">
        <w:rPr>
          <w:u w:val="single"/>
        </w:rPr>
        <w:t>. Informacja o tego samego rodzaju zadaniach publicznych zrealizowanych przez organ w roku ogłoszenia otwartego konkursu ofert i w roku poprzednim oraz związanych z nimi kosztach:</w:t>
      </w:r>
    </w:p>
    <w:p w14:paraId="1FEA6B55" w14:textId="77777777" w:rsidR="00DE6E41" w:rsidRPr="00BB35B9" w:rsidRDefault="00DE6E41" w:rsidP="00DE6E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35B9">
        <w:rPr>
          <w:rFonts w:ascii="Times New Roman" w:hAnsi="Times New Roman"/>
          <w:sz w:val="24"/>
          <w:szCs w:val="24"/>
        </w:rPr>
        <w:t>1) na dzień ogłoszenia przedmiotowego konkursu, w bieżącym roku nie zrealizowano zadań publicznych tego samego rodzaju;</w:t>
      </w:r>
    </w:p>
    <w:p w14:paraId="7F24629C" w14:textId="77777777" w:rsidR="00DE6E41" w:rsidRPr="00BB35B9" w:rsidRDefault="00DE6E41" w:rsidP="00DE6E41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1E7E67F" w14:textId="77777777" w:rsidR="00DE6E41" w:rsidRPr="00BB35B9" w:rsidRDefault="00DE6E41" w:rsidP="00DE6E4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35B9">
        <w:rPr>
          <w:rFonts w:ascii="Times New Roman" w:hAnsi="Times New Roman"/>
          <w:sz w:val="24"/>
          <w:szCs w:val="24"/>
        </w:rPr>
        <w:t>2) łączna wartość przyznanych dotacji w 2022 r. w ramach otwartego konkursu ofert wyniosła 900.000,00 zł na realizację zadania publicznego: „Wspieranie działań archiwalnych 2022”.</w:t>
      </w:r>
    </w:p>
    <w:p w14:paraId="2882584D" w14:textId="77777777" w:rsidR="00DE6E41" w:rsidRPr="00BB35B9" w:rsidRDefault="00DE6E41" w:rsidP="00DE6E41">
      <w:pPr>
        <w:pStyle w:val="NormalnyWeb"/>
        <w:spacing w:before="102" w:beforeAutospacing="0" w:line="240" w:lineRule="auto"/>
        <w:rPr>
          <w:u w:val="single"/>
        </w:rPr>
      </w:pPr>
      <w:r w:rsidRPr="00BB35B9">
        <w:rPr>
          <w:u w:val="single"/>
        </w:rPr>
        <w:t xml:space="preserve">8. </w:t>
      </w:r>
      <w:r w:rsidRPr="00BB35B9">
        <w:rPr>
          <w:bCs/>
          <w:u w:val="single"/>
        </w:rPr>
        <w:t>Pozostałe informacje</w:t>
      </w:r>
    </w:p>
    <w:p w14:paraId="2B82445C" w14:textId="77777777" w:rsidR="00DE6E41" w:rsidRPr="00BB35B9" w:rsidRDefault="00DE6E41" w:rsidP="00DE6E41">
      <w:pPr>
        <w:pStyle w:val="NormalnyWeb"/>
        <w:spacing w:before="102" w:beforeAutospacing="0" w:line="240" w:lineRule="auto"/>
        <w:ind w:left="720"/>
      </w:pPr>
      <w:r w:rsidRPr="00BB35B9">
        <w:t xml:space="preserve">1) w składanej ofercie należy określić szczegółowo wkład własny oferenta w sekcji IV lub VI oferty; </w:t>
      </w:r>
    </w:p>
    <w:p w14:paraId="3F8554B7" w14:textId="77777777" w:rsidR="00DE6E41" w:rsidRPr="00BB35B9" w:rsidRDefault="00DE6E41" w:rsidP="00DE6E41">
      <w:pPr>
        <w:pStyle w:val="NormalnyWeb"/>
        <w:spacing w:before="102" w:beforeAutospacing="0" w:line="240" w:lineRule="auto"/>
        <w:ind w:left="720"/>
      </w:pPr>
      <w:r w:rsidRPr="00BB35B9">
        <w:t>2) w przypadku projektu, którego celem jest konserwacja materiałów archiwalnych, należy dołączyć dokumentację fotograficzną obrazującą stan konserwatorski materiałów archiwalnych oraz proponowany program prac konserwatorskich;</w:t>
      </w:r>
    </w:p>
    <w:p w14:paraId="790FBB68" w14:textId="77777777" w:rsidR="00DE6E41" w:rsidRPr="00BB35B9" w:rsidRDefault="00DE6E41" w:rsidP="00DE6E41">
      <w:pPr>
        <w:pStyle w:val="NormalnyWeb"/>
        <w:spacing w:before="102" w:beforeAutospacing="0" w:line="240" w:lineRule="auto"/>
        <w:ind w:left="720"/>
        <w:rPr>
          <w:strike/>
        </w:rPr>
      </w:pPr>
      <w:r w:rsidRPr="00BB35B9">
        <w:t xml:space="preserve">3) pytania w sprawie konkursu należy kierować na adres: </w:t>
      </w:r>
      <w:hyperlink r:id="rId7" w:history="1">
        <w:r w:rsidRPr="00BB35B9">
          <w:rPr>
            <w:rStyle w:val="Hipercze"/>
          </w:rPr>
          <w:t>dotacje@archiwa.gov.pl</w:t>
        </w:r>
      </w:hyperlink>
      <w:r w:rsidRPr="00BB35B9">
        <w:t xml:space="preserve"> .</w:t>
      </w:r>
    </w:p>
    <w:p w14:paraId="6B957732" w14:textId="77777777" w:rsidR="00DE6E41" w:rsidRPr="00BB35B9" w:rsidRDefault="00DE6E41" w:rsidP="00DE6E41">
      <w:pPr>
        <w:pStyle w:val="western"/>
        <w:spacing w:line="276" w:lineRule="auto"/>
        <w:rPr>
          <w:bCs/>
        </w:rPr>
      </w:pPr>
    </w:p>
    <w:p w14:paraId="600AA117" w14:textId="77777777" w:rsidR="00DE6E41" w:rsidRPr="00BB35B9" w:rsidRDefault="00DE6E41" w:rsidP="00DE6E41">
      <w:pPr>
        <w:pStyle w:val="western"/>
        <w:spacing w:line="480" w:lineRule="auto"/>
        <w:ind w:left="2835" w:firstLine="714"/>
        <w:jc w:val="center"/>
      </w:pPr>
      <w:r w:rsidRPr="00BB35B9">
        <w:t>Naczelny Dyrektor Archiwów Państwowych</w:t>
      </w:r>
    </w:p>
    <w:p w14:paraId="12D2C6CD" w14:textId="77777777" w:rsidR="00DE6E41" w:rsidRPr="00BB35B9" w:rsidRDefault="00DE6E41" w:rsidP="00DE6E41">
      <w:pPr>
        <w:pStyle w:val="western"/>
        <w:spacing w:before="0" w:beforeAutospacing="0" w:line="480" w:lineRule="auto"/>
        <w:ind w:left="2835" w:firstLine="714"/>
        <w:jc w:val="center"/>
      </w:pPr>
      <w:r w:rsidRPr="00BB35B9">
        <w:t>dr Paweł Pietrzyk</w:t>
      </w:r>
    </w:p>
    <w:sectPr w:rsidR="00DE6E41" w:rsidRPr="00BB35B9" w:rsidSect="0044400C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5E3D" w14:textId="77777777" w:rsidR="000C64DC" w:rsidRDefault="000C64DC">
      <w:r>
        <w:separator/>
      </w:r>
    </w:p>
  </w:endnote>
  <w:endnote w:type="continuationSeparator" w:id="0">
    <w:p w14:paraId="4A7201B8" w14:textId="77777777" w:rsidR="000C64DC" w:rsidRDefault="000C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1A47" w14:textId="77777777" w:rsidR="00720EDE" w:rsidRDefault="00000000" w:rsidP="00720EDE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br/>
    </w: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4530B07D" wp14:editId="77EF74C3">
          <wp:extent cx="4777740" cy="28956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6E9DE" w14:textId="77777777" w:rsidR="00331417" w:rsidRPr="00A64290" w:rsidRDefault="00000000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>Naczelna Dyrekcja Archiwów Państwowych - ul. Rakowiecka 2D, 02-517 Warszawa</w:t>
    </w:r>
  </w:p>
  <w:p w14:paraId="2536957C" w14:textId="77777777" w:rsidR="00CB7743" w:rsidRPr="00A64290" w:rsidRDefault="00000000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>telefon: (22) 56-54-600; email: ndap@archiwa.gov.pl; www.archiwa.gov.pl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5A27" w14:textId="77777777" w:rsidR="00534FF2" w:rsidRDefault="00000000" w:rsidP="00534FF2">
    <w:pPr>
      <w:pStyle w:val="Stopka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noProof/>
      </w:rPr>
      <w:drawing>
        <wp:inline distT="0" distB="0" distL="0" distR="0" wp14:anchorId="385F5660" wp14:editId="3C816C54">
          <wp:extent cx="5753100" cy="723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7588A" w14:textId="77777777" w:rsidR="00534FF2" w:rsidRDefault="00000000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ul. Rakowiecka 2D, 02-517 Warszawa; tel.: 22 56-54-600, fax: 22 56-54-614</w:t>
    </w:r>
  </w:p>
  <w:p w14:paraId="0B0CA630" w14:textId="77777777" w:rsidR="00CB7743" w:rsidRPr="00534FF2" w:rsidRDefault="00000000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ndap@archiwa.gov.pl, www.archiwa.gov.pl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2356" w14:textId="77777777" w:rsidR="000C64DC" w:rsidRDefault="000C64DC">
      <w:r>
        <w:separator/>
      </w:r>
    </w:p>
  </w:footnote>
  <w:footnote w:type="continuationSeparator" w:id="0">
    <w:p w14:paraId="1C60F5F2" w14:textId="77777777" w:rsidR="000C64DC" w:rsidRDefault="000C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59A"/>
    <w:multiLevelType w:val="hybridMultilevel"/>
    <w:tmpl w:val="B1D8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6B07"/>
    <w:multiLevelType w:val="hybridMultilevel"/>
    <w:tmpl w:val="96AC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DE471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CE1"/>
    <w:multiLevelType w:val="hybridMultilevel"/>
    <w:tmpl w:val="D95C21F2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161C"/>
    <w:multiLevelType w:val="hybridMultilevel"/>
    <w:tmpl w:val="DB247B7C"/>
    <w:lvl w:ilvl="0" w:tplc="B442E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35A"/>
    <w:multiLevelType w:val="hybridMultilevel"/>
    <w:tmpl w:val="7CC4DAC6"/>
    <w:lvl w:ilvl="0" w:tplc="B442E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DD3"/>
    <w:multiLevelType w:val="hybridMultilevel"/>
    <w:tmpl w:val="0CF2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32BEF"/>
    <w:multiLevelType w:val="hybridMultilevel"/>
    <w:tmpl w:val="1FDEE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73A2"/>
    <w:multiLevelType w:val="hybridMultilevel"/>
    <w:tmpl w:val="D534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D2DF7"/>
    <w:multiLevelType w:val="hybridMultilevel"/>
    <w:tmpl w:val="2960B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27B5C"/>
    <w:multiLevelType w:val="hybridMultilevel"/>
    <w:tmpl w:val="7E8A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87DDB"/>
    <w:multiLevelType w:val="hybridMultilevel"/>
    <w:tmpl w:val="4014D49C"/>
    <w:lvl w:ilvl="0" w:tplc="B442E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442EE2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2842"/>
    <w:multiLevelType w:val="hybridMultilevel"/>
    <w:tmpl w:val="B6C2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DDCA286">
      <w:start w:val="1"/>
      <w:numFmt w:val="decimal"/>
      <w:lvlText w:val="%3)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E3E6F"/>
    <w:multiLevelType w:val="hybridMultilevel"/>
    <w:tmpl w:val="B0B21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70D4"/>
    <w:multiLevelType w:val="hybridMultilevel"/>
    <w:tmpl w:val="84729F68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E0EF2"/>
    <w:multiLevelType w:val="hybridMultilevel"/>
    <w:tmpl w:val="F8E6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16751">
    <w:abstractNumId w:val="5"/>
  </w:num>
  <w:num w:numId="2" w16cid:durableId="1814757415">
    <w:abstractNumId w:val="13"/>
  </w:num>
  <w:num w:numId="3" w16cid:durableId="168299954">
    <w:abstractNumId w:val="0"/>
  </w:num>
  <w:num w:numId="4" w16cid:durableId="309480809">
    <w:abstractNumId w:val="8"/>
  </w:num>
  <w:num w:numId="5" w16cid:durableId="1897814880">
    <w:abstractNumId w:val="12"/>
  </w:num>
  <w:num w:numId="6" w16cid:durableId="1023168688">
    <w:abstractNumId w:val="2"/>
  </w:num>
  <w:num w:numId="7" w16cid:durableId="814185110">
    <w:abstractNumId w:val="1"/>
  </w:num>
  <w:num w:numId="8" w16cid:durableId="353002149">
    <w:abstractNumId w:val="7"/>
  </w:num>
  <w:num w:numId="9" w16cid:durableId="804004697">
    <w:abstractNumId w:val="11"/>
  </w:num>
  <w:num w:numId="10" w16cid:durableId="1117408912">
    <w:abstractNumId w:val="10"/>
  </w:num>
  <w:num w:numId="11" w16cid:durableId="1001929329">
    <w:abstractNumId w:val="14"/>
  </w:num>
  <w:num w:numId="12" w16cid:durableId="1233126383">
    <w:abstractNumId w:val="3"/>
  </w:num>
  <w:num w:numId="13" w16cid:durableId="414061444">
    <w:abstractNumId w:val="9"/>
  </w:num>
  <w:num w:numId="14" w16cid:durableId="1689408892">
    <w:abstractNumId w:val="6"/>
  </w:num>
  <w:num w:numId="15" w16cid:durableId="135681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1"/>
    <w:rsid w:val="00007425"/>
    <w:rsid w:val="000746B3"/>
    <w:rsid w:val="000C64DC"/>
    <w:rsid w:val="000E373A"/>
    <w:rsid w:val="00130F02"/>
    <w:rsid w:val="00491DDF"/>
    <w:rsid w:val="00511D44"/>
    <w:rsid w:val="00650154"/>
    <w:rsid w:val="007C2C3E"/>
    <w:rsid w:val="008313E2"/>
    <w:rsid w:val="008F4C3F"/>
    <w:rsid w:val="00B16A11"/>
    <w:rsid w:val="00D21F6D"/>
    <w:rsid w:val="00D31229"/>
    <w:rsid w:val="00D63CD6"/>
    <w:rsid w:val="00DE6E41"/>
    <w:rsid w:val="00F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0D4"/>
  <w15:chartTrackingRefBased/>
  <w15:docId w15:val="{FE63C69F-5FAF-4CE0-B8B7-F717027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E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6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E4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6E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39"/>
    <w:rsid w:val="00DE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6E4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E6E41"/>
    <w:pPr>
      <w:widowControl/>
      <w:autoSpaceDE/>
      <w:autoSpaceDN/>
      <w:adjustRightInd/>
      <w:spacing w:before="100" w:beforeAutospacing="1" w:line="363" w:lineRule="atLeas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DE6E41"/>
    <w:pPr>
      <w:widowControl/>
      <w:autoSpaceDE/>
      <w:autoSpaceDN/>
      <w:adjustRightInd/>
      <w:spacing w:before="100" w:beforeAutospacing="1" w:line="363" w:lineRule="atLeas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E6E4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E6E41"/>
    <w:pPr>
      <w:widowControl/>
      <w:suppressAutoHyphens/>
      <w:spacing w:line="360" w:lineRule="auto"/>
      <w:ind w:firstLine="510"/>
      <w:jc w:val="both"/>
    </w:pPr>
    <w:rPr>
      <w:rFonts w:ascii="Palatino Linotype" w:eastAsiaTheme="minorEastAsia" w:hAnsi="Palatino Linotype" w:cs="Arial"/>
      <w:bCs/>
      <w:sz w:val="24"/>
      <w:lang w:eastAsia="en-US"/>
    </w:rPr>
  </w:style>
  <w:style w:type="paragraph" w:styleId="Poprawka">
    <w:name w:val="Revision"/>
    <w:hidden/>
    <w:uiPriority w:val="99"/>
    <w:semiHidden/>
    <w:rsid w:val="00650154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tacje@archiw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Rocławski Jarosław</dc:creator>
  <cp:keywords/>
  <dc:description/>
  <cp:lastModifiedBy>Rocławski Jarosław</cp:lastModifiedBy>
  <cp:revision>2</cp:revision>
  <dcterms:created xsi:type="dcterms:W3CDTF">2023-04-19T06:14:00Z</dcterms:created>
  <dcterms:modified xsi:type="dcterms:W3CDTF">2023-04-19T06:14:00Z</dcterms:modified>
</cp:coreProperties>
</file>