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people.xml" ContentType="application/vnd.openxmlformats-officedocument.wordprocessingml.people+xml"/>
  <Override PartName="/word/commentsIds.xml" ContentType="application/vnd.openxmlformats-officedocument.wordprocessingml.commentsIds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3A0BA26" w14:textId="77777777" w:rsidR="000B632F" w:rsidRDefault="000B632F" w:rsidP="00747291">
      <w:pPr>
        <w:pStyle w:val="Default"/>
        <w:spacing w:before="120"/>
        <w:rPr>
          <w:b/>
          <w:sz w:val="20"/>
          <w:szCs w:val="20"/>
        </w:rPr>
      </w:pPr>
    </w:p>
    <w:p w14:paraId="08121269" w14:textId="53BF5DC9" w:rsidR="009734E7" w:rsidRPr="004A7955" w:rsidRDefault="000B632F" w:rsidP="002B280A">
      <w:pPr>
        <w:pStyle w:val="Default"/>
        <w:spacing w:before="120"/>
        <w:jc w:val="center"/>
        <w:rPr>
          <w:b/>
          <w:sz w:val="20"/>
          <w:szCs w:val="20"/>
        </w:rPr>
      </w:pPr>
      <w:r w:rsidRPr="004A7955">
        <w:rPr>
          <w:b/>
          <w:sz w:val="20"/>
          <w:szCs w:val="20"/>
        </w:rPr>
        <w:t xml:space="preserve">OPIS </w:t>
      </w:r>
      <w:r w:rsidR="005F17E3">
        <w:rPr>
          <w:b/>
          <w:sz w:val="20"/>
          <w:szCs w:val="20"/>
        </w:rPr>
        <w:t xml:space="preserve">PRZEDMIOTU ZAMÓWIENIA </w:t>
      </w:r>
    </w:p>
    <w:p w14:paraId="3858E803" w14:textId="789BB904" w:rsidR="00EA6EA9" w:rsidRPr="000B632F" w:rsidRDefault="005F17E3" w:rsidP="002B280A">
      <w:pPr>
        <w:pStyle w:val="Default"/>
        <w:spacing w:before="120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na </w:t>
      </w:r>
      <w:r w:rsidR="003E16E6" w:rsidRPr="000B632F">
        <w:rPr>
          <w:b/>
          <w:sz w:val="20"/>
          <w:szCs w:val="20"/>
        </w:rPr>
        <w:t>wykonanie ekspertyzy pt.:</w:t>
      </w:r>
    </w:p>
    <w:p w14:paraId="45C998D3" w14:textId="4FCD2F65" w:rsidR="003E16E6" w:rsidRDefault="002F35B9" w:rsidP="002B280A">
      <w:pPr>
        <w:pStyle w:val="Default"/>
        <w:spacing w:before="120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„</w:t>
      </w:r>
      <w:r w:rsidR="00F13206">
        <w:rPr>
          <w:b/>
          <w:sz w:val="20"/>
          <w:szCs w:val="20"/>
        </w:rPr>
        <w:t xml:space="preserve">Opracowanie założeń i zakresu </w:t>
      </w:r>
      <w:r>
        <w:rPr>
          <w:b/>
          <w:sz w:val="20"/>
          <w:szCs w:val="20"/>
        </w:rPr>
        <w:t>jednolitego, multimodalnego systemu informacji geograficznej (GIS) dla transportu wspierającego działania administracji publicznej</w:t>
      </w:r>
      <w:r w:rsidR="00F13206">
        <w:rPr>
          <w:b/>
          <w:sz w:val="20"/>
          <w:szCs w:val="20"/>
        </w:rPr>
        <w:t xml:space="preserve"> w tym na potrzeby </w:t>
      </w:r>
      <w:r w:rsidR="00F13206" w:rsidRPr="00F13206">
        <w:rPr>
          <w:b/>
          <w:sz w:val="20"/>
          <w:szCs w:val="20"/>
        </w:rPr>
        <w:t>raportowania postępów w realizacji sieci TEN-T</w:t>
      </w:r>
      <w:r>
        <w:rPr>
          <w:b/>
          <w:sz w:val="20"/>
          <w:szCs w:val="20"/>
        </w:rPr>
        <w:t>”</w:t>
      </w:r>
    </w:p>
    <w:p w14:paraId="61F8B968" w14:textId="77777777" w:rsidR="002A2CC7" w:rsidRPr="004A7955" w:rsidRDefault="002A2CC7" w:rsidP="002B280A">
      <w:pPr>
        <w:pStyle w:val="Default"/>
        <w:spacing w:before="120"/>
        <w:jc w:val="both"/>
        <w:rPr>
          <w:sz w:val="20"/>
          <w:szCs w:val="20"/>
        </w:rPr>
      </w:pPr>
    </w:p>
    <w:p w14:paraId="1DEDB40F" w14:textId="77777777" w:rsidR="000E668F" w:rsidRPr="004A7955" w:rsidRDefault="004947AA" w:rsidP="002B280A">
      <w:pPr>
        <w:spacing w:before="120"/>
        <w:jc w:val="both"/>
        <w:outlineLvl w:val="0"/>
        <w:rPr>
          <w:rFonts w:ascii="Arial" w:hAnsi="Arial" w:cs="Arial"/>
          <w:b/>
          <w:sz w:val="20"/>
          <w:szCs w:val="20"/>
          <w:u w:val="single"/>
        </w:rPr>
      </w:pPr>
      <w:r w:rsidRPr="004A7955">
        <w:rPr>
          <w:rFonts w:ascii="Arial" w:hAnsi="Arial" w:cs="Arial"/>
          <w:b/>
          <w:sz w:val="20"/>
          <w:szCs w:val="20"/>
          <w:u w:val="single"/>
        </w:rPr>
        <w:t xml:space="preserve">I. </w:t>
      </w:r>
      <w:r w:rsidR="000E668F" w:rsidRPr="004A7955">
        <w:rPr>
          <w:rFonts w:ascii="Arial" w:hAnsi="Arial" w:cs="Arial"/>
          <w:b/>
          <w:sz w:val="20"/>
          <w:szCs w:val="20"/>
          <w:u w:val="single"/>
        </w:rPr>
        <w:t>CEL EKSPERTYZY:</w:t>
      </w:r>
    </w:p>
    <w:p w14:paraId="43215ECB" w14:textId="5BB68E65" w:rsidR="000E668F" w:rsidRPr="00F4414E" w:rsidRDefault="002949C8" w:rsidP="002B280A">
      <w:pPr>
        <w:spacing w:before="120"/>
        <w:jc w:val="both"/>
        <w:outlineLvl w:val="0"/>
        <w:rPr>
          <w:rFonts w:ascii="Arial" w:hAnsi="Arial" w:cs="Arial"/>
          <w:sz w:val="20"/>
          <w:szCs w:val="20"/>
        </w:rPr>
      </w:pPr>
      <w:r w:rsidRPr="00F4414E">
        <w:rPr>
          <w:rFonts w:ascii="Arial" w:hAnsi="Arial" w:cs="Arial"/>
          <w:sz w:val="20"/>
          <w:szCs w:val="20"/>
        </w:rPr>
        <w:t xml:space="preserve">Celem badania będzie przygotowanie </w:t>
      </w:r>
      <w:r w:rsidR="002A2CC7" w:rsidRPr="00F4414E">
        <w:rPr>
          <w:rFonts w:ascii="Arial" w:hAnsi="Arial" w:cs="Arial"/>
          <w:sz w:val="20"/>
          <w:szCs w:val="20"/>
        </w:rPr>
        <w:t>architektury teleinformatycznego systemu automatyczne</w:t>
      </w:r>
      <w:r w:rsidR="00F4414E">
        <w:rPr>
          <w:rFonts w:ascii="Arial" w:hAnsi="Arial" w:cs="Arial"/>
          <w:sz w:val="20"/>
          <w:szCs w:val="20"/>
        </w:rPr>
        <w:t>go</w:t>
      </w:r>
      <w:r w:rsidR="002A2CC7" w:rsidRPr="00F4414E">
        <w:rPr>
          <w:rFonts w:ascii="Arial" w:hAnsi="Arial" w:cs="Arial"/>
          <w:sz w:val="20"/>
          <w:szCs w:val="20"/>
        </w:rPr>
        <w:t xml:space="preserve"> </w:t>
      </w:r>
      <w:r w:rsidR="00F4414E">
        <w:rPr>
          <w:rFonts w:ascii="Arial" w:hAnsi="Arial" w:cs="Arial"/>
          <w:sz w:val="20"/>
          <w:szCs w:val="20"/>
        </w:rPr>
        <w:t>zbierania</w:t>
      </w:r>
      <w:r w:rsidR="002A2CC7" w:rsidRPr="00F4414E">
        <w:rPr>
          <w:rFonts w:ascii="Arial" w:hAnsi="Arial" w:cs="Arial"/>
          <w:sz w:val="20"/>
          <w:szCs w:val="20"/>
        </w:rPr>
        <w:t xml:space="preserve"> danych </w:t>
      </w:r>
      <w:r w:rsidR="002F35B9">
        <w:rPr>
          <w:rFonts w:ascii="Arial" w:hAnsi="Arial" w:cs="Arial"/>
          <w:sz w:val="20"/>
          <w:szCs w:val="20"/>
        </w:rPr>
        <w:t>dotyczących</w:t>
      </w:r>
      <w:r w:rsidR="002A2CC7" w:rsidRPr="00F4414E">
        <w:rPr>
          <w:rFonts w:ascii="Arial" w:hAnsi="Arial" w:cs="Arial"/>
          <w:sz w:val="20"/>
          <w:szCs w:val="20"/>
        </w:rPr>
        <w:t xml:space="preserve"> </w:t>
      </w:r>
      <w:r w:rsidR="002F35B9">
        <w:rPr>
          <w:rFonts w:ascii="Arial" w:hAnsi="Arial" w:cs="Arial"/>
          <w:sz w:val="20"/>
          <w:szCs w:val="20"/>
        </w:rPr>
        <w:t xml:space="preserve">infrastruktury transportowej na terenie polski (w szczególności </w:t>
      </w:r>
      <w:r w:rsidR="00B33FE6">
        <w:rPr>
          <w:rFonts w:ascii="Arial" w:hAnsi="Arial" w:cs="Arial"/>
          <w:sz w:val="20"/>
          <w:szCs w:val="20"/>
        </w:rPr>
        <w:t xml:space="preserve">                  </w:t>
      </w:r>
      <w:r w:rsidR="002F35B9">
        <w:rPr>
          <w:rFonts w:ascii="Arial" w:hAnsi="Arial" w:cs="Arial"/>
          <w:sz w:val="20"/>
          <w:szCs w:val="20"/>
        </w:rPr>
        <w:t>w odniesieniu do sieci TEN-T)</w:t>
      </w:r>
      <w:r w:rsidR="00547DB3">
        <w:rPr>
          <w:rFonts w:ascii="Arial" w:hAnsi="Arial" w:cs="Arial"/>
          <w:sz w:val="20"/>
          <w:szCs w:val="20"/>
        </w:rPr>
        <w:t>.</w:t>
      </w:r>
    </w:p>
    <w:p w14:paraId="723E6630" w14:textId="77777777" w:rsidR="00393946" w:rsidRPr="00F4414E" w:rsidRDefault="00393946" w:rsidP="002B280A">
      <w:pPr>
        <w:spacing w:before="120"/>
        <w:jc w:val="both"/>
        <w:rPr>
          <w:rFonts w:ascii="Arial" w:hAnsi="Arial" w:cs="Arial"/>
          <w:sz w:val="20"/>
          <w:szCs w:val="20"/>
        </w:rPr>
      </w:pPr>
      <w:r w:rsidRPr="00F4414E">
        <w:rPr>
          <w:rFonts w:ascii="Arial" w:hAnsi="Arial" w:cs="Arial"/>
          <w:sz w:val="20"/>
          <w:szCs w:val="20"/>
        </w:rPr>
        <w:t xml:space="preserve">Głównym celem </w:t>
      </w:r>
      <w:r w:rsidR="002A2CC7" w:rsidRPr="00F4414E">
        <w:rPr>
          <w:rFonts w:ascii="Arial" w:hAnsi="Arial" w:cs="Arial"/>
          <w:sz w:val="20"/>
          <w:szCs w:val="20"/>
        </w:rPr>
        <w:t>ekspertyzy będzie:</w:t>
      </w:r>
    </w:p>
    <w:p w14:paraId="5EE33479" w14:textId="40F82107" w:rsidR="002A2CC7" w:rsidRDefault="002A2CC7" w:rsidP="002A2CC7">
      <w:pPr>
        <w:pStyle w:val="Akapitzlist"/>
        <w:numPr>
          <w:ilvl w:val="0"/>
          <w:numId w:val="3"/>
        </w:numPr>
        <w:ind w:left="426" w:hanging="426"/>
        <w:contextualSpacing w:val="0"/>
        <w:jc w:val="both"/>
        <w:rPr>
          <w:rFonts w:ascii="Arial" w:hAnsi="Arial" w:cs="Arial"/>
          <w:sz w:val="20"/>
          <w:szCs w:val="20"/>
        </w:rPr>
      </w:pPr>
      <w:r w:rsidRPr="00F4414E">
        <w:rPr>
          <w:rFonts w:ascii="Arial" w:hAnsi="Arial" w:cs="Arial"/>
          <w:sz w:val="20"/>
          <w:szCs w:val="20"/>
        </w:rPr>
        <w:t>Zbadanie możliwości automatycznego zbierania przez Ministerstwo Infrastruktury danych</w:t>
      </w:r>
      <w:r w:rsidR="006F3294" w:rsidRPr="00F4414E">
        <w:rPr>
          <w:rFonts w:ascii="Arial" w:hAnsi="Arial" w:cs="Arial"/>
          <w:sz w:val="20"/>
          <w:szCs w:val="20"/>
        </w:rPr>
        <w:t xml:space="preserve"> </w:t>
      </w:r>
      <w:r w:rsidRPr="00F4414E">
        <w:rPr>
          <w:rFonts w:ascii="Arial" w:hAnsi="Arial" w:cs="Arial"/>
          <w:sz w:val="20"/>
          <w:szCs w:val="20"/>
        </w:rPr>
        <w:t xml:space="preserve"> dot. </w:t>
      </w:r>
      <w:r w:rsidR="00EC6848">
        <w:rPr>
          <w:rFonts w:ascii="Arial" w:hAnsi="Arial" w:cs="Arial"/>
          <w:sz w:val="20"/>
          <w:szCs w:val="20"/>
        </w:rPr>
        <w:t xml:space="preserve"> infrastruktury transportowej na terenie kraju, w szczególności w odniesieniu do sieci TEN-T oraz elementów infrastruktury wspieranych ze środków UE</w:t>
      </w:r>
      <w:r w:rsidRPr="00F4414E">
        <w:rPr>
          <w:rFonts w:ascii="Arial" w:hAnsi="Arial" w:cs="Arial"/>
          <w:sz w:val="20"/>
          <w:szCs w:val="20"/>
        </w:rPr>
        <w:t>;</w:t>
      </w:r>
    </w:p>
    <w:p w14:paraId="0A17D2E7" w14:textId="77777777" w:rsidR="00547DB3" w:rsidRPr="00F4414E" w:rsidRDefault="00547DB3" w:rsidP="00547DB3">
      <w:pPr>
        <w:pStyle w:val="Akapitzlist"/>
        <w:ind w:left="426"/>
        <w:contextualSpacing w:val="0"/>
        <w:jc w:val="both"/>
        <w:rPr>
          <w:rFonts w:ascii="Arial" w:hAnsi="Arial" w:cs="Arial"/>
          <w:sz w:val="20"/>
          <w:szCs w:val="20"/>
        </w:rPr>
      </w:pPr>
    </w:p>
    <w:p w14:paraId="4D60FBAB" w14:textId="772FEF50" w:rsidR="002A2CC7" w:rsidRDefault="00EC6848" w:rsidP="002A2CC7">
      <w:pPr>
        <w:pStyle w:val="Akapitzlist"/>
        <w:numPr>
          <w:ilvl w:val="0"/>
          <w:numId w:val="3"/>
        </w:numPr>
        <w:ind w:left="426" w:hanging="426"/>
        <w:contextualSpacing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Określenie uwarunkowań i rozwiązań technicznych niezbędnych do automatyzacji procesu zasilania danymi systemu GIS UE dla sieci TEN-T (</w:t>
      </w:r>
      <w:proofErr w:type="spellStart"/>
      <w:r>
        <w:rPr>
          <w:rFonts w:ascii="Arial" w:hAnsi="Arial" w:cs="Arial"/>
          <w:sz w:val="20"/>
          <w:szCs w:val="20"/>
        </w:rPr>
        <w:t>TENtec</w:t>
      </w:r>
      <w:proofErr w:type="spellEnd"/>
      <w:r>
        <w:rPr>
          <w:rFonts w:ascii="Arial" w:hAnsi="Arial" w:cs="Arial"/>
          <w:sz w:val="20"/>
          <w:szCs w:val="20"/>
        </w:rPr>
        <w:t>).</w:t>
      </w:r>
    </w:p>
    <w:p w14:paraId="04FCBAD7" w14:textId="77777777" w:rsidR="00547DB3" w:rsidRPr="00F4414E" w:rsidRDefault="00547DB3" w:rsidP="00547DB3">
      <w:pPr>
        <w:pStyle w:val="Akapitzlist"/>
        <w:ind w:left="426"/>
        <w:contextualSpacing w:val="0"/>
        <w:jc w:val="both"/>
        <w:rPr>
          <w:rFonts w:ascii="Arial" w:hAnsi="Arial" w:cs="Arial"/>
          <w:sz w:val="20"/>
          <w:szCs w:val="20"/>
        </w:rPr>
      </w:pPr>
    </w:p>
    <w:p w14:paraId="1CA3B6AD" w14:textId="3C46359E" w:rsidR="002A2CC7" w:rsidRPr="00F4414E" w:rsidRDefault="002A2CC7" w:rsidP="002A2CC7">
      <w:pPr>
        <w:pStyle w:val="Akapitzlist"/>
        <w:numPr>
          <w:ilvl w:val="0"/>
          <w:numId w:val="3"/>
        </w:numPr>
        <w:ind w:left="426" w:hanging="426"/>
        <w:contextualSpacing w:val="0"/>
        <w:jc w:val="both"/>
        <w:rPr>
          <w:rFonts w:ascii="Arial" w:hAnsi="Arial" w:cs="Arial"/>
          <w:sz w:val="20"/>
          <w:szCs w:val="20"/>
        </w:rPr>
      </w:pPr>
      <w:r w:rsidRPr="00F4414E">
        <w:rPr>
          <w:rFonts w:ascii="Arial" w:hAnsi="Arial" w:cs="Arial"/>
          <w:sz w:val="20"/>
          <w:szCs w:val="20"/>
        </w:rPr>
        <w:t>Przygotowanie</w:t>
      </w:r>
      <w:r w:rsidR="00EC6848">
        <w:rPr>
          <w:rFonts w:ascii="Arial" w:hAnsi="Arial" w:cs="Arial"/>
          <w:sz w:val="20"/>
          <w:szCs w:val="20"/>
        </w:rPr>
        <w:t xml:space="preserve"> projektu</w:t>
      </w:r>
      <w:r w:rsidRPr="00F4414E">
        <w:rPr>
          <w:rFonts w:ascii="Arial" w:hAnsi="Arial" w:cs="Arial"/>
          <w:sz w:val="20"/>
          <w:szCs w:val="20"/>
        </w:rPr>
        <w:t xml:space="preserve"> architektury systemu teleinformatycznego pozwalającego na bieżąc</w:t>
      </w:r>
      <w:r w:rsidR="00EC6848">
        <w:rPr>
          <w:rFonts w:ascii="Arial" w:hAnsi="Arial" w:cs="Arial"/>
          <w:sz w:val="20"/>
          <w:szCs w:val="20"/>
        </w:rPr>
        <w:t>ą wymianę informacji pomiędzy projektowanym systemem a systemami źródłowymi (stosowanymi przez zarządców infrastruktury oraz organy administracji publicznej)</w:t>
      </w:r>
      <w:r w:rsidRPr="00F4414E">
        <w:rPr>
          <w:rFonts w:ascii="Arial" w:hAnsi="Arial" w:cs="Arial"/>
          <w:sz w:val="20"/>
          <w:szCs w:val="20"/>
        </w:rPr>
        <w:t>;</w:t>
      </w:r>
    </w:p>
    <w:p w14:paraId="57F18603" w14:textId="77777777" w:rsidR="0029763B" w:rsidRPr="00F4414E" w:rsidRDefault="0029763B" w:rsidP="0029763B">
      <w:pPr>
        <w:pStyle w:val="Akapitzlist"/>
        <w:ind w:left="426"/>
        <w:contextualSpacing w:val="0"/>
        <w:jc w:val="both"/>
        <w:rPr>
          <w:rFonts w:ascii="Arial" w:hAnsi="Arial" w:cs="Arial"/>
          <w:sz w:val="20"/>
          <w:szCs w:val="20"/>
        </w:rPr>
      </w:pPr>
    </w:p>
    <w:p w14:paraId="67AF0D82" w14:textId="0915B662" w:rsidR="002A2CC7" w:rsidRPr="00F4414E" w:rsidRDefault="002A2CC7" w:rsidP="002A2CC7">
      <w:pPr>
        <w:pStyle w:val="Akapitzlist"/>
        <w:ind w:left="426"/>
        <w:contextualSpacing w:val="0"/>
        <w:jc w:val="both"/>
        <w:rPr>
          <w:rFonts w:ascii="Arial" w:hAnsi="Arial" w:cs="Arial"/>
          <w:sz w:val="20"/>
          <w:szCs w:val="20"/>
        </w:rPr>
      </w:pPr>
    </w:p>
    <w:p w14:paraId="41A62E0F" w14:textId="4677FF6A" w:rsidR="000E668F" w:rsidRPr="00F4414E" w:rsidRDefault="00393946" w:rsidP="002A2CC7">
      <w:pPr>
        <w:pStyle w:val="Akapitzlist"/>
        <w:ind w:left="0"/>
        <w:contextualSpacing w:val="0"/>
        <w:jc w:val="both"/>
        <w:rPr>
          <w:rFonts w:ascii="Arial" w:hAnsi="Arial" w:cs="Arial"/>
          <w:sz w:val="20"/>
          <w:szCs w:val="20"/>
        </w:rPr>
      </w:pPr>
      <w:r w:rsidRPr="00F4414E">
        <w:rPr>
          <w:rFonts w:ascii="Arial" w:hAnsi="Arial" w:cs="Arial"/>
          <w:sz w:val="20"/>
          <w:szCs w:val="20"/>
        </w:rPr>
        <w:t>Uwzględniając powyższe przesłanki</w:t>
      </w:r>
      <w:r w:rsidR="00C954E2" w:rsidRPr="00F4414E">
        <w:rPr>
          <w:rFonts w:ascii="Arial" w:hAnsi="Arial" w:cs="Arial"/>
          <w:sz w:val="20"/>
          <w:szCs w:val="20"/>
        </w:rPr>
        <w:t>,</w:t>
      </w:r>
      <w:r w:rsidR="00BF7CDE" w:rsidRPr="00F4414E">
        <w:rPr>
          <w:rFonts w:ascii="Arial" w:hAnsi="Arial" w:cs="Arial"/>
          <w:sz w:val="20"/>
          <w:szCs w:val="20"/>
        </w:rPr>
        <w:t xml:space="preserve"> celem pracy będzie</w:t>
      </w:r>
      <w:r w:rsidR="00EC6848">
        <w:rPr>
          <w:rFonts w:ascii="Arial" w:hAnsi="Arial" w:cs="Arial"/>
          <w:sz w:val="20"/>
          <w:szCs w:val="20"/>
        </w:rPr>
        <w:t xml:space="preserve"> przeanalizowanie obecnych uwarunkowań oraz</w:t>
      </w:r>
      <w:r w:rsidR="00BF7CDE" w:rsidRPr="00F4414E">
        <w:rPr>
          <w:rFonts w:ascii="Arial" w:hAnsi="Arial" w:cs="Arial"/>
          <w:sz w:val="20"/>
          <w:szCs w:val="20"/>
        </w:rPr>
        <w:t xml:space="preserve"> przygotowanie architektury i zakresu systemu </w:t>
      </w:r>
      <w:r w:rsidR="00EC6848">
        <w:rPr>
          <w:rFonts w:ascii="Arial" w:hAnsi="Arial" w:cs="Arial"/>
          <w:sz w:val="20"/>
          <w:szCs w:val="20"/>
        </w:rPr>
        <w:t>informacji geograficznej na potrzeby</w:t>
      </w:r>
      <w:r w:rsidR="00EC6848" w:rsidRPr="00F4414E">
        <w:rPr>
          <w:rFonts w:ascii="Arial" w:hAnsi="Arial" w:cs="Arial"/>
          <w:sz w:val="20"/>
          <w:szCs w:val="20"/>
        </w:rPr>
        <w:t xml:space="preserve"> </w:t>
      </w:r>
      <w:r w:rsidR="00BF7CDE" w:rsidRPr="00F4414E">
        <w:rPr>
          <w:rFonts w:ascii="Arial" w:hAnsi="Arial" w:cs="Arial"/>
          <w:sz w:val="20"/>
          <w:szCs w:val="20"/>
        </w:rPr>
        <w:t>Ministerstwa Infrastruktury</w:t>
      </w:r>
      <w:r w:rsidR="00EC6848">
        <w:rPr>
          <w:rFonts w:ascii="Arial" w:hAnsi="Arial" w:cs="Arial"/>
          <w:sz w:val="20"/>
          <w:szCs w:val="20"/>
        </w:rPr>
        <w:t xml:space="preserve"> gromadzącego dane dot. poszczególnych elementach infrastruktury transportowej na terenie kraju</w:t>
      </w:r>
      <w:r w:rsidR="00BF7CDE" w:rsidRPr="00F4414E">
        <w:rPr>
          <w:rFonts w:ascii="Arial" w:hAnsi="Arial" w:cs="Arial"/>
          <w:sz w:val="20"/>
          <w:szCs w:val="20"/>
        </w:rPr>
        <w:t>.</w:t>
      </w:r>
      <w:r w:rsidR="00EC6848">
        <w:rPr>
          <w:rFonts w:ascii="Arial" w:hAnsi="Arial" w:cs="Arial"/>
          <w:sz w:val="20"/>
          <w:szCs w:val="20"/>
        </w:rPr>
        <w:t xml:space="preserve"> Proponowane rozwiązania muszą umożliwiać maksymalną automatyzację procesów, w szczególności w odniesieniu do danych dla sieci TEN-T i wymiany danych z systemem GIS prowadzonych przez KE na potrzeby sieci TEN-T (</w:t>
      </w:r>
      <w:proofErr w:type="spellStart"/>
      <w:r w:rsidR="00EC6848">
        <w:rPr>
          <w:rFonts w:ascii="Arial" w:hAnsi="Arial" w:cs="Arial"/>
          <w:sz w:val="20"/>
          <w:szCs w:val="20"/>
        </w:rPr>
        <w:t>TENtec</w:t>
      </w:r>
      <w:proofErr w:type="spellEnd"/>
      <w:r w:rsidR="00EC6848">
        <w:rPr>
          <w:rFonts w:ascii="Arial" w:hAnsi="Arial" w:cs="Arial"/>
          <w:sz w:val="20"/>
          <w:szCs w:val="20"/>
        </w:rPr>
        <w:t>)</w:t>
      </w:r>
    </w:p>
    <w:p w14:paraId="1F41DCA1" w14:textId="77777777" w:rsidR="000E668F" w:rsidRDefault="004947AA" w:rsidP="00A37A2F">
      <w:pPr>
        <w:spacing w:before="120" w:after="240"/>
        <w:jc w:val="both"/>
        <w:outlineLvl w:val="0"/>
        <w:rPr>
          <w:rFonts w:ascii="Arial" w:hAnsi="Arial" w:cs="Arial"/>
          <w:b/>
          <w:sz w:val="20"/>
          <w:szCs w:val="20"/>
          <w:u w:val="single"/>
        </w:rPr>
      </w:pPr>
      <w:r w:rsidRPr="004A7955">
        <w:rPr>
          <w:rFonts w:ascii="Arial" w:hAnsi="Arial" w:cs="Arial"/>
          <w:b/>
          <w:sz w:val="20"/>
          <w:szCs w:val="20"/>
          <w:u w:val="single"/>
        </w:rPr>
        <w:t xml:space="preserve">II. </w:t>
      </w:r>
      <w:r w:rsidR="000E668F" w:rsidRPr="004A7955">
        <w:rPr>
          <w:rFonts w:ascii="Arial" w:hAnsi="Arial" w:cs="Arial"/>
          <w:b/>
          <w:sz w:val="20"/>
          <w:szCs w:val="20"/>
          <w:u w:val="single"/>
        </w:rPr>
        <w:t>UZASADNIENIE:</w:t>
      </w:r>
    </w:p>
    <w:p w14:paraId="39B603B3" w14:textId="3306AE34" w:rsidR="001F4450" w:rsidRDefault="001F4450" w:rsidP="0029763B">
      <w:pPr>
        <w:spacing w:before="120" w:after="240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Zadania związane z planowaniem rozwoju i monitorowaniem funkcjonowania systemu transportowego na terenie kraju wymaga wykorzystania dostępnych narzędzi usprawniających realizację tych działań. Kluczowym narzędziem w tym zakresie jest system informacji geograficznej pozwalający na gromadzenie danych dot. infrastruktury transportowej oraz funkcjonowania samego systemu</w:t>
      </w:r>
      <w:r w:rsidR="0015403B">
        <w:rPr>
          <w:rFonts w:ascii="Arial" w:hAnsi="Arial" w:cs="Arial"/>
          <w:sz w:val="20"/>
          <w:szCs w:val="20"/>
        </w:rPr>
        <w:t xml:space="preserve"> transportowego</w:t>
      </w:r>
      <w:r>
        <w:rPr>
          <w:rFonts w:ascii="Arial" w:hAnsi="Arial" w:cs="Arial"/>
          <w:sz w:val="20"/>
          <w:szCs w:val="20"/>
        </w:rPr>
        <w:t xml:space="preserve">. Obecnie narzędzia GIS dot. infrastruktury transportowej prowadzone są </w:t>
      </w:r>
      <w:r w:rsidR="0015403B">
        <w:rPr>
          <w:rFonts w:ascii="Arial" w:hAnsi="Arial" w:cs="Arial"/>
          <w:sz w:val="20"/>
          <w:szCs w:val="20"/>
        </w:rPr>
        <w:t>przez właściwych zarządców infrastruktury (np. PKP PLK SA, GDDKiA) lub inne podmioty zbierające dane w określonym zakresie (np. UTK w zakresie terminali intermodalnych lub obiektów infrastruktury usługowej). Celem zadania będzie identyfikacja uwarunkowań i zaprojektowanie rozwiązań pozwalających na wymianę informacji pomiędzy obecnymi systemami a systemem Ministerstwa Infrastruktury.</w:t>
      </w:r>
    </w:p>
    <w:p w14:paraId="3CB9C489" w14:textId="048E5DED" w:rsidR="009007AF" w:rsidRDefault="0015403B" w:rsidP="0029763B">
      <w:pPr>
        <w:spacing w:before="120" w:after="240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Szczególnie istotnym zagadnieniem jest kwestia monitorowania i raportowania do KE informacji w zakresie parametrów technicznych sieci TEN-T. </w:t>
      </w:r>
      <w:r w:rsidR="009007AF">
        <w:rPr>
          <w:rFonts w:ascii="Arial" w:hAnsi="Arial" w:cs="Arial"/>
          <w:sz w:val="20"/>
          <w:szCs w:val="20"/>
        </w:rPr>
        <w:t xml:space="preserve">Zgodnie z zapisami </w:t>
      </w:r>
      <w:r w:rsidR="009007AF" w:rsidRPr="009007AF">
        <w:rPr>
          <w:rFonts w:ascii="Arial" w:hAnsi="Arial" w:cs="Arial"/>
          <w:i/>
          <w:sz w:val="20"/>
          <w:szCs w:val="20"/>
        </w:rPr>
        <w:t>rozporządzenia PE i Rady (UE) nr 1315/2013 z dnia 11 grudnia 2013 r. w sprawie unijnych wytycznych dotyczących rozwoju transeuropejskiej sieci transportowej i uchylające decyzję nr 661/2010/UE</w:t>
      </w:r>
      <w:r w:rsidR="009007AF" w:rsidRPr="009007AF">
        <w:rPr>
          <w:rFonts w:ascii="Arial" w:hAnsi="Arial" w:cs="Arial"/>
          <w:sz w:val="20"/>
          <w:szCs w:val="20"/>
        </w:rPr>
        <w:t xml:space="preserve"> na potrzeby</w:t>
      </w:r>
      <w:r w:rsidR="009007AF">
        <w:rPr>
          <w:rFonts w:ascii="Arial" w:hAnsi="Arial" w:cs="Arial"/>
          <w:sz w:val="20"/>
          <w:szCs w:val="20"/>
        </w:rPr>
        <w:t xml:space="preserve"> monitorowania postępów w realizacji</w:t>
      </w:r>
      <w:r w:rsidR="009007AF" w:rsidRPr="009007AF">
        <w:rPr>
          <w:rFonts w:ascii="Arial" w:hAnsi="Arial" w:cs="Arial"/>
          <w:sz w:val="20"/>
          <w:szCs w:val="20"/>
        </w:rPr>
        <w:t xml:space="preserve"> sieci kompleksowej i sieci bazowej</w:t>
      </w:r>
      <w:r w:rsidR="009007AF">
        <w:rPr>
          <w:rFonts w:ascii="Arial" w:hAnsi="Arial" w:cs="Arial"/>
          <w:sz w:val="20"/>
          <w:szCs w:val="20"/>
        </w:rPr>
        <w:t xml:space="preserve"> TEN-T</w:t>
      </w:r>
      <w:r w:rsidR="009007AF" w:rsidRPr="009007AF">
        <w:rPr>
          <w:rFonts w:ascii="Arial" w:hAnsi="Arial" w:cs="Arial"/>
          <w:sz w:val="20"/>
          <w:szCs w:val="20"/>
        </w:rPr>
        <w:t xml:space="preserve">, </w:t>
      </w:r>
      <w:r w:rsidR="009007AF">
        <w:rPr>
          <w:rFonts w:ascii="Arial" w:hAnsi="Arial" w:cs="Arial"/>
          <w:sz w:val="20"/>
          <w:szCs w:val="20"/>
        </w:rPr>
        <w:t xml:space="preserve">opracowany został przez KE system </w:t>
      </w:r>
      <w:proofErr w:type="spellStart"/>
      <w:r w:rsidR="009007AF">
        <w:rPr>
          <w:rFonts w:ascii="Arial" w:hAnsi="Arial" w:cs="Arial"/>
          <w:sz w:val="20"/>
          <w:szCs w:val="20"/>
        </w:rPr>
        <w:t>TENtec</w:t>
      </w:r>
      <w:proofErr w:type="spellEnd"/>
      <w:r w:rsidR="009007AF">
        <w:rPr>
          <w:rFonts w:ascii="Arial" w:hAnsi="Arial" w:cs="Arial"/>
          <w:sz w:val="20"/>
          <w:szCs w:val="20"/>
        </w:rPr>
        <w:t xml:space="preserve"> </w:t>
      </w:r>
      <w:r w:rsidR="009007AF" w:rsidRPr="009007AF">
        <w:rPr>
          <w:rFonts w:ascii="Arial" w:hAnsi="Arial" w:cs="Arial"/>
          <w:sz w:val="20"/>
          <w:szCs w:val="20"/>
        </w:rPr>
        <w:t>zapewnia</w:t>
      </w:r>
      <w:r w:rsidR="009007AF">
        <w:rPr>
          <w:rFonts w:ascii="Arial" w:hAnsi="Arial" w:cs="Arial"/>
          <w:sz w:val="20"/>
          <w:szCs w:val="20"/>
        </w:rPr>
        <w:t>jący</w:t>
      </w:r>
      <w:r w:rsidR="009007AF" w:rsidRPr="009007AF">
        <w:rPr>
          <w:rFonts w:ascii="Arial" w:hAnsi="Arial" w:cs="Arial"/>
          <w:sz w:val="20"/>
          <w:szCs w:val="20"/>
        </w:rPr>
        <w:t xml:space="preserve"> interaktywny system informacji geograficznej i technicznej </w:t>
      </w:r>
      <w:r w:rsidR="009007AF" w:rsidRPr="009007AF">
        <w:rPr>
          <w:rFonts w:ascii="Arial" w:hAnsi="Arial" w:cs="Arial"/>
          <w:sz w:val="20"/>
          <w:szCs w:val="20"/>
        </w:rPr>
        <w:lastRenderedPageBreak/>
        <w:t>dla transeuropejskiej sieci transportowej</w:t>
      </w:r>
      <w:r w:rsidR="009007AF">
        <w:rPr>
          <w:rFonts w:ascii="Arial" w:hAnsi="Arial" w:cs="Arial"/>
          <w:sz w:val="20"/>
          <w:szCs w:val="20"/>
        </w:rPr>
        <w:t xml:space="preserve"> TEN-T. </w:t>
      </w:r>
      <w:r w:rsidR="006F3294">
        <w:rPr>
          <w:rFonts w:ascii="Arial" w:hAnsi="Arial" w:cs="Arial"/>
          <w:sz w:val="20"/>
          <w:szCs w:val="20"/>
        </w:rPr>
        <w:t>System ten w zamierzeniu KE ma zawierać aktualne dane dot. zarówno przepływów ruchu jak i parametrów i przebiegu sieci TEN-T.</w:t>
      </w:r>
    </w:p>
    <w:p w14:paraId="3DB59084" w14:textId="77777777" w:rsidR="0029763B" w:rsidRDefault="00F4414E" w:rsidP="0029763B">
      <w:pPr>
        <w:spacing w:before="120" w:after="240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Struktura systemu </w:t>
      </w:r>
      <w:proofErr w:type="spellStart"/>
      <w:r w:rsidR="0029763B" w:rsidRPr="00BF7CDE">
        <w:rPr>
          <w:rFonts w:ascii="Arial" w:hAnsi="Arial" w:cs="Arial"/>
          <w:sz w:val="20"/>
          <w:szCs w:val="20"/>
        </w:rPr>
        <w:t>TENtec</w:t>
      </w:r>
      <w:proofErr w:type="spellEnd"/>
      <w:r w:rsidR="0029763B" w:rsidRPr="00BF7CDE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o</w:t>
      </w:r>
      <w:r w:rsidR="0029763B" w:rsidRPr="00BF7CDE">
        <w:rPr>
          <w:rFonts w:ascii="Arial" w:hAnsi="Arial" w:cs="Arial"/>
          <w:sz w:val="20"/>
          <w:szCs w:val="20"/>
        </w:rPr>
        <w:t xml:space="preserve">piera się </w:t>
      </w:r>
      <w:r w:rsidR="0029763B">
        <w:rPr>
          <w:rFonts w:ascii="Arial" w:hAnsi="Arial" w:cs="Arial"/>
          <w:sz w:val="20"/>
          <w:szCs w:val="20"/>
        </w:rPr>
        <w:t xml:space="preserve">on </w:t>
      </w:r>
      <w:r w:rsidR="0029763B" w:rsidRPr="00BF7CDE">
        <w:rPr>
          <w:rFonts w:ascii="Arial" w:hAnsi="Arial" w:cs="Arial"/>
          <w:sz w:val="20"/>
          <w:szCs w:val="20"/>
        </w:rPr>
        <w:t>na dwóch filarach:</w:t>
      </w:r>
    </w:p>
    <w:p w14:paraId="7975DC22" w14:textId="77777777" w:rsidR="0029763B" w:rsidRDefault="0029763B" w:rsidP="0029763B">
      <w:pPr>
        <w:spacing w:before="120" w:after="240"/>
        <w:jc w:val="both"/>
        <w:outlineLvl w:val="0"/>
        <w:rPr>
          <w:rFonts w:ascii="Arial" w:hAnsi="Arial" w:cs="Arial"/>
          <w:sz w:val="20"/>
          <w:szCs w:val="20"/>
        </w:rPr>
      </w:pPr>
      <w:r w:rsidRPr="002F3C61">
        <w:rPr>
          <w:rFonts w:ascii="Arial" w:hAnsi="Arial" w:cs="Arial"/>
          <w:b/>
          <w:sz w:val="20"/>
          <w:szCs w:val="20"/>
        </w:rPr>
        <w:t>Filar I</w:t>
      </w:r>
      <w:r w:rsidRPr="00747291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–</w:t>
      </w:r>
      <w:r w:rsidRPr="00747291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służy zbieraniu, przechowywaniu </w:t>
      </w:r>
      <w:r w:rsidRPr="00747291">
        <w:rPr>
          <w:rFonts w:ascii="Arial" w:hAnsi="Arial" w:cs="Arial"/>
          <w:sz w:val="20"/>
          <w:szCs w:val="20"/>
        </w:rPr>
        <w:t>i zarządzani</w:t>
      </w:r>
      <w:r>
        <w:rPr>
          <w:rFonts w:ascii="Arial" w:hAnsi="Arial" w:cs="Arial"/>
          <w:sz w:val="20"/>
          <w:szCs w:val="20"/>
        </w:rPr>
        <w:t>u</w:t>
      </w:r>
      <w:r w:rsidRPr="00747291">
        <w:rPr>
          <w:rFonts w:ascii="Arial" w:hAnsi="Arial" w:cs="Arial"/>
          <w:sz w:val="20"/>
          <w:szCs w:val="20"/>
        </w:rPr>
        <w:t xml:space="preserve"> danymi</w:t>
      </w:r>
      <w:r>
        <w:rPr>
          <w:rFonts w:ascii="Arial" w:hAnsi="Arial" w:cs="Arial"/>
          <w:sz w:val="20"/>
          <w:szCs w:val="20"/>
        </w:rPr>
        <w:t xml:space="preserve"> dot.</w:t>
      </w:r>
      <w:r w:rsidRPr="00747291">
        <w:rPr>
          <w:rFonts w:ascii="Arial" w:hAnsi="Arial" w:cs="Arial"/>
          <w:sz w:val="20"/>
          <w:szCs w:val="20"/>
        </w:rPr>
        <w:t xml:space="preserve"> technicznymi, geograficznymi </w:t>
      </w:r>
      <w:r w:rsidR="002F3C61">
        <w:rPr>
          <w:rFonts w:ascii="Arial" w:hAnsi="Arial" w:cs="Arial"/>
          <w:sz w:val="20"/>
          <w:szCs w:val="20"/>
        </w:rPr>
        <w:t xml:space="preserve">                </w:t>
      </w:r>
      <w:r w:rsidRPr="00747291">
        <w:rPr>
          <w:rFonts w:ascii="Arial" w:hAnsi="Arial" w:cs="Arial"/>
          <w:sz w:val="20"/>
          <w:szCs w:val="20"/>
        </w:rPr>
        <w:t>i finansowymi na</w:t>
      </w:r>
      <w:r>
        <w:rPr>
          <w:rFonts w:ascii="Arial" w:hAnsi="Arial" w:cs="Arial"/>
          <w:sz w:val="20"/>
          <w:szCs w:val="20"/>
        </w:rPr>
        <w:t xml:space="preserve"> temat sieci TEN-T na</w:t>
      </w:r>
      <w:r w:rsidRPr="00747291">
        <w:rPr>
          <w:rFonts w:ascii="Arial" w:hAnsi="Arial" w:cs="Arial"/>
          <w:sz w:val="20"/>
          <w:szCs w:val="20"/>
        </w:rPr>
        <w:t xml:space="preserve"> po</w:t>
      </w:r>
      <w:r>
        <w:rPr>
          <w:rFonts w:ascii="Arial" w:hAnsi="Arial" w:cs="Arial"/>
          <w:sz w:val="20"/>
          <w:szCs w:val="20"/>
        </w:rPr>
        <w:t>trzeby analiz</w:t>
      </w:r>
      <w:r w:rsidRPr="00747291">
        <w:rPr>
          <w:rFonts w:ascii="Arial" w:hAnsi="Arial" w:cs="Arial"/>
          <w:sz w:val="20"/>
          <w:szCs w:val="20"/>
        </w:rPr>
        <w:t>, zarządzania i podejmowania decyzji związanych z</w:t>
      </w:r>
      <w:r>
        <w:rPr>
          <w:rFonts w:ascii="Arial" w:hAnsi="Arial" w:cs="Arial"/>
          <w:sz w:val="20"/>
          <w:szCs w:val="20"/>
        </w:rPr>
        <w:t xml:space="preserve"> tą siecią</w:t>
      </w:r>
      <w:r w:rsidR="002A44E1">
        <w:rPr>
          <w:rFonts w:ascii="Arial" w:hAnsi="Arial" w:cs="Arial"/>
          <w:sz w:val="20"/>
          <w:szCs w:val="20"/>
        </w:rPr>
        <w:t>. Jest on również</w:t>
      </w:r>
      <w:r w:rsidRPr="00747291">
        <w:rPr>
          <w:rFonts w:ascii="Arial" w:hAnsi="Arial" w:cs="Arial"/>
          <w:sz w:val="20"/>
          <w:szCs w:val="20"/>
        </w:rPr>
        <w:t xml:space="preserve"> podstawowym </w:t>
      </w:r>
      <w:r w:rsidR="002F3C61">
        <w:rPr>
          <w:rFonts w:ascii="Arial" w:hAnsi="Arial" w:cs="Arial"/>
          <w:sz w:val="20"/>
          <w:szCs w:val="20"/>
        </w:rPr>
        <w:t>narzędziem</w:t>
      </w:r>
      <w:r w:rsidR="002A44E1">
        <w:rPr>
          <w:rFonts w:ascii="Arial" w:hAnsi="Arial" w:cs="Arial"/>
          <w:sz w:val="20"/>
          <w:szCs w:val="20"/>
        </w:rPr>
        <w:t xml:space="preserve"> wykorzystywanym przy procesie oceny projektów wskazanych do</w:t>
      </w:r>
      <w:r w:rsidRPr="00747291">
        <w:rPr>
          <w:rFonts w:ascii="Arial" w:hAnsi="Arial" w:cs="Arial"/>
          <w:sz w:val="20"/>
          <w:szCs w:val="20"/>
        </w:rPr>
        <w:t xml:space="preserve"> </w:t>
      </w:r>
      <w:r w:rsidR="002F3C61">
        <w:rPr>
          <w:rFonts w:ascii="Arial" w:hAnsi="Arial" w:cs="Arial"/>
          <w:sz w:val="20"/>
          <w:szCs w:val="20"/>
        </w:rPr>
        <w:t>współ</w:t>
      </w:r>
      <w:r w:rsidR="002A44E1">
        <w:rPr>
          <w:rFonts w:ascii="Arial" w:hAnsi="Arial" w:cs="Arial"/>
          <w:sz w:val="20"/>
          <w:szCs w:val="20"/>
        </w:rPr>
        <w:t>finansowania z instrumentu</w:t>
      </w:r>
      <w:r w:rsidRPr="00747291">
        <w:rPr>
          <w:rFonts w:ascii="Arial" w:hAnsi="Arial" w:cs="Arial"/>
          <w:sz w:val="20"/>
          <w:szCs w:val="20"/>
        </w:rPr>
        <w:t xml:space="preserve"> „Łącząc Europę” (CEF)</w:t>
      </w:r>
      <w:r w:rsidR="00F4414E">
        <w:rPr>
          <w:rStyle w:val="Odwoanieprzypisudolnego"/>
          <w:rFonts w:ascii="Arial" w:hAnsi="Arial" w:cs="Arial"/>
          <w:sz w:val="20"/>
          <w:szCs w:val="20"/>
        </w:rPr>
        <w:footnoteReference w:id="2"/>
      </w:r>
      <w:r w:rsidRPr="00747291">
        <w:rPr>
          <w:rFonts w:ascii="Arial" w:hAnsi="Arial" w:cs="Arial"/>
          <w:sz w:val="20"/>
          <w:szCs w:val="20"/>
        </w:rPr>
        <w:t xml:space="preserve">. Podstawowe moduły </w:t>
      </w:r>
      <w:proofErr w:type="spellStart"/>
      <w:r w:rsidRPr="00747291">
        <w:rPr>
          <w:rFonts w:ascii="Arial" w:hAnsi="Arial" w:cs="Arial"/>
          <w:sz w:val="20"/>
          <w:szCs w:val="20"/>
        </w:rPr>
        <w:t>TENtec</w:t>
      </w:r>
      <w:proofErr w:type="spellEnd"/>
      <w:r w:rsidRPr="00747291">
        <w:rPr>
          <w:rFonts w:ascii="Arial" w:hAnsi="Arial" w:cs="Arial"/>
          <w:sz w:val="20"/>
          <w:szCs w:val="20"/>
        </w:rPr>
        <w:t xml:space="preserve"> to O</w:t>
      </w:r>
      <w:r w:rsidR="002A44E1">
        <w:rPr>
          <w:rFonts w:ascii="Arial" w:hAnsi="Arial" w:cs="Arial"/>
          <w:sz w:val="20"/>
          <w:szCs w:val="20"/>
        </w:rPr>
        <w:t>MC (otwarta metoda koordynacji)</w:t>
      </w:r>
      <w:r w:rsidR="002F3C61">
        <w:rPr>
          <w:rFonts w:ascii="Arial" w:hAnsi="Arial" w:cs="Arial"/>
          <w:sz w:val="20"/>
          <w:szCs w:val="20"/>
        </w:rPr>
        <w:t xml:space="preserve"> </w:t>
      </w:r>
      <w:r w:rsidRPr="00747291">
        <w:rPr>
          <w:rFonts w:ascii="Arial" w:hAnsi="Arial" w:cs="Arial"/>
          <w:sz w:val="20"/>
          <w:szCs w:val="20"/>
        </w:rPr>
        <w:t xml:space="preserve">i </w:t>
      </w:r>
      <w:proofErr w:type="spellStart"/>
      <w:r w:rsidRPr="00747291">
        <w:rPr>
          <w:rFonts w:ascii="Arial" w:hAnsi="Arial" w:cs="Arial"/>
          <w:sz w:val="20"/>
          <w:szCs w:val="20"/>
        </w:rPr>
        <w:t>iRepo</w:t>
      </w:r>
      <w:r w:rsidR="002A44E1">
        <w:rPr>
          <w:rFonts w:ascii="Arial" w:hAnsi="Arial" w:cs="Arial"/>
          <w:sz w:val="20"/>
          <w:szCs w:val="20"/>
        </w:rPr>
        <w:t>rt</w:t>
      </w:r>
      <w:proofErr w:type="spellEnd"/>
      <w:r w:rsidR="002A44E1">
        <w:rPr>
          <w:rFonts w:ascii="Arial" w:hAnsi="Arial" w:cs="Arial"/>
          <w:sz w:val="20"/>
          <w:szCs w:val="20"/>
        </w:rPr>
        <w:t>, do którego</w:t>
      </w:r>
      <w:r w:rsidRPr="00747291">
        <w:rPr>
          <w:rFonts w:ascii="Arial" w:hAnsi="Arial" w:cs="Arial"/>
          <w:sz w:val="20"/>
          <w:szCs w:val="20"/>
        </w:rPr>
        <w:t xml:space="preserve"> </w:t>
      </w:r>
      <w:r w:rsidR="002A44E1">
        <w:rPr>
          <w:rFonts w:ascii="Arial" w:hAnsi="Arial" w:cs="Arial"/>
          <w:sz w:val="20"/>
          <w:szCs w:val="20"/>
        </w:rPr>
        <w:t>dostęp jest ograniczony.</w:t>
      </w:r>
    </w:p>
    <w:p w14:paraId="398B0FCB" w14:textId="77777777" w:rsidR="001A19D5" w:rsidRDefault="001A19D5" w:rsidP="0029763B">
      <w:pPr>
        <w:spacing w:before="120" w:after="240"/>
        <w:jc w:val="both"/>
        <w:outlineLvl w:val="0"/>
        <w:rPr>
          <w:rFonts w:ascii="Arial" w:hAnsi="Arial" w:cs="Arial"/>
          <w:sz w:val="20"/>
          <w:szCs w:val="20"/>
        </w:rPr>
      </w:pPr>
      <w:proofErr w:type="spellStart"/>
      <w:r>
        <w:rPr>
          <w:rFonts w:ascii="Arial" w:hAnsi="Arial" w:cs="Arial"/>
          <w:sz w:val="20"/>
          <w:szCs w:val="20"/>
        </w:rPr>
        <w:t>T</w:t>
      </w:r>
      <w:r w:rsidRPr="001A19D5">
        <w:rPr>
          <w:rFonts w:ascii="Arial" w:hAnsi="Arial" w:cs="Arial"/>
          <w:sz w:val="20"/>
          <w:szCs w:val="20"/>
        </w:rPr>
        <w:t>ENtec</w:t>
      </w:r>
      <w:proofErr w:type="spellEnd"/>
      <w:r w:rsidRPr="001A19D5">
        <w:rPr>
          <w:rFonts w:ascii="Arial" w:hAnsi="Arial" w:cs="Arial"/>
          <w:sz w:val="20"/>
          <w:szCs w:val="20"/>
        </w:rPr>
        <w:t xml:space="preserve"> łącz</w:t>
      </w:r>
      <w:r>
        <w:rPr>
          <w:rFonts w:ascii="Arial" w:hAnsi="Arial" w:cs="Arial"/>
          <w:sz w:val="20"/>
          <w:szCs w:val="20"/>
        </w:rPr>
        <w:t>y informacje geograficzne (GIS)</w:t>
      </w:r>
      <w:r>
        <w:rPr>
          <w:rStyle w:val="Odwoanieprzypisudolnego"/>
          <w:rFonts w:ascii="Arial" w:hAnsi="Arial" w:cs="Arial"/>
          <w:sz w:val="20"/>
          <w:szCs w:val="20"/>
        </w:rPr>
        <w:footnoteReference w:id="3"/>
      </w:r>
      <w:r w:rsidRPr="001A19D5">
        <w:rPr>
          <w:rFonts w:ascii="Arial" w:hAnsi="Arial" w:cs="Arial"/>
          <w:sz w:val="20"/>
          <w:szCs w:val="20"/>
        </w:rPr>
        <w:t xml:space="preserve"> i dane </w:t>
      </w:r>
      <w:r>
        <w:rPr>
          <w:rFonts w:ascii="Arial" w:hAnsi="Arial" w:cs="Arial"/>
          <w:sz w:val="20"/>
          <w:szCs w:val="20"/>
        </w:rPr>
        <w:t xml:space="preserve">techniczne </w:t>
      </w:r>
      <w:r w:rsidRPr="001A19D5">
        <w:rPr>
          <w:rFonts w:ascii="Arial" w:hAnsi="Arial" w:cs="Arial"/>
          <w:sz w:val="20"/>
          <w:szCs w:val="20"/>
        </w:rPr>
        <w:t>infrastruktury TEN-T</w:t>
      </w:r>
      <w:r>
        <w:rPr>
          <w:rStyle w:val="Odwoanieprzypisudolnego"/>
          <w:rFonts w:ascii="Arial" w:hAnsi="Arial" w:cs="Arial"/>
          <w:sz w:val="20"/>
          <w:szCs w:val="20"/>
        </w:rPr>
        <w:footnoteReference w:id="4"/>
      </w:r>
      <w:r w:rsidRPr="001A19D5">
        <w:rPr>
          <w:rFonts w:ascii="Arial" w:hAnsi="Arial" w:cs="Arial"/>
          <w:sz w:val="20"/>
          <w:szCs w:val="20"/>
        </w:rPr>
        <w:t xml:space="preserve"> i umożliwia Komisji Europejskiej zestawianie informacji i tworzenie aktualnych raportów i map</w:t>
      </w:r>
      <w:r>
        <w:rPr>
          <w:rFonts w:ascii="Arial" w:hAnsi="Arial" w:cs="Arial"/>
          <w:sz w:val="20"/>
          <w:szCs w:val="20"/>
        </w:rPr>
        <w:t xml:space="preserve"> dot. poszczególnych odcinków TEN-T. </w:t>
      </w:r>
    </w:p>
    <w:p w14:paraId="26E9B9F0" w14:textId="77777777" w:rsidR="001A19D5" w:rsidRDefault="0029763B" w:rsidP="0029763B">
      <w:pPr>
        <w:spacing w:before="120" w:after="240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Ogólnodostępna część portalu </w:t>
      </w:r>
      <w:proofErr w:type="spellStart"/>
      <w:r>
        <w:rPr>
          <w:rFonts w:ascii="Arial" w:hAnsi="Arial" w:cs="Arial"/>
          <w:sz w:val="20"/>
          <w:szCs w:val="20"/>
        </w:rPr>
        <w:t>TENtec</w:t>
      </w:r>
      <w:proofErr w:type="spellEnd"/>
      <w:r>
        <w:rPr>
          <w:rFonts w:ascii="Arial" w:hAnsi="Arial" w:cs="Arial"/>
          <w:sz w:val="20"/>
          <w:szCs w:val="20"/>
        </w:rPr>
        <w:t xml:space="preserve"> dostępna jest pod adresem e-mail: </w:t>
      </w:r>
      <w:hyperlink r:id="rId9" w:history="1">
        <w:r w:rsidRPr="00272F52">
          <w:rPr>
            <w:rStyle w:val="Hipercze"/>
            <w:rFonts w:ascii="Arial" w:hAnsi="Arial" w:cs="Arial"/>
            <w:sz w:val="20"/>
            <w:szCs w:val="20"/>
          </w:rPr>
          <w:t>https://ec.europa.eu/transport/infrastructure/tentec/tentec-portal/site/index_en.htm</w:t>
        </w:r>
      </w:hyperlink>
    </w:p>
    <w:p w14:paraId="6F8EE1D5" w14:textId="77777777" w:rsidR="002F3C61" w:rsidRDefault="0029763B" w:rsidP="00BF7CDE">
      <w:pPr>
        <w:spacing w:before="120" w:after="240"/>
        <w:jc w:val="both"/>
        <w:outlineLvl w:val="0"/>
        <w:rPr>
          <w:rFonts w:ascii="Arial" w:hAnsi="Arial" w:cs="Arial"/>
          <w:sz w:val="20"/>
          <w:szCs w:val="20"/>
        </w:rPr>
      </w:pPr>
      <w:r w:rsidRPr="002F3C61">
        <w:rPr>
          <w:rFonts w:ascii="Arial" w:hAnsi="Arial" w:cs="Arial"/>
          <w:b/>
          <w:sz w:val="20"/>
          <w:szCs w:val="20"/>
        </w:rPr>
        <w:t>Filar II</w:t>
      </w:r>
      <w:r>
        <w:rPr>
          <w:rFonts w:ascii="Arial" w:hAnsi="Arial" w:cs="Arial"/>
          <w:sz w:val="20"/>
          <w:szCs w:val="20"/>
        </w:rPr>
        <w:t xml:space="preserve"> </w:t>
      </w:r>
      <w:r w:rsidR="006B42D4">
        <w:rPr>
          <w:rFonts w:ascii="Arial" w:hAnsi="Arial" w:cs="Arial"/>
          <w:sz w:val="20"/>
          <w:szCs w:val="20"/>
        </w:rPr>
        <w:t>–</w:t>
      </w:r>
      <w:r>
        <w:rPr>
          <w:rFonts w:ascii="Arial" w:hAnsi="Arial" w:cs="Arial"/>
          <w:sz w:val="20"/>
          <w:szCs w:val="20"/>
        </w:rPr>
        <w:t xml:space="preserve"> </w:t>
      </w:r>
      <w:r w:rsidR="006B42D4">
        <w:rPr>
          <w:rFonts w:ascii="Arial" w:hAnsi="Arial" w:cs="Arial"/>
          <w:sz w:val="20"/>
          <w:szCs w:val="20"/>
        </w:rPr>
        <w:t>służy podejmowaniu</w:t>
      </w:r>
      <w:r w:rsidR="002F3C61" w:rsidRPr="002F3C61">
        <w:rPr>
          <w:rFonts w:ascii="Arial" w:hAnsi="Arial" w:cs="Arial"/>
          <w:sz w:val="20"/>
          <w:szCs w:val="20"/>
        </w:rPr>
        <w:t xml:space="preserve"> działań zwią</w:t>
      </w:r>
      <w:r w:rsidR="009007AF">
        <w:rPr>
          <w:rFonts w:ascii="Arial" w:hAnsi="Arial" w:cs="Arial"/>
          <w:sz w:val="20"/>
          <w:szCs w:val="20"/>
        </w:rPr>
        <w:t>zanych dotacjami</w:t>
      </w:r>
      <w:r w:rsidR="002F3C61" w:rsidRPr="002F3C61">
        <w:rPr>
          <w:rFonts w:ascii="Arial" w:hAnsi="Arial" w:cs="Arial"/>
          <w:sz w:val="20"/>
          <w:szCs w:val="20"/>
        </w:rPr>
        <w:t xml:space="preserve"> zarządzanymi przez Agencję Wykonawc</w:t>
      </w:r>
      <w:r w:rsidR="002F3C61">
        <w:rPr>
          <w:rFonts w:ascii="Arial" w:hAnsi="Arial" w:cs="Arial"/>
          <w:sz w:val="20"/>
          <w:szCs w:val="20"/>
        </w:rPr>
        <w:t xml:space="preserve">zą ds. Innowacji i Sieci (INEA). Jest to narzędzie służące składaniu i przyjmowaniu wniosków o dofinansowanie projektów TEN-T z instrumentu CEF.  </w:t>
      </w:r>
    </w:p>
    <w:p w14:paraId="577AAAAE" w14:textId="77777777" w:rsidR="001A19D5" w:rsidRDefault="001A19D5" w:rsidP="001A19D5">
      <w:pPr>
        <w:spacing w:before="120" w:after="240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Zgodnie z założeniami KE ogólnodostępny portal</w:t>
      </w:r>
      <w:r w:rsidRPr="002F3C6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2F3C61">
        <w:rPr>
          <w:rFonts w:ascii="Arial" w:hAnsi="Arial" w:cs="Arial"/>
          <w:sz w:val="20"/>
          <w:szCs w:val="20"/>
        </w:rPr>
        <w:t>TENtec</w:t>
      </w:r>
      <w:proofErr w:type="spellEnd"/>
      <w:r>
        <w:rPr>
          <w:rFonts w:ascii="Arial" w:hAnsi="Arial" w:cs="Arial"/>
          <w:sz w:val="20"/>
          <w:szCs w:val="20"/>
        </w:rPr>
        <w:t xml:space="preserve"> (OMC)</w:t>
      </w:r>
      <w:r w:rsidRPr="002F3C61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miał przedstawiać</w:t>
      </w:r>
      <w:r w:rsidRPr="002F3C61">
        <w:rPr>
          <w:rFonts w:ascii="Arial" w:hAnsi="Arial" w:cs="Arial"/>
          <w:sz w:val="20"/>
          <w:szCs w:val="20"/>
        </w:rPr>
        <w:t xml:space="preserve"> aktual</w:t>
      </w:r>
      <w:r>
        <w:rPr>
          <w:rFonts w:ascii="Arial" w:hAnsi="Arial" w:cs="Arial"/>
          <w:sz w:val="20"/>
          <w:szCs w:val="20"/>
        </w:rPr>
        <w:t xml:space="preserve">ne informacje na temat układu sieci TEN-T </w:t>
      </w:r>
      <w:r w:rsidRPr="002F3C61">
        <w:rPr>
          <w:rFonts w:ascii="Arial" w:hAnsi="Arial" w:cs="Arial"/>
          <w:sz w:val="20"/>
          <w:szCs w:val="20"/>
        </w:rPr>
        <w:t>za pośrednictwem interaktywnych map</w:t>
      </w:r>
      <w:r>
        <w:rPr>
          <w:rFonts w:ascii="Arial" w:hAnsi="Arial" w:cs="Arial"/>
          <w:sz w:val="20"/>
          <w:szCs w:val="20"/>
        </w:rPr>
        <w:t xml:space="preserve"> i odpowiednich podkładów mapowych</w:t>
      </w:r>
      <w:r w:rsidRPr="002F3C61">
        <w:rPr>
          <w:rFonts w:ascii="Arial" w:hAnsi="Arial" w:cs="Arial"/>
          <w:sz w:val="20"/>
          <w:szCs w:val="20"/>
        </w:rPr>
        <w:t xml:space="preserve">. </w:t>
      </w:r>
      <w:r>
        <w:rPr>
          <w:rFonts w:ascii="Arial" w:hAnsi="Arial" w:cs="Arial"/>
          <w:sz w:val="20"/>
          <w:szCs w:val="20"/>
        </w:rPr>
        <w:t xml:space="preserve">Miało to być przydatne narzędzie komunikacji, </w:t>
      </w:r>
      <w:r w:rsidRPr="002F3C61">
        <w:rPr>
          <w:rFonts w:ascii="Arial" w:hAnsi="Arial" w:cs="Arial"/>
          <w:sz w:val="20"/>
          <w:szCs w:val="20"/>
        </w:rPr>
        <w:t>zapewnia</w:t>
      </w:r>
      <w:r>
        <w:rPr>
          <w:rFonts w:ascii="Arial" w:hAnsi="Arial" w:cs="Arial"/>
          <w:sz w:val="20"/>
          <w:szCs w:val="20"/>
        </w:rPr>
        <w:t>jące</w:t>
      </w:r>
      <w:r w:rsidRPr="002F3C61">
        <w:rPr>
          <w:rFonts w:ascii="Arial" w:hAnsi="Arial" w:cs="Arial"/>
          <w:sz w:val="20"/>
          <w:szCs w:val="20"/>
        </w:rPr>
        <w:t xml:space="preserve"> systematyczny i wszechstronny przegląd prac Komisji Europejskiej w odniesieniu do</w:t>
      </w:r>
      <w:r>
        <w:rPr>
          <w:rFonts w:ascii="Arial" w:hAnsi="Arial" w:cs="Arial"/>
          <w:sz w:val="20"/>
          <w:szCs w:val="20"/>
        </w:rPr>
        <w:t xml:space="preserve"> wdrażania sieci</w:t>
      </w:r>
      <w:r w:rsidRPr="002F3C61">
        <w:rPr>
          <w:rFonts w:ascii="Arial" w:hAnsi="Arial" w:cs="Arial"/>
          <w:sz w:val="20"/>
          <w:szCs w:val="20"/>
        </w:rPr>
        <w:t xml:space="preserve"> TEN-T</w:t>
      </w:r>
      <w:r>
        <w:rPr>
          <w:rFonts w:ascii="Arial" w:hAnsi="Arial" w:cs="Arial"/>
          <w:sz w:val="20"/>
          <w:szCs w:val="20"/>
        </w:rPr>
        <w:t xml:space="preserve">. Ogólnodostępny portal </w:t>
      </w:r>
      <w:proofErr w:type="spellStart"/>
      <w:r>
        <w:rPr>
          <w:rFonts w:ascii="Arial" w:hAnsi="Arial" w:cs="Arial"/>
          <w:sz w:val="20"/>
          <w:szCs w:val="20"/>
        </w:rPr>
        <w:t>TENtec</w:t>
      </w:r>
      <w:proofErr w:type="spellEnd"/>
      <w:r>
        <w:rPr>
          <w:rFonts w:ascii="Arial" w:hAnsi="Arial" w:cs="Arial"/>
          <w:sz w:val="20"/>
          <w:szCs w:val="20"/>
        </w:rPr>
        <w:t xml:space="preserve"> został uruchomiony w 2012 r. i </w:t>
      </w:r>
      <w:r w:rsidR="00204D77">
        <w:rPr>
          <w:rFonts w:ascii="Arial" w:hAnsi="Arial" w:cs="Arial"/>
          <w:sz w:val="20"/>
          <w:szCs w:val="20"/>
        </w:rPr>
        <w:t>był</w:t>
      </w:r>
      <w:r>
        <w:rPr>
          <w:rFonts w:ascii="Arial" w:hAnsi="Arial" w:cs="Arial"/>
          <w:sz w:val="20"/>
          <w:szCs w:val="20"/>
        </w:rPr>
        <w:t xml:space="preserve"> zaktualizowany </w:t>
      </w:r>
      <w:r w:rsidR="00204D77">
        <w:rPr>
          <w:rFonts w:ascii="Arial" w:hAnsi="Arial" w:cs="Arial"/>
          <w:sz w:val="20"/>
          <w:szCs w:val="20"/>
        </w:rPr>
        <w:t xml:space="preserve">              </w:t>
      </w:r>
      <w:r>
        <w:rPr>
          <w:rFonts w:ascii="Arial" w:hAnsi="Arial" w:cs="Arial"/>
          <w:sz w:val="20"/>
          <w:szCs w:val="20"/>
        </w:rPr>
        <w:t xml:space="preserve">w 2015 r. </w:t>
      </w:r>
      <w:r w:rsidRPr="002F3C61">
        <w:rPr>
          <w:rFonts w:ascii="Arial" w:hAnsi="Arial" w:cs="Arial"/>
          <w:sz w:val="20"/>
          <w:szCs w:val="20"/>
        </w:rPr>
        <w:t xml:space="preserve"> </w:t>
      </w:r>
    </w:p>
    <w:p w14:paraId="17F2AA42" w14:textId="6E48CCD8" w:rsidR="00747291" w:rsidRPr="00747291" w:rsidRDefault="00BF7CDE" w:rsidP="00BF7CDE">
      <w:pPr>
        <w:spacing w:before="120" w:after="240"/>
        <w:jc w:val="both"/>
        <w:outlineLvl w:val="0"/>
        <w:rPr>
          <w:rFonts w:ascii="Arial" w:hAnsi="Arial" w:cs="Arial"/>
          <w:sz w:val="20"/>
          <w:szCs w:val="20"/>
        </w:rPr>
      </w:pPr>
      <w:r w:rsidRPr="00BF7CDE">
        <w:rPr>
          <w:rFonts w:ascii="Arial" w:hAnsi="Arial" w:cs="Arial"/>
          <w:sz w:val="20"/>
          <w:szCs w:val="20"/>
        </w:rPr>
        <w:t xml:space="preserve">Zgodnie z </w:t>
      </w:r>
      <w:r>
        <w:rPr>
          <w:rFonts w:ascii="Arial" w:hAnsi="Arial" w:cs="Arial"/>
          <w:sz w:val="20"/>
          <w:szCs w:val="20"/>
        </w:rPr>
        <w:t xml:space="preserve">zapisami artykułu 49 </w:t>
      </w:r>
      <w:r w:rsidRPr="00BF7CDE">
        <w:rPr>
          <w:rFonts w:ascii="Arial" w:hAnsi="Arial" w:cs="Arial"/>
          <w:i/>
          <w:sz w:val="20"/>
          <w:szCs w:val="20"/>
        </w:rPr>
        <w:t>Aktualizacja i sprawozdawczość</w:t>
      </w:r>
      <w:r>
        <w:rPr>
          <w:rFonts w:ascii="Arial" w:hAnsi="Arial" w:cs="Arial"/>
          <w:sz w:val="20"/>
          <w:szCs w:val="20"/>
        </w:rPr>
        <w:t xml:space="preserve"> Rozporządzenia PE i Rady (UE) nr 1315/2013 z </w:t>
      </w:r>
      <w:r w:rsidRPr="00BF7CDE">
        <w:rPr>
          <w:rFonts w:ascii="Arial" w:hAnsi="Arial" w:cs="Arial"/>
          <w:sz w:val="20"/>
          <w:szCs w:val="20"/>
        </w:rPr>
        <w:t>dnia 11 grudnia 2013 r.</w:t>
      </w:r>
      <w:r w:rsidR="00126BAB">
        <w:rPr>
          <w:rFonts w:ascii="Arial" w:hAnsi="Arial" w:cs="Arial"/>
          <w:sz w:val="20"/>
          <w:szCs w:val="20"/>
        </w:rPr>
        <w:t xml:space="preserve"> </w:t>
      </w:r>
      <w:r w:rsidRPr="00BF7CDE">
        <w:rPr>
          <w:rFonts w:ascii="Arial" w:hAnsi="Arial" w:cs="Arial"/>
          <w:sz w:val="20"/>
          <w:szCs w:val="20"/>
        </w:rPr>
        <w:t>w sprawie unijnych wytycznych dotyczących rozwoju transeuropejskiej sieci transportowej i uchylające decyzję nr 661/2010/UE</w:t>
      </w:r>
      <w:r>
        <w:rPr>
          <w:rFonts w:ascii="Arial" w:hAnsi="Arial" w:cs="Arial"/>
          <w:sz w:val="20"/>
          <w:szCs w:val="20"/>
        </w:rPr>
        <w:t xml:space="preserve">: </w:t>
      </w:r>
      <w:r w:rsidRPr="00BF7CDE">
        <w:rPr>
          <w:rFonts w:ascii="Arial" w:hAnsi="Arial" w:cs="Arial"/>
          <w:sz w:val="20"/>
          <w:szCs w:val="20"/>
        </w:rPr>
        <w:t xml:space="preserve">Państwa członkowskie informują Komisję regularnie, wyczerpująco i w przejrzysty sposób o postępach poczynionych </w:t>
      </w:r>
      <w:r>
        <w:rPr>
          <w:rFonts w:ascii="Arial" w:hAnsi="Arial" w:cs="Arial"/>
          <w:sz w:val="20"/>
          <w:szCs w:val="20"/>
        </w:rPr>
        <w:t xml:space="preserve">                 </w:t>
      </w:r>
      <w:r w:rsidRPr="00BF7CDE">
        <w:rPr>
          <w:rFonts w:ascii="Arial" w:hAnsi="Arial" w:cs="Arial"/>
          <w:sz w:val="20"/>
          <w:szCs w:val="20"/>
        </w:rPr>
        <w:t>w realizacji projektów i o dokonanych w tym celu inwestycjach. Obejmuje to przesyłanie rocznych danych w miarę możliwości za pomocą interaktywnego systemu informacji geograficznej i technicznej dla transeuropejskiej sieci transportowej (</w:t>
      </w:r>
      <w:proofErr w:type="spellStart"/>
      <w:r w:rsidRPr="00BF7CDE">
        <w:rPr>
          <w:rFonts w:ascii="Arial" w:hAnsi="Arial" w:cs="Arial"/>
          <w:sz w:val="20"/>
          <w:szCs w:val="20"/>
        </w:rPr>
        <w:t>TENtec</w:t>
      </w:r>
      <w:proofErr w:type="spellEnd"/>
      <w:r w:rsidRPr="00BF7CDE">
        <w:rPr>
          <w:rFonts w:ascii="Arial" w:hAnsi="Arial" w:cs="Arial"/>
          <w:sz w:val="20"/>
          <w:szCs w:val="20"/>
        </w:rPr>
        <w:t>). Obejmuje to wszelkie stosowne dane dotyczące projektów będących przedmiotem wspólnego zainteresowania otrzymujących środki Unii.</w:t>
      </w:r>
    </w:p>
    <w:p w14:paraId="537A5FAC" w14:textId="77777777" w:rsidR="00BF7CDE" w:rsidRPr="00BF7CDE" w:rsidRDefault="00BF7CDE" w:rsidP="00BF7CDE">
      <w:pPr>
        <w:spacing w:before="120" w:after="240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Zgodnie z tym art. 49 </w:t>
      </w:r>
      <w:r w:rsidRPr="00BF7CDE">
        <w:rPr>
          <w:rFonts w:ascii="Arial" w:hAnsi="Arial" w:cs="Arial"/>
          <w:sz w:val="20"/>
          <w:szCs w:val="20"/>
        </w:rPr>
        <w:t>K</w:t>
      </w:r>
      <w:r>
        <w:rPr>
          <w:rFonts w:ascii="Arial" w:hAnsi="Arial" w:cs="Arial"/>
          <w:sz w:val="20"/>
          <w:szCs w:val="20"/>
        </w:rPr>
        <w:t>E</w:t>
      </w:r>
      <w:r w:rsidRPr="00BF7CDE">
        <w:rPr>
          <w:rFonts w:ascii="Arial" w:hAnsi="Arial" w:cs="Arial"/>
          <w:sz w:val="20"/>
          <w:szCs w:val="20"/>
        </w:rPr>
        <w:t xml:space="preserve"> zapewnia, aby </w:t>
      </w:r>
      <w:r>
        <w:rPr>
          <w:rFonts w:ascii="Arial" w:hAnsi="Arial" w:cs="Arial"/>
          <w:sz w:val="20"/>
          <w:szCs w:val="20"/>
        </w:rPr>
        <w:t xml:space="preserve">system </w:t>
      </w:r>
      <w:proofErr w:type="spellStart"/>
      <w:r w:rsidRPr="00BF7CDE">
        <w:rPr>
          <w:rFonts w:ascii="Arial" w:hAnsi="Arial" w:cs="Arial"/>
          <w:sz w:val="20"/>
          <w:szCs w:val="20"/>
        </w:rPr>
        <w:t>TENtec</w:t>
      </w:r>
      <w:proofErr w:type="spellEnd"/>
      <w:r w:rsidRPr="00BF7CDE">
        <w:rPr>
          <w:rFonts w:ascii="Arial" w:hAnsi="Arial" w:cs="Arial"/>
          <w:sz w:val="20"/>
          <w:szCs w:val="20"/>
        </w:rPr>
        <w:t xml:space="preserve"> był łatwo dostępny publicznie i zawierał właściwe dla danego projektu aktualne informacje na temat form i kwot współfinansowania Unii, </w:t>
      </w:r>
      <w:r>
        <w:rPr>
          <w:rFonts w:ascii="Arial" w:hAnsi="Arial" w:cs="Arial"/>
          <w:sz w:val="20"/>
          <w:szCs w:val="20"/>
        </w:rPr>
        <w:t xml:space="preserve"> </w:t>
      </w:r>
      <w:r w:rsidR="00747291">
        <w:rPr>
          <w:rFonts w:ascii="Arial" w:hAnsi="Arial" w:cs="Arial"/>
          <w:sz w:val="20"/>
          <w:szCs w:val="20"/>
        </w:rPr>
        <w:t xml:space="preserve">                </w:t>
      </w:r>
      <w:r w:rsidRPr="00BF7CDE">
        <w:rPr>
          <w:rFonts w:ascii="Arial" w:hAnsi="Arial" w:cs="Arial"/>
          <w:sz w:val="20"/>
          <w:szCs w:val="20"/>
        </w:rPr>
        <w:t>a także postępów w realizacji każdego projektu.</w:t>
      </w:r>
    </w:p>
    <w:p w14:paraId="18B51E15" w14:textId="77777777" w:rsidR="00BF7CDE" w:rsidRDefault="009007AF" w:rsidP="00A37A2F">
      <w:pPr>
        <w:spacing w:before="120" w:after="240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Pomimo </w:t>
      </w:r>
      <w:r w:rsidR="006F3294">
        <w:rPr>
          <w:rFonts w:ascii="Arial" w:hAnsi="Arial" w:cs="Arial"/>
          <w:sz w:val="20"/>
          <w:szCs w:val="20"/>
        </w:rPr>
        <w:t xml:space="preserve">zamierzeń KE w zakresie regularnego aktualizowania danych w systemie </w:t>
      </w:r>
      <w:proofErr w:type="spellStart"/>
      <w:r w:rsidR="006F3294">
        <w:rPr>
          <w:rFonts w:ascii="Arial" w:hAnsi="Arial" w:cs="Arial"/>
          <w:sz w:val="20"/>
          <w:szCs w:val="20"/>
        </w:rPr>
        <w:t>TENtec</w:t>
      </w:r>
      <w:proofErr w:type="spellEnd"/>
      <w:r w:rsidR="006F3294">
        <w:rPr>
          <w:rFonts w:ascii="Arial" w:hAnsi="Arial" w:cs="Arial"/>
          <w:sz w:val="20"/>
          <w:szCs w:val="20"/>
        </w:rPr>
        <w:t xml:space="preserve"> </w:t>
      </w:r>
      <w:r w:rsidR="00204D77">
        <w:rPr>
          <w:rFonts w:ascii="Arial" w:hAnsi="Arial" w:cs="Arial"/>
          <w:sz w:val="20"/>
          <w:szCs w:val="20"/>
        </w:rPr>
        <w:t xml:space="preserve">                  </w:t>
      </w:r>
      <w:r w:rsidR="006F3294">
        <w:rPr>
          <w:rFonts w:ascii="Arial" w:hAnsi="Arial" w:cs="Arial"/>
          <w:sz w:val="20"/>
          <w:szCs w:val="20"/>
        </w:rPr>
        <w:t>i automatycznego pobierania danych z poszczególnych p. członkowskich</w:t>
      </w:r>
      <w:r w:rsidR="00DF4CF8">
        <w:rPr>
          <w:rFonts w:ascii="Arial" w:hAnsi="Arial" w:cs="Arial"/>
          <w:sz w:val="20"/>
          <w:szCs w:val="20"/>
        </w:rPr>
        <w:t xml:space="preserve"> efektywny system nie został wdrożony.</w:t>
      </w:r>
    </w:p>
    <w:p w14:paraId="774FC1E0" w14:textId="77777777" w:rsidR="00DF4CF8" w:rsidRDefault="00DF4CF8" w:rsidP="00A37A2F">
      <w:pPr>
        <w:spacing w:before="120" w:after="240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>Obecnie zarówno mapy poszczególnych odcinków sieci T</w:t>
      </w:r>
      <w:r w:rsidR="00204D77">
        <w:rPr>
          <w:rFonts w:ascii="Arial" w:hAnsi="Arial" w:cs="Arial"/>
          <w:sz w:val="20"/>
          <w:szCs w:val="20"/>
        </w:rPr>
        <w:t>EN-T, jak i dane techniczne dotyczące</w:t>
      </w:r>
      <w:r>
        <w:rPr>
          <w:rFonts w:ascii="Arial" w:hAnsi="Arial" w:cs="Arial"/>
          <w:sz w:val="20"/>
          <w:szCs w:val="20"/>
        </w:rPr>
        <w:t xml:space="preserve"> tych sekcji nie są precyzyjne</w:t>
      </w:r>
      <w:r w:rsidR="00F70BA9">
        <w:rPr>
          <w:rFonts w:ascii="Arial" w:hAnsi="Arial" w:cs="Arial"/>
          <w:sz w:val="20"/>
          <w:szCs w:val="20"/>
        </w:rPr>
        <w:t xml:space="preserve"> i aktualne</w:t>
      </w:r>
      <w:r>
        <w:rPr>
          <w:rFonts w:ascii="Arial" w:hAnsi="Arial" w:cs="Arial"/>
          <w:sz w:val="20"/>
          <w:szCs w:val="20"/>
        </w:rPr>
        <w:t>. Przyczyną tego stanu rzeczy jest brak ujednoliconego</w:t>
      </w:r>
      <w:r w:rsidR="00204D77">
        <w:rPr>
          <w:rFonts w:ascii="Arial" w:hAnsi="Arial" w:cs="Arial"/>
          <w:sz w:val="20"/>
          <w:szCs w:val="20"/>
        </w:rPr>
        <w:t xml:space="preserve">                 </w:t>
      </w:r>
      <w:r>
        <w:rPr>
          <w:rFonts w:ascii="Arial" w:hAnsi="Arial" w:cs="Arial"/>
          <w:sz w:val="20"/>
          <w:szCs w:val="20"/>
        </w:rPr>
        <w:t xml:space="preserve"> i automatycznego systemu zbierania danych o sieci TEN-T z poszczególnych p. członkowskich, </w:t>
      </w:r>
      <w:r w:rsidR="00204D77">
        <w:rPr>
          <w:rFonts w:ascii="Arial" w:hAnsi="Arial" w:cs="Arial"/>
          <w:sz w:val="20"/>
          <w:szCs w:val="20"/>
        </w:rPr>
        <w:t xml:space="preserve">        </w:t>
      </w:r>
      <w:r>
        <w:rPr>
          <w:rFonts w:ascii="Arial" w:hAnsi="Arial" w:cs="Arial"/>
          <w:sz w:val="20"/>
          <w:szCs w:val="20"/>
        </w:rPr>
        <w:t>w tym Polsce.</w:t>
      </w:r>
      <w:r w:rsidR="00F70BA9">
        <w:rPr>
          <w:rFonts w:ascii="Arial" w:hAnsi="Arial" w:cs="Arial"/>
          <w:sz w:val="20"/>
          <w:szCs w:val="20"/>
        </w:rPr>
        <w:t xml:space="preserve"> </w:t>
      </w:r>
    </w:p>
    <w:p w14:paraId="6FDAD61A" w14:textId="372F42D5" w:rsidR="008356C1" w:rsidRDefault="00DF4CF8" w:rsidP="00A37A2F">
      <w:pPr>
        <w:spacing w:before="120" w:after="240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 chwili obecnej, w</w:t>
      </w:r>
      <w:r w:rsidRPr="00DF4CF8">
        <w:rPr>
          <w:rFonts w:ascii="Arial" w:hAnsi="Arial" w:cs="Arial"/>
          <w:sz w:val="20"/>
          <w:szCs w:val="20"/>
        </w:rPr>
        <w:t xml:space="preserve"> Polsce nie ma centralnego systemu, który mógłby służyć jako źródło danych </w:t>
      </w:r>
      <w:r w:rsidR="00F70BA9">
        <w:rPr>
          <w:rFonts w:ascii="Arial" w:hAnsi="Arial" w:cs="Arial"/>
          <w:sz w:val="20"/>
          <w:szCs w:val="20"/>
        </w:rPr>
        <w:t xml:space="preserve">dla systemu </w:t>
      </w:r>
      <w:proofErr w:type="spellStart"/>
      <w:r w:rsidRPr="00DF4CF8">
        <w:rPr>
          <w:rFonts w:ascii="Arial" w:hAnsi="Arial" w:cs="Arial"/>
          <w:sz w:val="20"/>
          <w:szCs w:val="20"/>
        </w:rPr>
        <w:t>TENtec</w:t>
      </w:r>
      <w:proofErr w:type="spellEnd"/>
      <w:r w:rsidRPr="00DF4CF8">
        <w:rPr>
          <w:rFonts w:ascii="Arial" w:hAnsi="Arial" w:cs="Arial"/>
          <w:sz w:val="20"/>
          <w:szCs w:val="20"/>
        </w:rPr>
        <w:t>. Informacje o infrastrukturze</w:t>
      </w:r>
      <w:r w:rsidR="00204D77">
        <w:rPr>
          <w:rFonts w:ascii="Arial" w:hAnsi="Arial" w:cs="Arial"/>
          <w:sz w:val="20"/>
          <w:szCs w:val="20"/>
        </w:rPr>
        <w:t xml:space="preserve"> sieci TEN-T</w:t>
      </w:r>
      <w:r w:rsidRPr="00DF4CF8">
        <w:rPr>
          <w:rFonts w:ascii="Arial" w:hAnsi="Arial" w:cs="Arial"/>
          <w:sz w:val="20"/>
          <w:szCs w:val="20"/>
        </w:rPr>
        <w:t xml:space="preserve"> są gromadzone w oddzielnych bazach danych poszczególnych zarządców infrastruktury lub organów odpowiedzialnych za różne sektory</w:t>
      </w:r>
      <w:r w:rsidR="00204D77">
        <w:rPr>
          <w:rFonts w:ascii="Arial" w:hAnsi="Arial" w:cs="Arial"/>
          <w:sz w:val="20"/>
          <w:szCs w:val="20"/>
        </w:rPr>
        <w:t xml:space="preserve"> transportu</w:t>
      </w:r>
      <w:r w:rsidRPr="00DF4CF8">
        <w:rPr>
          <w:rFonts w:ascii="Arial" w:hAnsi="Arial" w:cs="Arial"/>
          <w:sz w:val="20"/>
          <w:szCs w:val="20"/>
        </w:rPr>
        <w:t>.</w:t>
      </w:r>
      <w:r w:rsidR="00181E8B">
        <w:rPr>
          <w:rFonts w:ascii="Arial" w:hAnsi="Arial" w:cs="Arial"/>
          <w:sz w:val="20"/>
          <w:szCs w:val="20"/>
        </w:rPr>
        <w:t xml:space="preserve"> Np. dane dot. sieci drogowej TEN-T zbierane są przez GDDKiA, zaś dane dot. realizacji sieci kolejowej przez PKP PLK SA. </w:t>
      </w:r>
    </w:p>
    <w:p w14:paraId="39548680" w14:textId="77777777" w:rsidR="006F3294" w:rsidRDefault="008356C1" w:rsidP="00A37A2F">
      <w:pPr>
        <w:spacing w:before="120" w:after="240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W związku z powyższym, zachodzi konieczność zaprojektowania krajowego systemu zbierania danych o sieci TEN-T w Polsce. Dzięki pozyskiwaniu ujednoliconych danych o sieci TEN-T z różnych źródeł, które byłby jednocześnie kompatybilne z system </w:t>
      </w:r>
      <w:proofErr w:type="spellStart"/>
      <w:r>
        <w:rPr>
          <w:rFonts w:ascii="Arial" w:hAnsi="Arial" w:cs="Arial"/>
          <w:sz w:val="20"/>
          <w:szCs w:val="20"/>
        </w:rPr>
        <w:t>TENtec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r w:rsidR="00F70BA9">
        <w:rPr>
          <w:rFonts w:ascii="Arial" w:hAnsi="Arial" w:cs="Arial"/>
          <w:sz w:val="20"/>
          <w:szCs w:val="20"/>
        </w:rPr>
        <w:t xml:space="preserve">możliwe </w:t>
      </w:r>
      <w:r w:rsidR="00D57740">
        <w:rPr>
          <w:rFonts w:ascii="Arial" w:hAnsi="Arial" w:cs="Arial"/>
          <w:sz w:val="20"/>
          <w:szCs w:val="20"/>
        </w:rPr>
        <w:t xml:space="preserve">będzie </w:t>
      </w:r>
      <w:r w:rsidR="00F70BA9">
        <w:rPr>
          <w:rFonts w:ascii="Arial" w:hAnsi="Arial" w:cs="Arial"/>
          <w:sz w:val="20"/>
          <w:szCs w:val="20"/>
        </w:rPr>
        <w:t>regularne aktualizowanie tego portalu i przedstawienie realnego stanu sieci TEN-T.</w:t>
      </w:r>
    </w:p>
    <w:p w14:paraId="7AB8BB6E" w14:textId="77777777" w:rsidR="00110107" w:rsidRDefault="00B94CB9" w:rsidP="00A37A2F">
      <w:pPr>
        <w:spacing w:before="120" w:after="240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Ponadto, zgodnie z informacjami KE odnośnie rewizji Transeuropejskiej sieci transportowej TEN-T, KE planuje wdrożenie bardziej wydajnego systemu wprowadzania danych o sieci TEN-T w portalu </w:t>
      </w:r>
      <w:proofErr w:type="spellStart"/>
      <w:r>
        <w:rPr>
          <w:rFonts w:ascii="Arial" w:hAnsi="Arial" w:cs="Arial"/>
          <w:sz w:val="20"/>
          <w:szCs w:val="20"/>
        </w:rPr>
        <w:t>TENtec</w:t>
      </w:r>
      <w:proofErr w:type="spellEnd"/>
      <w:r>
        <w:rPr>
          <w:rFonts w:ascii="Arial" w:hAnsi="Arial" w:cs="Arial"/>
          <w:sz w:val="20"/>
          <w:szCs w:val="20"/>
        </w:rPr>
        <w:t>, w tym zautomatyzowanie przekazywania danych do tego portalu.</w:t>
      </w:r>
      <w:r w:rsidR="00110107">
        <w:rPr>
          <w:rFonts w:ascii="Arial" w:hAnsi="Arial" w:cs="Arial"/>
          <w:sz w:val="20"/>
          <w:szCs w:val="20"/>
        </w:rPr>
        <w:t xml:space="preserve"> Również Europejski Trybunał Obrachunkowy</w:t>
      </w:r>
      <w:r w:rsidR="00D57740">
        <w:rPr>
          <w:rFonts w:ascii="Arial" w:hAnsi="Arial" w:cs="Arial"/>
          <w:sz w:val="20"/>
          <w:szCs w:val="20"/>
        </w:rPr>
        <w:t xml:space="preserve"> w swojej kontroli dot. realizacji dużych projektów </w:t>
      </w:r>
      <w:proofErr w:type="spellStart"/>
      <w:r w:rsidR="00D57740">
        <w:rPr>
          <w:rFonts w:ascii="Arial" w:hAnsi="Arial" w:cs="Arial"/>
          <w:sz w:val="20"/>
          <w:szCs w:val="20"/>
        </w:rPr>
        <w:t>transportoych</w:t>
      </w:r>
      <w:proofErr w:type="spellEnd"/>
      <w:r w:rsidR="00110107">
        <w:rPr>
          <w:rFonts w:ascii="Arial" w:hAnsi="Arial" w:cs="Arial"/>
          <w:sz w:val="20"/>
          <w:szCs w:val="20"/>
        </w:rPr>
        <w:t xml:space="preserve"> wskazuje na niedostatki w systemie monitorowania sieci TEN-T.</w:t>
      </w:r>
    </w:p>
    <w:p w14:paraId="1BFB707C" w14:textId="2B23AC7D" w:rsidR="00B94CB9" w:rsidRDefault="00B94CB9" w:rsidP="00A37A2F">
      <w:pPr>
        <w:spacing w:before="120" w:after="240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W związku z powyższym konieczne wydaje się opracowanie architektury krajowego systemu zbierania danych o sieci </w:t>
      </w:r>
      <w:r w:rsidR="0015403B">
        <w:rPr>
          <w:rFonts w:ascii="Arial" w:hAnsi="Arial" w:cs="Arial"/>
          <w:sz w:val="20"/>
          <w:szCs w:val="20"/>
        </w:rPr>
        <w:t>transportowej na terenie Polski, ze szczególnym uwzględnieniem sieci TEN-T</w:t>
      </w:r>
      <w:r>
        <w:rPr>
          <w:rFonts w:ascii="Arial" w:hAnsi="Arial" w:cs="Arial"/>
          <w:sz w:val="20"/>
          <w:szCs w:val="20"/>
        </w:rPr>
        <w:t xml:space="preserve">, który następnie mógłby posłużyć do </w:t>
      </w:r>
      <w:r w:rsidR="00D57740">
        <w:rPr>
          <w:rFonts w:ascii="Arial" w:hAnsi="Arial" w:cs="Arial"/>
          <w:sz w:val="20"/>
          <w:szCs w:val="20"/>
        </w:rPr>
        <w:t>budowy i wdrożenia</w:t>
      </w:r>
      <w:r>
        <w:rPr>
          <w:rFonts w:ascii="Arial" w:hAnsi="Arial" w:cs="Arial"/>
          <w:sz w:val="20"/>
          <w:szCs w:val="20"/>
        </w:rPr>
        <w:t xml:space="preserve"> takiego systemu. </w:t>
      </w:r>
    </w:p>
    <w:p w14:paraId="181712E6" w14:textId="77777777" w:rsidR="00B94CB9" w:rsidRPr="009007AF" w:rsidRDefault="00B94CB9" w:rsidP="00A37A2F">
      <w:pPr>
        <w:spacing w:before="120" w:after="240"/>
        <w:jc w:val="both"/>
        <w:outlineLvl w:val="0"/>
        <w:rPr>
          <w:rFonts w:ascii="Arial" w:hAnsi="Arial" w:cs="Arial"/>
          <w:sz w:val="20"/>
          <w:szCs w:val="20"/>
        </w:rPr>
      </w:pPr>
    </w:p>
    <w:p w14:paraId="483CD0D4" w14:textId="77777777" w:rsidR="004947AA" w:rsidRPr="004A7955" w:rsidRDefault="004947AA" w:rsidP="00A37A2F">
      <w:pPr>
        <w:spacing w:before="120" w:after="240"/>
        <w:jc w:val="both"/>
        <w:outlineLvl w:val="0"/>
        <w:rPr>
          <w:rFonts w:ascii="Arial" w:hAnsi="Arial" w:cs="Arial"/>
          <w:b/>
          <w:sz w:val="20"/>
          <w:szCs w:val="20"/>
          <w:u w:val="single"/>
        </w:rPr>
      </w:pPr>
      <w:r w:rsidRPr="004A7955">
        <w:rPr>
          <w:rFonts w:ascii="Arial" w:hAnsi="Arial" w:cs="Arial"/>
          <w:b/>
          <w:sz w:val="20"/>
          <w:szCs w:val="20"/>
          <w:u w:val="single"/>
        </w:rPr>
        <w:t>III. ZAKRES OPRACOWANIA</w:t>
      </w:r>
      <w:r w:rsidR="000E668F" w:rsidRPr="004A7955">
        <w:rPr>
          <w:rFonts w:ascii="Arial" w:hAnsi="Arial" w:cs="Arial"/>
          <w:b/>
          <w:sz w:val="20"/>
          <w:szCs w:val="20"/>
          <w:u w:val="single"/>
        </w:rPr>
        <w:t>:</w:t>
      </w:r>
    </w:p>
    <w:p w14:paraId="60243599" w14:textId="2B169F2E" w:rsidR="001A19D5" w:rsidRDefault="00014797" w:rsidP="00A37A2F">
      <w:pPr>
        <w:spacing w:before="120" w:after="240"/>
        <w:jc w:val="both"/>
        <w:outlineLvl w:val="0"/>
        <w:rPr>
          <w:rFonts w:ascii="Arial" w:hAnsi="Arial" w:cs="Arial"/>
          <w:sz w:val="20"/>
          <w:szCs w:val="20"/>
        </w:rPr>
      </w:pPr>
      <w:r w:rsidRPr="004A7955">
        <w:rPr>
          <w:rFonts w:ascii="Arial" w:hAnsi="Arial" w:cs="Arial"/>
          <w:sz w:val="20"/>
          <w:szCs w:val="20"/>
        </w:rPr>
        <w:t xml:space="preserve">Praca będzie </w:t>
      </w:r>
      <w:r w:rsidR="00227AB3" w:rsidRPr="004A7955">
        <w:rPr>
          <w:rFonts w:ascii="Arial" w:hAnsi="Arial" w:cs="Arial"/>
          <w:sz w:val="20"/>
          <w:szCs w:val="20"/>
        </w:rPr>
        <w:t xml:space="preserve">zawierać </w:t>
      </w:r>
      <w:r w:rsidRPr="004A7955">
        <w:rPr>
          <w:rFonts w:ascii="Arial" w:hAnsi="Arial" w:cs="Arial"/>
          <w:sz w:val="20"/>
          <w:szCs w:val="20"/>
        </w:rPr>
        <w:t xml:space="preserve">pogłębioną analizę </w:t>
      </w:r>
      <w:r w:rsidR="0003116D">
        <w:rPr>
          <w:rFonts w:ascii="Arial" w:hAnsi="Arial" w:cs="Arial"/>
          <w:sz w:val="20"/>
          <w:szCs w:val="20"/>
        </w:rPr>
        <w:t>dot.</w:t>
      </w:r>
      <w:r w:rsidR="001A19D5">
        <w:rPr>
          <w:rFonts w:ascii="Arial" w:hAnsi="Arial" w:cs="Arial"/>
          <w:sz w:val="20"/>
          <w:szCs w:val="20"/>
        </w:rPr>
        <w:t xml:space="preserve"> </w:t>
      </w:r>
      <w:r w:rsidR="0003116D">
        <w:rPr>
          <w:rFonts w:ascii="Arial" w:hAnsi="Arial" w:cs="Arial"/>
          <w:sz w:val="20"/>
          <w:szCs w:val="20"/>
        </w:rPr>
        <w:t>obecn</w:t>
      </w:r>
      <w:r w:rsidR="0015403B">
        <w:rPr>
          <w:rFonts w:ascii="Arial" w:hAnsi="Arial" w:cs="Arial"/>
          <w:sz w:val="20"/>
          <w:szCs w:val="20"/>
        </w:rPr>
        <w:t xml:space="preserve">ych systemów informacji geograficznej wykorzystywanych do zbierania i prezentacji danych o sieci transportowej oraz proponowanych sposobów </w:t>
      </w:r>
      <w:r w:rsidR="0003116D">
        <w:rPr>
          <w:rFonts w:ascii="Arial" w:hAnsi="Arial" w:cs="Arial"/>
          <w:sz w:val="20"/>
          <w:szCs w:val="20"/>
        </w:rPr>
        <w:t xml:space="preserve"> </w:t>
      </w:r>
      <w:r w:rsidR="004F6E8B">
        <w:rPr>
          <w:rFonts w:ascii="Arial" w:hAnsi="Arial" w:cs="Arial"/>
          <w:sz w:val="20"/>
          <w:szCs w:val="20"/>
        </w:rPr>
        <w:t xml:space="preserve">raportowania </w:t>
      </w:r>
      <w:r w:rsidR="0003116D">
        <w:rPr>
          <w:rFonts w:ascii="Arial" w:hAnsi="Arial" w:cs="Arial"/>
          <w:sz w:val="20"/>
          <w:szCs w:val="20"/>
        </w:rPr>
        <w:t>danych o sieci TEN-T</w:t>
      </w:r>
      <w:r w:rsidR="004F6E8B">
        <w:rPr>
          <w:rFonts w:ascii="Arial" w:hAnsi="Arial" w:cs="Arial"/>
          <w:sz w:val="20"/>
          <w:szCs w:val="20"/>
        </w:rPr>
        <w:t xml:space="preserve"> przez podmioty realizujące inwestycje na tej sieci </w:t>
      </w:r>
      <w:r w:rsidR="005D7826">
        <w:rPr>
          <w:rFonts w:ascii="Arial" w:hAnsi="Arial" w:cs="Arial"/>
          <w:sz w:val="20"/>
          <w:szCs w:val="20"/>
        </w:rPr>
        <w:t xml:space="preserve">wraz opracowaniem propozycji </w:t>
      </w:r>
      <w:r w:rsidR="004F6E8B">
        <w:rPr>
          <w:rFonts w:ascii="Arial" w:hAnsi="Arial" w:cs="Arial"/>
          <w:sz w:val="20"/>
          <w:szCs w:val="20"/>
        </w:rPr>
        <w:t>architektury</w:t>
      </w:r>
      <w:r w:rsidR="005D7826">
        <w:rPr>
          <w:rFonts w:ascii="Arial" w:hAnsi="Arial" w:cs="Arial"/>
          <w:sz w:val="20"/>
          <w:szCs w:val="20"/>
        </w:rPr>
        <w:t xml:space="preserve"> </w:t>
      </w:r>
      <w:r w:rsidR="004F6E8B">
        <w:rPr>
          <w:rFonts w:ascii="Arial" w:hAnsi="Arial" w:cs="Arial"/>
          <w:sz w:val="20"/>
          <w:szCs w:val="20"/>
        </w:rPr>
        <w:t>ujednoliconego systemu zbierania takich danych</w:t>
      </w:r>
      <w:r w:rsidR="006C740F">
        <w:rPr>
          <w:rFonts w:ascii="Arial" w:hAnsi="Arial" w:cs="Arial"/>
          <w:sz w:val="20"/>
          <w:szCs w:val="20"/>
        </w:rPr>
        <w:t xml:space="preserve"> i bazy danych</w:t>
      </w:r>
      <w:r w:rsidR="004F6E8B">
        <w:rPr>
          <w:rFonts w:ascii="Arial" w:hAnsi="Arial" w:cs="Arial"/>
          <w:sz w:val="20"/>
          <w:szCs w:val="20"/>
        </w:rPr>
        <w:t xml:space="preserve"> na potrzeby Ministerstwa Infrastruktury, który byłby zgodny z systemem </w:t>
      </w:r>
      <w:proofErr w:type="spellStart"/>
      <w:r w:rsidR="004F6E8B">
        <w:rPr>
          <w:rFonts w:ascii="Arial" w:hAnsi="Arial" w:cs="Arial"/>
          <w:sz w:val="20"/>
          <w:szCs w:val="20"/>
        </w:rPr>
        <w:t>TENtec</w:t>
      </w:r>
      <w:proofErr w:type="spellEnd"/>
      <w:r w:rsidR="004F6E8B">
        <w:rPr>
          <w:rFonts w:ascii="Arial" w:hAnsi="Arial" w:cs="Arial"/>
          <w:sz w:val="20"/>
          <w:szCs w:val="20"/>
        </w:rPr>
        <w:t xml:space="preserve">. </w:t>
      </w:r>
    </w:p>
    <w:p w14:paraId="68290D97" w14:textId="77777777" w:rsidR="004F6E8B" w:rsidRDefault="004F6E8B" w:rsidP="004F6E8B">
      <w:pPr>
        <w:pStyle w:val="Akapitzlist"/>
        <w:numPr>
          <w:ilvl w:val="0"/>
          <w:numId w:val="22"/>
        </w:numPr>
        <w:spacing w:before="120" w:after="240"/>
        <w:ind w:left="284" w:hanging="284"/>
        <w:jc w:val="both"/>
        <w:outlineLvl w:val="0"/>
        <w:rPr>
          <w:rFonts w:ascii="Arial" w:hAnsi="Arial" w:cs="Arial"/>
          <w:sz w:val="20"/>
          <w:szCs w:val="20"/>
        </w:rPr>
      </w:pPr>
      <w:r w:rsidRPr="004F6E8B">
        <w:rPr>
          <w:rFonts w:ascii="Arial" w:hAnsi="Arial" w:cs="Arial"/>
          <w:sz w:val="20"/>
          <w:szCs w:val="20"/>
        </w:rPr>
        <w:t>Analiza dot. obecnego formatu raportowania danych o sieci TEN-T powinna zawierać:</w:t>
      </w:r>
    </w:p>
    <w:p w14:paraId="09FB3FFD" w14:textId="77777777" w:rsidR="00D57740" w:rsidRDefault="00D57740" w:rsidP="00D57740">
      <w:pPr>
        <w:pStyle w:val="Akapitzlist"/>
        <w:spacing w:before="120" w:after="240"/>
        <w:ind w:left="284"/>
        <w:jc w:val="both"/>
        <w:outlineLvl w:val="0"/>
        <w:rPr>
          <w:rFonts w:ascii="Arial" w:hAnsi="Arial" w:cs="Arial"/>
          <w:sz w:val="20"/>
          <w:szCs w:val="20"/>
        </w:rPr>
      </w:pPr>
    </w:p>
    <w:p w14:paraId="06D27021" w14:textId="0A13C53E" w:rsidR="00D57740" w:rsidRDefault="00547DB3" w:rsidP="00D57740">
      <w:pPr>
        <w:pStyle w:val="Akapitzlist"/>
        <w:spacing w:before="120" w:after="240"/>
        <w:ind w:left="0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informacje</w:t>
      </w:r>
      <w:r w:rsidR="00D57740">
        <w:rPr>
          <w:rFonts w:ascii="Arial" w:hAnsi="Arial" w:cs="Arial"/>
          <w:sz w:val="20"/>
          <w:szCs w:val="20"/>
        </w:rPr>
        <w:t xml:space="preserve"> o rodzaju danych o sieci TEN-T i ich formacie zbieranych przez podmioty realizujące sieć TEN-T w Polsce;</w:t>
      </w:r>
    </w:p>
    <w:p w14:paraId="522463B3" w14:textId="77777777" w:rsidR="004F6E8B" w:rsidRDefault="004F6E8B" w:rsidP="004F6E8B">
      <w:pPr>
        <w:spacing w:before="120" w:after="240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podział odcinkowy zbieranych danych dot. sieci TEN-T oddzielnie dla odcinków kolejowych, drogowych i żeglugi śródlądowej;</w:t>
      </w:r>
    </w:p>
    <w:p w14:paraId="5911AF54" w14:textId="77777777" w:rsidR="004F6E8B" w:rsidRDefault="00881904" w:rsidP="004F6E8B">
      <w:pPr>
        <w:spacing w:before="120" w:after="240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dostępność danych dot. parametrów technicznych sieci TEN-T, wymaganych dla poszczególnych rodzajów transportu;</w:t>
      </w:r>
    </w:p>
    <w:p w14:paraId="16801989" w14:textId="77777777" w:rsidR="00881904" w:rsidRDefault="00881904" w:rsidP="00881904">
      <w:pPr>
        <w:pStyle w:val="Akapitzlist"/>
        <w:numPr>
          <w:ilvl w:val="0"/>
          <w:numId w:val="22"/>
        </w:numPr>
        <w:spacing w:before="120" w:after="240"/>
        <w:ind w:left="284" w:hanging="284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Propozycja architektury ujednoliconego systemu zbierania danych przez MI, zgodnego z system </w:t>
      </w:r>
      <w:proofErr w:type="spellStart"/>
      <w:r>
        <w:rPr>
          <w:rFonts w:ascii="Arial" w:hAnsi="Arial" w:cs="Arial"/>
          <w:sz w:val="20"/>
          <w:szCs w:val="20"/>
        </w:rPr>
        <w:t>TENtec</w:t>
      </w:r>
      <w:proofErr w:type="spellEnd"/>
      <w:r>
        <w:rPr>
          <w:rFonts w:ascii="Arial" w:hAnsi="Arial" w:cs="Arial"/>
          <w:sz w:val="20"/>
          <w:szCs w:val="20"/>
        </w:rPr>
        <w:t xml:space="preserve">: </w:t>
      </w:r>
    </w:p>
    <w:p w14:paraId="4B606573" w14:textId="33828E1A" w:rsidR="00881904" w:rsidRDefault="00881904" w:rsidP="00881904">
      <w:pPr>
        <w:spacing w:before="120" w:after="240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- określenie źródeł informacji o sieci </w:t>
      </w:r>
      <w:r w:rsidR="0015403B">
        <w:rPr>
          <w:rFonts w:ascii="Arial" w:hAnsi="Arial" w:cs="Arial"/>
          <w:sz w:val="20"/>
          <w:szCs w:val="20"/>
        </w:rPr>
        <w:t>transportowej, w szczególności TEN-T</w:t>
      </w:r>
      <w:r w:rsidR="00700E2B">
        <w:rPr>
          <w:rFonts w:ascii="Arial" w:hAnsi="Arial" w:cs="Arial"/>
          <w:sz w:val="20"/>
          <w:szCs w:val="20"/>
        </w:rPr>
        <w:t>;</w:t>
      </w:r>
    </w:p>
    <w:p w14:paraId="4C20CDF5" w14:textId="77777777" w:rsidR="00700E2B" w:rsidRDefault="00700E2B" w:rsidP="00881904">
      <w:pPr>
        <w:spacing w:before="120" w:after="240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określenie ujednoliconego formatu zbierania danych, zarówno o przebiegu odcinków jak i danych technicznych</w:t>
      </w:r>
      <w:r w:rsidR="00D57740">
        <w:rPr>
          <w:rFonts w:ascii="Arial" w:hAnsi="Arial" w:cs="Arial"/>
          <w:sz w:val="20"/>
          <w:szCs w:val="20"/>
        </w:rPr>
        <w:t xml:space="preserve"> - np. pliki </w:t>
      </w:r>
      <w:proofErr w:type="spellStart"/>
      <w:r w:rsidR="00D57740" w:rsidRPr="00110107">
        <w:rPr>
          <w:rFonts w:ascii="Arial" w:hAnsi="Arial" w:cs="Arial"/>
          <w:sz w:val="20"/>
          <w:szCs w:val="20"/>
        </w:rPr>
        <w:t>shp</w:t>
      </w:r>
      <w:proofErr w:type="spellEnd"/>
      <w:r w:rsidR="00D57740" w:rsidRPr="00110107">
        <w:rPr>
          <w:rFonts w:ascii="Arial" w:hAnsi="Arial" w:cs="Arial"/>
          <w:sz w:val="20"/>
          <w:szCs w:val="20"/>
        </w:rPr>
        <w:t xml:space="preserve"> z tabelami o wskaźnikach dla sieci</w:t>
      </w:r>
      <w:r w:rsidR="00D57740">
        <w:rPr>
          <w:rFonts w:ascii="Arial" w:hAnsi="Arial" w:cs="Arial"/>
          <w:sz w:val="20"/>
          <w:szCs w:val="20"/>
        </w:rPr>
        <w:t>;</w:t>
      </w:r>
    </w:p>
    <w:p w14:paraId="218A2066" w14:textId="77777777" w:rsidR="00700E2B" w:rsidRDefault="00700E2B" w:rsidP="00881904">
      <w:pPr>
        <w:spacing w:before="120" w:after="240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>- przygotowanie nowego podziału polskiej sieci TEN-T na</w:t>
      </w:r>
      <w:r w:rsidR="00110107">
        <w:rPr>
          <w:rFonts w:ascii="Arial" w:hAnsi="Arial" w:cs="Arial"/>
          <w:sz w:val="20"/>
          <w:szCs w:val="20"/>
        </w:rPr>
        <w:t xml:space="preserve"> pododcinki, który mógłby być zastosowany w systemie </w:t>
      </w:r>
      <w:proofErr w:type="spellStart"/>
      <w:r w:rsidR="00110107">
        <w:rPr>
          <w:rFonts w:ascii="Arial" w:hAnsi="Arial" w:cs="Arial"/>
          <w:sz w:val="20"/>
          <w:szCs w:val="20"/>
        </w:rPr>
        <w:t>TENtec</w:t>
      </w:r>
      <w:proofErr w:type="spellEnd"/>
      <w:r w:rsidR="00110107">
        <w:rPr>
          <w:rFonts w:ascii="Arial" w:hAnsi="Arial" w:cs="Arial"/>
          <w:sz w:val="20"/>
          <w:szCs w:val="20"/>
        </w:rPr>
        <w:t xml:space="preserve"> i wykorzystywany do celów raportowania o sieci TEN-T</w:t>
      </w:r>
      <w:r w:rsidR="006C740F">
        <w:rPr>
          <w:rFonts w:ascii="Arial" w:hAnsi="Arial" w:cs="Arial"/>
          <w:sz w:val="20"/>
          <w:szCs w:val="20"/>
        </w:rPr>
        <w:t>;</w:t>
      </w:r>
    </w:p>
    <w:p w14:paraId="4B09AE37" w14:textId="77777777" w:rsidR="006C740F" w:rsidRDefault="006C740F" w:rsidP="00881904">
      <w:pPr>
        <w:spacing w:before="120" w:after="240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- opis </w:t>
      </w:r>
      <w:r w:rsidRPr="006C740F">
        <w:rPr>
          <w:rFonts w:ascii="Arial" w:hAnsi="Arial" w:cs="Arial"/>
          <w:sz w:val="20"/>
          <w:szCs w:val="20"/>
        </w:rPr>
        <w:t>powiąza</w:t>
      </w:r>
      <w:r>
        <w:rPr>
          <w:rFonts w:ascii="Arial" w:hAnsi="Arial" w:cs="Arial"/>
          <w:sz w:val="20"/>
          <w:szCs w:val="20"/>
        </w:rPr>
        <w:t>ń bazy danych dot. sieci TEN-T</w:t>
      </w:r>
      <w:r w:rsidR="00D57740">
        <w:rPr>
          <w:rFonts w:ascii="Arial" w:hAnsi="Arial" w:cs="Arial"/>
          <w:sz w:val="20"/>
          <w:szCs w:val="20"/>
        </w:rPr>
        <w:t xml:space="preserve"> w Ministerstwie Infrastruktury</w:t>
      </w:r>
      <w:r w:rsidRPr="006C740F">
        <w:rPr>
          <w:rFonts w:ascii="Arial" w:hAnsi="Arial" w:cs="Arial"/>
          <w:sz w:val="20"/>
          <w:szCs w:val="20"/>
        </w:rPr>
        <w:t xml:space="preserve"> z systemami zarządców infrastruktury, przewoźników oraz organów administracji do pobierania danych ze stosownych źródeł</w:t>
      </w:r>
      <w:r>
        <w:rPr>
          <w:rFonts w:ascii="Arial" w:hAnsi="Arial" w:cs="Arial"/>
          <w:sz w:val="20"/>
          <w:szCs w:val="20"/>
        </w:rPr>
        <w:t>;</w:t>
      </w:r>
    </w:p>
    <w:p w14:paraId="309CDD30" w14:textId="77777777" w:rsidR="00547DB3" w:rsidRDefault="00881904" w:rsidP="00881904">
      <w:pPr>
        <w:spacing w:before="120" w:after="240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schemat graficzny takiego systemu;</w:t>
      </w:r>
    </w:p>
    <w:p w14:paraId="03D7636E" w14:textId="0E73EDDB" w:rsidR="00707ED2" w:rsidRDefault="00167AD8" w:rsidP="00547DB3">
      <w:pPr>
        <w:spacing w:before="120" w:after="240"/>
        <w:jc w:val="both"/>
        <w:outlineLv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05E44D4C" wp14:editId="7472C031">
            <wp:extent cx="5486400" cy="3200400"/>
            <wp:effectExtent l="57150" t="0" r="19050" b="0"/>
            <wp:docPr id="1" name="Diagram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0" r:lo="rId11" r:qs="rId12" r:cs="rId13"/>
              </a:graphicData>
            </a:graphic>
          </wp:inline>
        </w:drawing>
      </w:r>
      <w:r w:rsidR="006878C9">
        <w:rPr>
          <w:rFonts w:ascii="Arial" w:hAnsi="Arial" w:cs="Arial"/>
          <w:sz w:val="20"/>
          <w:szCs w:val="20"/>
        </w:rPr>
        <w:t>D</w:t>
      </w:r>
      <w:r w:rsidR="009B5769" w:rsidRPr="004A7955">
        <w:rPr>
          <w:rFonts w:ascii="Arial" w:hAnsi="Arial" w:cs="Arial"/>
          <w:sz w:val="20"/>
          <w:szCs w:val="20"/>
        </w:rPr>
        <w:t xml:space="preserve">okumenty </w:t>
      </w:r>
      <w:r w:rsidR="00101412" w:rsidRPr="004A7955">
        <w:rPr>
          <w:rFonts w:ascii="Arial" w:hAnsi="Arial" w:cs="Arial"/>
          <w:sz w:val="20"/>
          <w:szCs w:val="20"/>
        </w:rPr>
        <w:t>odnoszące się</w:t>
      </w:r>
      <w:r w:rsidR="006C740F">
        <w:rPr>
          <w:rFonts w:ascii="Arial" w:hAnsi="Arial" w:cs="Arial"/>
          <w:sz w:val="20"/>
          <w:szCs w:val="20"/>
        </w:rPr>
        <w:t xml:space="preserve"> do systemu </w:t>
      </w:r>
      <w:proofErr w:type="spellStart"/>
      <w:r w:rsidR="006C740F">
        <w:rPr>
          <w:rFonts w:ascii="Arial" w:hAnsi="Arial" w:cs="Arial"/>
          <w:sz w:val="20"/>
          <w:szCs w:val="20"/>
        </w:rPr>
        <w:t>TENtec</w:t>
      </w:r>
      <w:proofErr w:type="spellEnd"/>
      <w:r w:rsidR="006C740F">
        <w:rPr>
          <w:rFonts w:ascii="Arial" w:hAnsi="Arial" w:cs="Arial"/>
          <w:sz w:val="20"/>
          <w:szCs w:val="20"/>
        </w:rPr>
        <w:t xml:space="preserve"> i planów KE w zakresie budowy zautomatyzowanego systemu przekazywania danych krajowych do systemu </w:t>
      </w:r>
      <w:proofErr w:type="spellStart"/>
      <w:r w:rsidR="006C740F">
        <w:rPr>
          <w:rFonts w:ascii="Arial" w:hAnsi="Arial" w:cs="Arial"/>
          <w:sz w:val="20"/>
          <w:szCs w:val="20"/>
        </w:rPr>
        <w:t>TENtec</w:t>
      </w:r>
      <w:proofErr w:type="spellEnd"/>
      <w:r w:rsidR="006C740F">
        <w:rPr>
          <w:rFonts w:ascii="Arial" w:hAnsi="Arial" w:cs="Arial"/>
          <w:sz w:val="20"/>
          <w:szCs w:val="20"/>
        </w:rPr>
        <w:t>,</w:t>
      </w:r>
      <w:r w:rsidR="00101412" w:rsidRPr="004A7955">
        <w:rPr>
          <w:rFonts w:ascii="Arial" w:hAnsi="Arial" w:cs="Arial"/>
          <w:sz w:val="20"/>
          <w:szCs w:val="20"/>
        </w:rPr>
        <w:t xml:space="preserve"> </w:t>
      </w:r>
      <w:r w:rsidR="009B5769" w:rsidRPr="004A7955">
        <w:rPr>
          <w:rFonts w:ascii="Arial" w:hAnsi="Arial" w:cs="Arial"/>
          <w:sz w:val="20"/>
          <w:szCs w:val="20"/>
        </w:rPr>
        <w:t xml:space="preserve">do wykorzystania przy opracowaniu </w:t>
      </w:r>
      <w:r w:rsidR="00F6234C" w:rsidRPr="004A7955">
        <w:rPr>
          <w:rFonts w:ascii="Arial" w:hAnsi="Arial" w:cs="Arial"/>
          <w:sz w:val="20"/>
          <w:szCs w:val="20"/>
        </w:rPr>
        <w:t>niniejszej analizy</w:t>
      </w:r>
      <w:r w:rsidR="00707ED2" w:rsidRPr="004A7955">
        <w:rPr>
          <w:rFonts w:ascii="Arial" w:hAnsi="Arial" w:cs="Arial"/>
          <w:sz w:val="20"/>
          <w:szCs w:val="20"/>
        </w:rPr>
        <w:t>:</w:t>
      </w:r>
    </w:p>
    <w:p w14:paraId="790E26BC" w14:textId="77777777" w:rsidR="006C740F" w:rsidRPr="004A7955" w:rsidRDefault="006C740F" w:rsidP="002B280A">
      <w:pPr>
        <w:spacing w:before="120"/>
        <w:jc w:val="both"/>
        <w:outlineLvl w:val="0"/>
        <w:rPr>
          <w:rFonts w:ascii="Arial" w:hAnsi="Arial" w:cs="Arial"/>
          <w:sz w:val="20"/>
          <w:szCs w:val="20"/>
        </w:rPr>
      </w:pPr>
    </w:p>
    <w:p w14:paraId="2EF0E7D8" w14:textId="77777777" w:rsidR="0064223A" w:rsidRPr="004A7955" w:rsidRDefault="005C7F3D" w:rsidP="00BA3D9B">
      <w:pPr>
        <w:pStyle w:val="Akapitzlist"/>
        <w:numPr>
          <w:ilvl w:val="0"/>
          <w:numId w:val="18"/>
        </w:numPr>
        <w:ind w:left="426" w:hanging="426"/>
        <w:jc w:val="both"/>
        <w:outlineLvl w:val="0"/>
        <w:rPr>
          <w:rFonts w:ascii="Arial" w:hAnsi="Arial" w:cs="Arial"/>
          <w:sz w:val="20"/>
          <w:szCs w:val="20"/>
        </w:rPr>
      </w:pPr>
      <w:r w:rsidRPr="004A7955">
        <w:rPr>
          <w:rFonts w:ascii="Arial" w:hAnsi="Arial" w:cs="Arial"/>
          <w:sz w:val="20"/>
          <w:szCs w:val="20"/>
        </w:rPr>
        <w:t>Rozporządzenie Parlamentu Europejskiego i Rady (UE) nr 1315/2013 z dnia 11 grudnia 2013 r.</w:t>
      </w:r>
      <w:r w:rsidR="00632810" w:rsidRPr="004A7955">
        <w:rPr>
          <w:rFonts w:ascii="Arial" w:hAnsi="Arial" w:cs="Arial"/>
          <w:sz w:val="20"/>
          <w:szCs w:val="20"/>
        </w:rPr>
        <w:t xml:space="preserve"> </w:t>
      </w:r>
      <w:r w:rsidRPr="004A7955">
        <w:rPr>
          <w:rFonts w:ascii="Arial" w:hAnsi="Arial" w:cs="Arial"/>
          <w:sz w:val="20"/>
          <w:szCs w:val="20"/>
        </w:rPr>
        <w:t>w sprawie unijnych wytycznych dotyczących rozwoju transeuropejskiej sieci transportowej,</w:t>
      </w:r>
    </w:p>
    <w:p w14:paraId="6AFB1286" w14:textId="77777777" w:rsidR="005C7F3D" w:rsidRDefault="005C7F3D" w:rsidP="00BA3D9B">
      <w:pPr>
        <w:pStyle w:val="Default"/>
        <w:numPr>
          <w:ilvl w:val="0"/>
          <w:numId w:val="18"/>
        </w:numPr>
        <w:ind w:left="426" w:hanging="426"/>
        <w:jc w:val="both"/>
        <w:rPr>
          <w:bCs/>
          <w:sz w:val="20"/>
          <w:szCs w:val="20"/>
        </w:rPr>
      </w:pPr>
      <w:r w:rsidRPr="004A7955">
        <w:rPr>
          <w:bCs/>
          <w:sz w:val="20"/>
          <w:szCs w:val="20"/>
        </w:rPr>
        <w:t>Rozporządzenie Parlamentu Europejskiego i Rady (UE) nr 1316/2013 z dnia 11 grudnia 2013 r. ustanawiające instrument „Łącząc Europę”</w:t>
      </w:r>
      <w:r w:rsidR="00632810" w:rsidRPr="004A7955">
        <w:rPr>
          <w:bCs/>
          <w:sz w:val="20"/>
          <w:szCs w:val="20"/>
        </w:rPr>
        <w:t>,</w:t>
      </w:r>
    </w:p>
    <w:p w14:paraId="3D027C57" w14:textId="77777777" w:rsidR="006C740F" w:rsidRDefault="006C740F" w:rsidP="00BA3D9B">
      <w:pPr>
        <w:pStyle w:val="Default"/>
        <w:numPr>
          <w:ilvl w:val="0"/>
          <w:numId w:val="18"/>
        </w:numPr>
        <w:ind w:left="426" w:hanging="426"/>
        <w:jc w:val="both"/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Podsumowanie </w:t>
      </w:r>
      <w:proofErr w:type="spellStart"/>
      <w:r>
        <w:rPr>
          <w:bCs/>
          <w:sz w:val="20"/>
          <w:szCs w:val="20"/>
        </w:rPr>
        <w:t>TENtec</w:t>
      </w:r>
      <w:proofErr w:type="spellEnd"/>
      <w:r>
        <w:rPr>
          <w:bCs/>
          <w:sz w:val="20"/>
          <w:szCs w:val="20"/>
        </w:rPr>
        <w:t xml:space="preserve"> </w:t>
      </w:r>
      <w:proofErr w:type="spellStart"/>
      <w:r>
        <w:rPr>
          <w:bCs/>
          <w:sz w:val="20"/>
          <w:szCs w:val="20"/>
        </w:rPr>
        <w:t>working</w:t>
      </w:r>
      <w:proofErr w:type="spellEnd"/>
      <w:r>
        <w:rPr>
          <w:bCs/>
          <w:sz w:val="20"/>
          <w:szCs w:val="20"/>
        </w:rPr>
        <w:t xml:space="preserve"> </w:t>
      </w:r>
      <w:proofErr w:type="spellStart"/>
      <w:r>
        <w:rPr>
          <w:bCs/>
          <w:sz w:val="20"/>
          <w:szCs w:val="20"/>
        </w:rPr>
        <w:t>group</w:t>
      </w:r>
      <w:proofErr w:type="spellEnd"/>
      <w:r>
        <w:rPr>
          <w:bCs/>
          <w:sz w:val="20"/>
          <w:szCs w:val="20"/>
        </w:rPr>
        <w:t xml:space="preserve"> 21.10.2020 r. </w:t>
      </w:r>
      <w:proofErr w:type="spellStart"/>
      <w:r>
        <w:rPr>
          <w:bCs/>
          <w:sz w:val="20"/>
          <w:szCs w:val="20"/>
        </w:rPr>
        <w:t>ws</w:t>
      </w:r>
      <w:proofErr w:type="spellEnd"/>
      <w:r>
        <w:rPr>
          <w:bCs/>
          <w:sz w:val="20"/>
          <w:szCs w:val="20"/>
        </w:rPr>
        <w:t>. automatycznej wymiany danych dot. TEN-T;</w:t>
      </w:r>
    </w:p>
    <w:p w14:paraId="2368F18B" w14:textId="77777777" w:rsidR="006C740F" w:rsidRDefault="006C740F" w:rsidP="00BA3D9B">
      <w:pPr>
        <w:pStyle w:val="Default"/>
        <w:numPr>
          <w:ilvl w:val="0"/>
          <w:numId w:val="18"/>
        </w:numPr>
        <w:ind w:left="426" w:hanging="426"/>
        <w:jc w:val="both"/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Prezentacja Ministerstwa Infrastruktury NL </w:t>
      </w:r>
      <w:proofErr w:type="spellStart"/>
      <w:r>
        <w:rPr>
          <w:bCs/>
          <w:sz w:val="20"/>
          <w:szCs w:val="20"/>
        </w:rPr>
        <w:t>ws</w:t>
      </w:r>
      <w:proofErr w:type="spellEnd"/>
      <w:r>
        <w:rPr>
          <w:bCs/>
          <w:sz w:val="20"/>
          <w:szCs w:val="20"/>
        </w:rPr>
        <w:t xml:space="preserve">. systemu COMEX i połączenia do z systemem </w:t>
      </w:r>
      <w:proofErr w:type="spellStart"/>
      <w:r>
        <w:rPr>
          <w:bCs/>
          <w:sz w:val="20"/>
          <w:szCs w:val="20"/>
        </w:rPr>
        <w:t>TENtec</w:t>
      </w:r>
      <w:proofErr w:type="spellEnd"/>
      <w:r>
        <w:rPr>
          <w:bCs/>
          <w:sz w:val="20"/>
          <w:szCs w:val="20"/>
        </w:rPr>
        <w:t>;</w:t>
      </w:r>
    </w:p>
    <w:p w14:paraId="0C073678" w14:textId="77777777" w:rsidR="006C740F" w:rsidRDefault="007D2A18" w:rsidP="00BA3D9B">
      <w:pPr>
        <w:pStyle w:val="Default"/>
        <w:numPr>
          <w:ilvl w:val="0"/>
          <w:numId w:val="18"/>
        </w:numPr>
        <w:ind w:left="426" w:hanging="426"/>
        <w:jc w:val="both"/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Prezentacje z </w:t>
      </w:r>
      <w:proofErr w:type="spellStart"/>
      <w:r>
        <w:rPr>
          <w:bCs/>
          <w:sz w:val="20"/>
          <w:szCs w:val="20"/>
        </w:rPr>
        <w:t>TENtec</w:t>
      </w:r>
      <w:proofErr w:type="spellEnd"/>
      <w:r>
        <w:rPr>
          <w:bCs/>
          <w:sz w:val="20"/>
          <w:szCs w:val="20"/>
        </w:rPr>
        <w:t xml:space="preserve"> </w:t>
      </w:r>
      <w:proofErr w:type="spellStart"/>
      <w:r>
        <w:rPr>
          <w:bCs/>
          <w:sz w:val="20"/>
          <w:szCs w:val="20"/>
        </w:rPr>
        <w:t>working</w:t>
      </w:r>
      <w:proofErr w:type="spellEnd"/>
      <w:r>
        <w:rPr>
          <w:bCs/>
          <w:sz w:val="20"/>
          <w:szCs w:val="20"/>
        </w:rPr>
        <w:t xml:space="preserve"> </w:t>
      </w:r>
      <w:proofErr w:type="spellStart"/>
      <w:r>
        <w:rPr>
          <w:bCs/>
          <w:sz w:val="20"/>
          <w:szCs w:val="20"/>
        </w:rPr>
        <w:t>group</w:t>
      </w:r>
      <w:proofErr w:type="spellEnd"/>
      <w:r>
        <w:rPr>
          <w:bCs/>
          <w:sz w:val="20"/>
          <w:szCs w:val="20"/>
        </w:rPr>
        <w:t xml:space="preserve"> z 05.2019 r., </w:t>
      </w:r>
    </w:p>
    <w:p w14:paraId="0BC14C53" w14:textId="77777777" w:rsidR="00C846BA" w:rsidRDefault="007D2A18" w:rsidP="007D2A18">
      <w:pPr>
        <w:pStyle w:val="Default"/>
        <w:numPr>
          <w:ilvl w:val="0"/>
          <w:numId w:val="18"/>
        </w:numPr>
        <w:ind w:left="426" w:hanging="426"/>
        <w:jc w:val="both"/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Prezentacja KE dot. systemu </w:t>
      </w:r>
      <w:proofErr w:type="spellStart"/>
      <w:r>
        <w:rPr>
          <w:bCs/>
          <w:sz w:val="20"/>
          <w:szCs w:val="20"/>
        </w:rPr>
        <w:t>TENtec</w:t>
      </w:r>
      <w:proofErr w:type="spellEnd"/>
      <w:r>
        <w:rPr>
          <w:bCs/>
          <w:sz w:val="20"/>
          <w:szCs w:val="20"/>
        </w:rPr>
        <w:t xml:space="preserve"> – </w:t>
      </w:r>
      <w:proofErr w:type="spellStart"/>
      <w:r>
        <w:rPr>
          <w:bCs/>
          <w:sz w:val="20"/>
          <w:szCs w:val="20"/>
        </w:rPr>
        <w:t>TENtec</w:t>
      </w:r>
      <w:proofErr w:type="spellEnd"/>
      <w:r>
        <w:rPr>
          <w:bCs/>
          <w:sz w:val="20"/>
          <w:szCs w:val="20"/>
        </w:rPr>
        <w:t xml:space="preserve"> Information System OMC Module </w:t>
      </w:r>
      <w:proofErr w:type="spellStart"/>
      <w:r>
        <w:rPr>
          <w:bCs/>
          <w:sz w:val="20"/>
          <w:szCs w:val="20"/>
        </w:rPr>
        <w:t>ver</w:t>
      </w:r>
      <w:proofErr w:type="spellEnd"/>
      <w:r>
        <w:rPr>
          <w:bCs/>
          <w:sz w:val="20"/>
          <w:szCs w:val="20"/>
        </w:rPr>
        <w:t>. 4.9.</w:t>
      </w:r>
    </w:p>
    <w:p w14:paraId="1199BE82" w14:textId="77777777" w:rsidR="00D57740" w:rsidRDefault="00640B7E" w:rsidP="007D2A18">
      <w:pPr>
        <w:pStyle w:val="Default"/>
        <w:numPr>
          <w:ilvl w:val="0"/>
          <w:numId w:val="18"/>
        </w:numPr>
        <w:ind w:left="426" w:hanging="426"/>
        <w:jc w:val="both"/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Prezentacja ES </w:t>
      </w:r>
      <w:proofErr w:type="spellStart"/>
      <w:r>
        <w:rPr>
          <w:bCs/>
          <w:sz w:val="20"/>
          <w:szCs w:val="20"/>
        </w:rPr>
        <w:t>dot.systemu</w:t>
      </w:r>
      <w:proofErr w:type="spellEnd"/>
      <w:r>
        <w:rPr>
          <w:bCs/>
          <w:sz w:val="20"/>
          <w:szCs w:val="20"/>
        </w:rPr>
        <w:t xml:space="preserve"> </w:t>
      </w:r>
      <w:r w:rsidRPr="00640B7E">
        <w:rPr>
          <w:bCs/>
          <w:sz w:val="20"/>
          <w:szCs w:val="20"/>
        </w:rPr>
        <w:t xml:space="preserve">HERMES </w:t>
      </w:r>
      <w:proofErr w:type="spellStart"/>
      <w:r w:rsidRPr="00640B7E">
        <w:rPr>
          <w:bCs/>
          <w:sz w:val="20"/>
          <w:szCs w:val="20"/>
        </w:rPr>
        <w:t>information</w:t>
      </w:r>
      <w:proofErr w:type="spellEnd"/>
      <w:r w:rsidRPr="00640B7E">
        <w:rPr>
          <w:bCs/>
          <w:sz w:val="20"/>
          <w:szCs w:val="20"/>
        </w:rPr>
        <w:t xml:space="preserve"> system</w:t>
      </w:r>
      <w:r>
        <w:rPr>
          <w:bCs/>
          <w:sz w:val="20"/>
          <w:szCs w:val="20"/>
        </w:rPr>
        <w:t>;</w:t>
      </w:r>
    </w:p>
    <w:p w14:paraId="5204AAEC" w14:textId="7E6BE921" w:rsidR="00640B7E" w:rsidRDefault="00640B7E" w:rsidP="00640B7E">
      <w:pPr>
        <w:pStyle w:val="Default"/>
        <w:ind w:left="426"/>
        <w:jc w:val="both"/>
        <w:rPr>
          <w:bCs/>
          <w:sz w:val="20"/>
          <w:szCs w:val="20"/>
        </w:rPr>
      </w:pPr>
    </w:p>
    <w:p w14:paraId="181E0EB5" w14:textId="77777777" w:rsidR="007D2A18" w:rsidRDefault="007D2A18" w:rsidP="00D57740">
      <w:pPr>
        <w:pStyle w:val="Default"/>
        <w:ind w:left="426"/>
        <w:jc w:val="both"/>
        <w:rPr>
          <w:bCs/>
          <w:sz w:val="20"/>
          <w:szCs w:val="20"/>
          <w:highlight w:val="yellow"/>
        </w:rPr>
      </w:pPr>
    </w:p>
    <w:p w14:paraId="107891F9" w14:textId="77777777" w:rsidR="00547DB3" w:rsidRDefault="00547DB3" w:rsidP="00D57740">
      <w:pPr>
        <w:pStyle w:val="Default"/>
        <w:ind w:left="426"/>
        <w:jc w:val="both"/>
        <w:rPr>
          <w:bCs/>
          <w:sz w:val="20"/>
          <w:szCs w:val="20"/>
          <w:highlight w:val="yellow"/>
        </w:rPr>
      </w:pPr>
    </w:p>
    <w:p w14:paraId="7C84C5C2" w14:textId="77777777" w:rsidR="00547DB3" w:rsidRDefault="00547DB3" w:rsidP="00D57740">
      <w:pPr>
        <w:pStyle w:val="Default"/>
        <w:ind w:left="426"/>
        <w:jc w:val="both"/>
        <w:rPr>
          <w:bCs/>
          <w:sz w:val="20"/>
          <w:szCs w:val="20"/>
          <w:highlight w:val="yellow"/>
        </w:rPr>
      </w:pPr>
    </w:p>
    <w:p w14:paraId="0CA3AE8C" w14:textId="77777777" w:rsidR="00547DB3" w:rsidRDefault="00547DB3" w:rsidP="00D57740">
      <w:pPr>
        <w:pStyle w:val="Default"/>
        <w:ind w:left="426"/>
        <w:jc w:val="both"/>
        <w:rPr>
          <w:bCs/>
          <w:sz w:val="20"/>
          <w:szCs w:val="20"/>
          <w:highlight w:val="yellow"/>
        </w:rPr>
      </w:pPr>
    </w:p>
    <w:p w14:paraId="0CDB80A4" w14:textId="77777777" w:rsidR="00547DB3" w:rsidRDefault="00547DB3" w:rsidP="00D57740">
      <w:pPr>
        <w:pStyle w:val="Default"/>
        <w:ind w:left="426"/>
        <w:jc w:val="both"/>
        <w:rPr>
          <w:bCs/>
          <w:sz w:val="20"/>
          <w:szCs w:val="20"/>
          <w:highlight w:val="yellow"/>
        </w:rPr>
      </w:pPr>
    </w:p>
    <w:p w14:paraId="06E816F1" w14:textId="77777777" w:rsidR="00B33FE6" w:rsidRPr="007D2A18" w:rsidRDefault="00B33FE6" w:rsidP="00D57740">
      <w:pPr>
        <w:pStyle w:val="Default"/>
        <w:ind w:left="426"/>
        <w:jc w:val="both"/>
        <w:rPr>
          <w:bCs/>
          <w:sz w:val="20"/>
          <w:szCs w:val="20"/>
          <w:highlight w:val="yellow"/>
        </w:rPr>
      </w:pPr>
    </w:p>
    <w:p w14:paraId="5426E99A" w14:textId="77777777" w:rsidR="004947AA" w:rsidRPr="004A7955" w:rsidRDefault="004947AA" w:rsidP="00A37A2F">
      <w:pPr>
        <w:spacing w:before="120" w:after="240"/>
        <w:jc w:val="both"/>
        <w:outlineLvl w:val="0"/>
        <w:rPr>
          <w:rFonts w:ascii="Arial" w:hAnsi="Arial" w:cs="Arial"/>
          <w:b/>
          <w:sz w:val="20"/>
          <w:szCs w:val="20"/>
          <w:u w:val="single"/>
        </w:rPr>
      </w:pPr>
      <w:r w:rsidRPr="004A7955">
        <w:rPr>
          <w:rFonts w:ascii="Arial" w:hAnsi="Arial" w:cs="Arial"/>
          <w:b/>
          <w:sz w:val="20"/>
          <w:szCs w:val="20"/>
          <w:u w:val="single"/>
        </w:rPr>
        <w:t>IV. METODOLOGIA BADANIA:</w:t>
      </w:r>
    </w:p>
    <w:p w14:paraId="73DCAD75" w14:textId="26A7AE00" w:rsidR="000708EC" w:rsidRPr="004A7955" w:rsidRDefault="000708EC" w:rsidP="00A37A2F">
      <w:pPr>
        <w:spacing w:before="120" w:after="240"/>
        <w:jc w:val="both"/>
        <w:outlineLvl w:val="0"/>
        <w:rPr>
          <w:rFonts w:ascii="Arial" w:hAnsi="Arial" w:cs="Arial"/>
          <w:sz w:val="20"/>
          <w:szCs w:val="20"/>
        </w:rPr>
      </w:pPr>
      <w:r w:rsidRPr="004A7955">
        <w:rPr>
          <w:rFonts w:ascii="Arial" w:hAnsi="Arial" w:cs="Arial"/>
          <w:sz w:val="20"/>
          <w:szCs w:val="20"/>
        </w:rPr>
        <w:t>W</w:t>
      </w:r>
      <w:r w:rsidR="00E7184F">
        <w:rPr>
          <w:rFonts w:ascii="Arial" w:hAnsi="Arial" w:cs="Arial"/>
          <w:sz w:val="20"/>
          <w:szCs w:val="20"/>
        </w:rPr>
        <w:t>ykonawca dokona analizy obecnych</w:t>
      </w:r>
      <w:r w:rsidRPr="004A7955">
        <w:rPr>
          <w:rFonts w:ascii="Arial" w:hAnsi="Arial" w:cs="Arial"/>
          <w:sz w:val="20"/>
          <w:szCs w:val="20"/>
        </w:rPr>
        <w:t xml:space="preserve"> rozwiązań systemowych dotyczących </w:t>
      </w:r>
      <w:r w:rsidR="00E7184F">
        <w:rPr>
          <w:rFonts w:ascii="Arial" w:hAnsi="Arial" w:cs="Arial"/>
          <w:sz w:val="20"/>
          <w:szCs w:val="20"/>
        </w:rPr>
        <w:t xml:space="preserve">zbierania                              i formatowania danych </w:t>
      </w:r>
      <w:proofErr w:type="spellStart"/>
      <w:r w:rsidR="00E7184F">
        <w:rPr>
          <w:rFonts w:ascii="Arial" w:hAnsi="Arial" w:cs="Arial"/>
          <w:sz w:val="20"/>
          <w:szCs w:val="20"/>
        </w:rPr>
        <w:t>dot</w:t>
      </w:r>
      <w:proofErr w:type="spellEnd"/>
      <w:r w:rsidR="00E7184F">
        <w:rPr>
          <w:rFonts w:ascii="Arial" w:hAnsi="Arial" w:cs="Arial"/>
          <w:sz w:val="20"/>
          <w:szCs w:val="20"/>
        </w:rPr>
        <w:t xml:space="preserve"> </w:t>
      </w:r>
      <w:r w:rsidR="00167AD8">
        <w:rPr>
          <w:rFonts w:ascii="Arial" w:hAnsi="Arial" w:cs="Arial"/>
          <w:sz w:val="20"/>
          <w:szCs w:val="20"/>
        </w:rPr>
        <w:t>sieci transportowej</w:t>
      </w:r>
      <w:r w:rsidR="00E7184F">
        <w:rPr>
          <w:rFonts w:ascii="Arial" w:hAnsi="Arial" w:cs="Arial"/>
          <w:sz w:val="20"/>
          <w:szCs w:val="20"/>
        </w:rPr>
        <w:t xml:space="preserve"> w Polsce</w:t>
      </w:r>
      <w:r w:rsidR="00167AD8">
        <w:rPr>
          <w:rFonts w:ascii="Arial" w:hAnsi="Arial" w:cs="Arial"/>
          <w:sz w:val="20"/>
          <w:szCs w:val="20"/>
        </w:rPr>
        <w:t>, w szczególności w zakresie TEN-T</w:t>
      </w:r>
      <w:r w:rsidR="00E7184F">
        <w:rPr>
          <w:rFonts w:ascii="Arial" w:hAnsi="Arial" w:cs="Arial"/>
          <w:sz w:val="20"/>
          <w:szCs w:val="20"/>
        </w:rPr>
        <w:t xml:space="preserve">. </w:t>
      </w:r>
    </w:p>
    <w:p w14:paraId="73F74CA6" w14:textId="77777777" w:rsidR="00BD4AA3" w:rsidRPr="004A7955" w:rsidRDefault="00BD4AA3" w:rsidP="002B280A">
      <w:pPr>
        <w:spacing w:before="120"/>
        <w:jc w:val="both"/>
        <w:outlineLvl w:val="0"/>
        <w:rPr>
          <w:rFonts w:ascii="Arial" w:hAnsi="Arial" w:cs="Arial"/>
          <w:sz w:val="20"/>
          <w:szCs w:val="20"/>
        </w:rPr>
      </w:pPr>
      <w:r w:rsidRPr="004A7955">
        <w:rPr>
          <w:rFonts w:ascii="Arial" w:hAnsi="Arial" w:cs="Arial"/>
          <w:sz w:val="20"/>
          <w:szCs w:val="20"/>
        </w:rPr>
        <w:t xml:space="preserve">Wykonawca, w oparciu o swoją wiedzę i dotychczasowe doświadczenie badawcze, </w:t>
      </w:r>
      <w:r w:rsidR="006878C9" w:rsidRPr="004A7955">
        <w:rPr>
          <w:rFonts w:ascii="Arial" w:hAnsi="Arial" w:cs="Arial"/>
          <w:sz w:val="20"/>
          <w:szCs w:val="20"/>
        </w:rPr>
        <w:t>zapropon</w:t>
      </w:r>
      <w:r w:rsidR="006878C9">
        <w:rPr>
          <w:rFonts w:ascii="Arial" w:hAnsi="Arial" w:cs="Arial"/>
          <w:sz w:val="20"/>
          <w:szCs w:val="20"/>
        </w:rPr>
        <w:t>uje</w:t>
      </w:r>
      <w:r w:rsidRPr="004A7955">
        <w:rPr>
          <w:rFonts w:ascii="Arial" w:hAnsi="Arial" w:cs="Arial"/>
          <w:sz w:val="20"/>
          <w:szCs w:val="20"/>
        </w:rPr>
        <w:t>, właściwy z punktu widzenia badanego zagadnienia</w:t>
      </w:r>
      <w:r w:rsidR="008104A7" w:rsidRPr="004A7955">
        <w:rPr>
          <w:rFonts w:ascii="Arial" w:hAnsi="Arial" w:cs="Arial"/>
          <w:sz w:val="20"/>
          <w:szCs w:val="20"/>
        </w:rPr>
        <w:t>,</w:t>
      </w:r>
      <w:r w:rsidRPr="004A7955">
        <w:rPr>
          <w:rFonts w:ascii="Arial" w:hAnsi="Arial" w:cs="Arial"/>
          <w:sz w:val="20"/>
          <w:szCs w:val="20"/>
        </w:rPr>
        <w:t xml:space="preserve"> szczegółowy zestaw metod badawczych gwarantujących otrzymanie bezstronnych i wiarygodnych wniosków. </w:t>
      </w:r>
    </w:p>
    <w:p w14:paraId="714472EA" w14:textId="77777777" w:rsidR="000708EC" w:rsidRPr="004A7955" w:rsidRDefault="000708EC" w:rsidP="002B280A">
      <w:pPr>
        <w:spacing w:before="120"/>
        <w:jc w:val="both"/>
        <w:outlineLvl w:val="0"/>
        <w:rPr>
          <w:rFonts w:ascii="Arial" w:hAnsi="Arial" w:cs="Arial"/>
          <w:sz w:val="20"/>
          <w:szCs w:val="20"/>
        </w:rPr>
      </w:pPr>
      <w:r w:rsidRPr="004A7955">
        <w:rPr>
          <w:rFonts w:ascii="Arial" w:hAnsi="Arial" w:cs="Arial"/>
          <w:sz w:val="20"/>
          <w:szCs w:val="20"/>
        </w:rPr>
        <w:t>Wykonawca może na potrzeby pracy wykorzystać metodol</w:t>
      </w:r>
      <w:r w:rsidR="00BD4AA3" w:rsidRPr="004A7955">
        <w:rPr>
          <w:rFonts w:ascii="Arial" w:hAnsi="Arial" w:cs="Arial"/>
          <w:sz w:val="20"/>
          <w:szCs w:val="20"/>
        </w:rPr>
        <w:t xml:space="preserve">ogię ankietowania. </w:t>
      </w:r>
      <w:r w:rsidR="0010171C" w:rsidRPr="004A7955">
        <w:rPr>
          <w:rFonts w:ascii="Arial" w:hAnsi="Arial" w:cs="Arial"/>
          <w:sz w:val="20"/>
          <w:szCs w:val="20"/>
        </w:rPr>
        <w:t>Ewentualne a</w:t>
      </w:r>
      <w:r w:rsidR="00BD4AA3" w:rsidRPr="004A7955">
        <w:rPr>
          <w:rFonts w:ascii="Arial" w:hAnsi="Arial" w:cs="Arial"/>
          <w:sz w:val="20"/>
          <w:szCs w:val="20"/>
        </w:rPr>
        <w:t xml:space="preserve">nkiety </w:t>
      </w:r>
      <w:r w:rsidR="0010171C" w:rsidRPr="004A7955">
        <w:rPr>
          <w:rFonts w:ascii="Arial" w:hAnsi="Arial" w:cs="Arial"/>
          <w:sz w:val="20"/>
          <w:szCs w:val="20"/>
        </w:rPr>
        <w:t>powinny być</w:t>
      </w:r>
      <w:r w:rsidR="00BD4AA3" w:rsidRPr="004A7955">
        <w:rPr>
          <w:rFonts w:ascii="Arial" w:hAnsi="Arial" w:cs="Arial"/>
          <w:sz w:val="20"/>
          <w:szCs w:val="20"/>
        </w:rPr>
        <w:t xml:space="preserve"> skierowane</w:t>
      </w:r>
      <w:r w:rsidRPr="004A7955">
        <w:rPr>
          <w:rFonts w:ascii="Arial" w:hAnsi="Arial" w:cs="Arial"/>
          <w:sz w:val="20"/>
          <w:szCs w:val="20"/>
        </w:rPr>
        <w:t xml:space="preserve"> do wybranego grona interesariuszy. Zarówno </w:t>
      </w:r>
      <w:r w:rsidR="0010171C" w:rsidRPr="004A7955">
        <w:rPr>
          <w:rFonts w:ascii="Arial" w:hAnsi="Arial" w:cs="Arial"/>
          <w:sz w:val="20"/>
          <w:szCs w:val="20"/>
        </w:rPr>
        <w:t xml:space="preserve">ewentualną </w:t>
      </w:r>
      <w:r w:rsidRPr="004A7955">
        <w:rPr>
          <w:rFonts w:ascii="Arial" w:hAnsi="Arial" w:cs="Arial"/>
          <w:sz w:val="20"/>
          <w:szCs w:val="20"/>
        </w:rPr>
        <w:t>ankietę</w:t>
      </w:r>
      <w:r w:rsidR="000F24E9" w:rsidRPr="004A7955">
        <w:rPr>
          <w:rFonts w:ascii="Arial" w:hAnsi="Arial" w:cs="Arial"/>
          <w:sz w:val="20"/>
          <w:szCs w:val="20"/>
        </w:rPr>
        <w:t>,</w:t>
      </w:r>
      <w:r w:rsidRPr="004A7955">
        <w:rPr>
          <w:rFonts w:ascii="Arial" w:hAnsi="Arial" w:cs="Arial"/>
          <w:sz w:val="20"/>
          <w:szCs w:val="20"/>
        </w:rPr>
        <w:t xml:space="preserve"> jak</w:t>
      </w:r>
      <w:r w:rsidR="0010171C" w:rsidRPr="004A7955">
        <w:rPr>
          <w:rFonts w:ascii="Arial" w:hAnsi="Arial" w:cs="Arial"/>
          <w:sz w:val="20"/>
          <w:szCs w:val="20"/>
        </w:rPr>
        <w:br/>
      </w:r>
      <w:r w:rsidRPr="004A7955">
        <w:rPr>
          <w:rFonts w:ascii="Arial" w:hAnsi="Arial" w:cs="Arial"/>
          <w:sz w:val="20"/>
          <w:szCs w:val="20"/>
        </w:rPr>
        <w:t xml:space="preserve">i </w:t>
      </w:r>
      <w:r w:rsidR="0010171C" w:rsidRPr="004A7955">
        <w:rPr>
          <w:rFonts w:ascii="Arial" w:hAnsi="Arial" w:cs="Arial"/>
          <w:sz w:val="20"/>
          <w:szCs w:val="20"/>
        </w:rPr>
        <w:t xml:space="preserve">ewentualną </w:t>
      </w:r>
      <w:r w:rsidRPr="004A7955">
        <w:rPr>
          <w:rFonts w:ascii="Arial" w:hAnsi="Arial" w:cs="Arial"/>
          <w:sz w:val="20"/>
          <w:szCs w:val="20"/>
        </w:rPr>
        <w:t>listę interesariuszy zapr</w:t>
      </w:r>
      <w:r w:rsidR="00BD4AA3" w:rsidRPr="004A7955">
        <w:rPr>
          <w:rFonts w:ascii="Arial" w:hAnsi="Arial" w:cs="Arial"/>
          <w:sz w:val="20"/>
          <w:szCs w:val="20"/>
        </w:rPr>
        <w:t>oponuje Wykonawca w uzgodnieni</w:t>
      </w:r>
      <w:r w:rsidR="0032660F" w:rsidRPr="004A7955">
        <w:rPr>
          <w:rFonts w:ascii="Arial" w:hAnsi="Arial" w:cs="Arial"/>
          <w:sz w:val="20"/>
          <w:szCs w:val="20"/>
        </w:rPr>
        <w:t>u</w:t>
      </w:r>
      <w:r w:rsidRPr="004A7955">
        <w:rPr>
          <w:rFonts w:ascii="Arial" w:hAnsi="Arial" w:cs="Arial"/>
          <w:sz w:val="20"/>
          <w:szCs w:val="20"/>
        </w:rPr>
        <w:t xml:space="preserve"> z </w:t>
      </w:r>
      <w:r w:rsidR="00C954E2" w:rsidRPr="004A7955">
        <w:rPr>
          <w:rFonts w:ascii="Arial" w:hAnsi="Arial" w:cs="Arial"/>
          <w:sz w:val="20"/>
          <w:szCs w:val="20"/>
        </w:rPr>
        <w:t>Zamawiającym</w:t>
      </w:r>
      <w:r w:rsidRPr="004A7955">
        <w:rPr>
          <w:rFonts w:ascii="Arial" w:hAnsi="Arial" w:cs="Arial"/>
          <w:sz w:val="20"/>
          <w:szCs w:val="20"/>
        </w:rPr>
        <w:t xml:space="preserve">. </w:t>
      </w:r>
      <w:r w:rsidR="00C954E2" w:rsidRPr="004A7955">
        <w:rPr>
          <w:rFonts w:ascii="Arial" w:hAnsi="Arial" w:cs="Arial"/>
          <w:sz w:val="20"/>
          <w:szCs w:val="20"/>
        </w:rPr>
        <w:t xml:space="preserve">Zamawiający </w:t>
      </w:r>
      <w:r w:rsidR="00725262" w:rsidRPr="004A7955">
        <w:rPr>
          <w:rFonts w:ascii="Arial" w:hAnsi="Arial" w:cs="Arial"/>
          <w:sz w:val="20"/>
          <w:szCs w:val="20"/>
        </w:rPr>
        <w:t>musi zaakceptować ankietę</w:t>
      </w:r>
      <w:r w:rsidR="0010171C" w:rsidRPr="004A7955">
        <w:rPr>
          <w:rFonts w:ascii="Arial" w:hAnsi="Arial" w:cs="Arial"/>
          <w:sz w:val="20"/>
          <w:szCs w:val="20"/>
        </w:rPr>
        <w:t xml:space="preserve"> </w:t>
      </w:r>
      <w:r w:rsidR="00725262" w:rsidRPr="004A7955">
        <w:rPr>
          <w:rFonts w:ascii="Arial" w:hAnsi="Arial" w:cs="Arial"/>
          <w:sz w:val="20"/>
          <w:szCs w:val="20"/>
        </w:rPr>
        <w:t xml:space="preserve">i listę interesariuszy przed rozpoczęciem badania. Zamawiający </w:t>
      </w:r>
      <w:r w:rsidRPr="004A7955">
        <w:rPr>
          <w:rFonts w:ascii="Arial" w:hAnsi="Arial" w:cs="Arial"/>
          <w:sz w:val="20"/>
          <w:szCs w:val="20"/>
        </w:rPr>
        <w:t xml:space="preserve">na wniosek Wykonawcy wystawi list rekomendujący w tym zakresie. </w:t>
      </w:r>
    </w:p>
    <w:p w14:paraId="69F96986" w14:textId="77777777" w:rsidR="00BD4AA3" w:rsidRPr="004A7955" w:rsidRDefault="00BD4AA3" w:rsidP="002B280A">
      <w:pPr>
        <w:spacing w:before="120"/>
        <w:jc w:val="both"/>
        <w:outlineLvl w:val="0"/>
        <w:rPr>
          <w:rFonts w:ascii="Arial" w:hAnsi="Arial" w:cs="Arial"/>
          <w:sz w:val="20"/>
          <w:szCs w:val="20"/>
        </w:rPr>
      </w:pPr>
      <w:r w:rsidRPr="004A7955">
        <w:rPr>
          <w:rFonts w:ascii="Arial" w:hAnsi="Arial" w:cs="Arial"/>
          <w:sz w:val="20"/>
          <w:szCs w:val="20"/>
        </w:rPr>
        <w:t>Wykonawca jest zobowiązany do pozyskania niezbędnych danych, materiałów i dokumentów we własnym zakresie. Wykonawca powinien opierać się o dokumenty i przepisy prawa obowiązujące,</w:t>
      </w:r>
      <w:r w:rsidR="00CA02EE" w:rsidRPr="004A7955">
        <w:rPr>
          <w:rFonts w:ascii="Arial" w:hAnsi="Arial" w:cs="Arial"/>
          <w:sz w:val="20"/>
          <w:szCs w:val="20"/>
        </w:rPr>
        <w:br/>
      </w:r>
      <w:r w:rsidRPr="004A7955">
        <w:rPr>
          <w:rFonts w:ascii="Arial" w:hAnsi="Arial" w:cs="Arial"/>
          <w:sz w:val="20"/>
          <w:szCs w:val="20"/>
        </w:rPr>
        <w:t>a w przypadku analizowania projektów jest zobowiązany korzystać z najnowszych wersji</w:t>
      </w:r>
      <w:r w:rsidR="00CA02EE" w:rsidRPr="004A7955">
        <w:rPr>
          <w:rFonts w:ascii="Arial" w:hAnsi="Arial" w:cs="Arial"/>
          <w:sz w:val="20"/>
          <w:szCs w:val="20"/>
        </w:rPr>
        <w:br/>
      </w:r>
      <w:r w:rsidRPr="004A7955">
        <w:rPr>
          <w:rFonts w:ascii="Arial" w:hAnsi="Arial" w:cs="Arial"/>
          <w:sz w:val="20"/>
          <w:szCs w:val="20"/>
        </w:rPr>
        <w:t>i każdorazowo zamieszczać wzmiankę o wersji</w:t>
      </w:r>
      <w:r w:rsidR="00C954E2" w:rsidRPr="004A7955">
        <w:rPr>
          <w:rFonts w:ascii="Arial" w:hAnsi="Arial" w:cs="Arial"/>
          <w:sz w:val="20"/>
          <w:szCs w:val="20"/>
        </w:rPr>
        <w:t xml:space="preserve">, </w:t>
      </w:r>
      <w:r w:rsidRPr="004A7955">
        <w:rPr>
          <w:rFonts w:ascii="Arial" w:hAnsi="Arial" w:cs="Arial"/>
          <w:sz w:val="20"/>
          <w:szCs w:val="20"/>
        </w:rPr>
        <w:t xml:space="preserve">z której korzystał. </w:t>
      </w:r>
    </w:p>
    <w:p w14:paraId="205236E3" w14:textId="77777777" w:rsidR="00A37A2F" w:rsidRDefault="00A37A2F" w:rsidP="00E7184F">
      <w:pPr>
        <w:jc w:val="both"/>
        <w:outlineLvl w:val="0"/>
        <w:rPr>
          <w:rFonts w:ascii="Arial" w:hAnsi="Arial" w:cs="Arial"/>
          <w:sz w:val="20"/>
          <w:szCs w:val="20"/>
        </w:rPr>
      </w:pPr>
    </w:p>
    <w:p w14:paraId="0D1069F3" w14:textId="77777777" w:rsidR="00BD4AA3" w:rsidRPr="004A7955" w:rsidRDefault="00BD4AA3" w:rsidP="00E7184F">
      <w:pPr>
        <w:spacing w:after="200" w:line="276" w:lineRule="auto"/>
        <w:jc w:val="both"/>
        <w:rPr>
          <w:rFonts w:ascii="Arial" w:hAnsi="Arial" w:cs="Arial"/>
          <w:sz w:val="20"/>
          <w:szCs w:val="20"/>
        </w:rPr>
      </w:pPr>
      <w:r w:rsidRPr="004A7955">
        <w:rPr>
          <w:rFonts w:ascii="Arial" w:hAnsi="Arial" w:cs="Arial"/>
          <w:sz w:val="20"/>
          <w:szCs w:val="20"/>
        </w:rPr>
        <w:t>Od Wykonawcy oczekuje się sprawnej i terminowej realizacji pracy oraz bieżącej współpracy</w:t>
      </w:r>
      <w:r w:rsidR="00CA02EE" w:rsidRPr="004A7955">
        <w:rPr>
          <w:rFonts w:ascii="Arial" w:hAnsi="Arial" w:cs="Arial"/>
          <w:sz w:val="20"/>
          <w:szCs w:val="20"/>
        </w:rPr>
        <w:br/>
      </w:r>
      <w:r w:rsidRPr="004A7955">
        <w:rPr>
          <w:rFonts w:ascii="Arial" w:hAnsi="Arial" w:cs="Arial"/>
          <w:sz w:val="20"/>
          <w:szCs w:val="20"/>
        </w:rPr>
        <w:t xml:space="preserve">z Zamawiającym, w tym: </w:t>
      </w:r>
    </w:p>
    <w:p w14:paraId="7E5A64E6" w14:textId="77777777" w:rsidR="00BD4AA3" w:rsidRPr="004A7955" w:rsidRDefault="00BD4AA3" w:rsidP="00BA3D9B">
      <w:pPr>
        <w:pStyle w:val="Akapitzlist"/>
        <w:numPr>
          <w:ilvl w:val="0"/>
          <w:numId w:val="5"/>
        </w:numPr>
        <w:ind w:left="426" w:hanging="426"/>
        <w:jc w:val="both"/>
        <w:outlineLvl w:val="0"/>
        <w:rPr>
          <w:rFonts w:ascii="Arial" w:hAnsi="Arial" w:cs="Arial"/>
          <w:sz w:val="20"/>
          <w:szCs w:val="20"/>
        </w:rPr>
      </w:pPr>
      <w:r w:rsidRPr="004A7955">
        <w:rPr>
          <w:rFonts w:ascii="Arial" w:hAnsi="Arial" w:cs="Arial"/>
          <w:sz w:val="20"/>
          <w:szCs w:val="20"/>
        </w:rPr>
        <w:t>pozostawania w stałym kontakcie z Zamawiającym (spotkania odpowiednio do potrzeb, kontakt telefoniczny oraz drogą elektroniczną, wyznaczenie osoby do kontaktów roboczych</w:t>
      </w:r>
      <w:r w:rsidR="0076284D" w:rsidRPr="004A7955">
        <w:rPr>
          <w:rFonts w:ascii="Arial" w:hAnsi="Arial" w:cs="Arial"/>
          <w:sz w:val="20"/>
          <w:szCs w:val="20"/>
        </w:rPr>
        <w:t>),</w:t>
      </w:r>
    </w:p>
    <w:p w14:paraId="6CDDD772" w14:textId="77777777" w:rsidR="007D2A18" w:rsidRPr="00E7184F" w:rsidRDefault="000F24E9" w:rsidP="00E7184F">
      <w:pPr>
        <w:pStyle w:val="Akapitzlist"/>
        <w:numPr>
          <w:ilvl w:val="0"/>
          <w:numId w:val="5"/>
        </w:numPr>
        <w:spacing w:before="240" w:after="240"/>
        <w:ind w:left="426" w:hanging="426"/>
        <w:jc w:val="both"/>
        <w:outlineLvl w:val="0"/>
        <w:rPr>
          <w:rFonts w:ascii="Arial" w:hAnsi="Arial" w:cs="Arial"/>
          <w:sz w:val="20"/>
          <w:szCs w:val="20"/>
        </w:rPr>
      </w:pPr>
      <w:r w:rsidRPr="004A7955">
        <w:rPr>
          <w:rFonts w:ascii="Arial" w:hAnsi="Arial" w:cs="Arial"/>
          <w:sz w:val="20"/>
          <w:szCs w:val="20"/>
        </w:rPr>
        <w:t xml:space="preserve">informowania </w:t>
      </w:r>
      <w:r w:rsidR="0076284D" w:rsidRPr="004A7955">
        <w:rPr>
          <w:rFonts w:ascii="Arial" w:hAnsi="Arial" w:cs="Arial"/>
          <w:sz w:val="20"/>
          <w:szCs w:val="20"/>
        </w:rPr>
        <w:t xml:space="preserve">o stanie prac, pojawiających się problemach i innych zagadnieniach istotnych dla realizacji pracy. </w:t>
      </w:r>
    </w:p>
    <w:p w14:paraId="159F0F0D" w14:textId="77777777" w:rsidR="00501150" w:rsidRPr="00A37A2F" w:rsidRDefault="00501150" w:rsidP="00A37A2F">
      <w:pPr>
        <w:spacing w:before="120" w:after="240"/>
        <w:jc w:val="both"/>
        <w:outlineLvl w:val="0"/>
        <w:rPr>
          <w:rFonts w:ascii="Arial" w:hAnsi="Arial" w:cs="Arial"/>
          <w:b/>
          <w:sz w:val="20"/>
          <w:szCs w:val="20"/>
          <w:u w:val="single"/>
        </w:rPr>
      </w:pPr>
      <w:r w:rsidRPr="00A37A2F">
        <w:rPr>
          <w:rFonts w:ascii="Arial" w:hAnsi="Arial" w:cs="Arial"/>
          <w:b/>
          <w:sz w:val="20"/>
          <w:szCs w:val="20"/>
          <w:u w:val="single"/>
        </w:rPr>
        <w:t>V. SPOSÓB PREZENTACJI WYNIKÓW BADANIA:</w:t>
      </w:r>
    </w:p>
    <w:p w14:paraId="12112916" w14:textId="77777777" w:rsidR="00A37A2F" w:rsidRDefault="00501150" w:rsidP="00A37A2F">
      <w:pPr>
        <w:spacing w:after="240"/>
        <w:jc w:val="both"/>
        <w:outlineLvl w:val="0"/>
        <w:rPr>
          <w:rFonts w:ascii="Arial" w:hAnsi="Arial" w:cs="Arial"/>
          <w:sz w:val="20"/>
          <w:szCs w:val="20"/>
        </w:rPr>
      </w:pPr>
      <w:r w:rsidRPr="004A7955">
        <w:rPr>
          <w:rFonts w:ascii="Arial" w:hAnsi="Arial" w:cs="Arial"/>
          <w:sz w:val="20"/>
          <w:szCs w:val="20"/>
        </w:rPr>
        <w:t xml:space="preserve">Wyniki ekspertyzy zostaną przedstawione w formie raportu końcowego. Wykonawca dostarczy </w:t>
      </w:r>
      <w:r w:rsidR="0010171C" w:rsidRPr="004A7955">
        <w:rPr>
          <w:rFonts w:ascii="Arial" w:hAnsi="Arial" w:cs="Arial"/>
          <w:sz w:val="20"/>
          <w:szCs w:val="20"/>
        </w:rPr>
        <w:t xml:space="preserve">ostateczną wersję </w:t>
      </w:r>
      <w:r w:rsidRPr="004A7955">
        <w:rPr>
          <w:rFonts w:ascii="Arial" w:hAnsi="Arial" w:cs="Arial"/>
          <w:sz w:val="20"/>
          <w:szCs w:val="20"/>
        </w:rPr>
        <w:t>raport</w:t>
      </w:r>
      <w:r w:rsidR="0010171C" w:rsidRPr="004A7955">
        <w:rPr>
          <w:rFonts w:ascii="Arial" w:hAnsi="Arial" w:cs="Arial"/>
          <w:sz w:val="20"/>
          <w:szCs w:val="20"/>
        </w:rPr>
        <w:t>u</w:t>
      </w:r>
      <w:r w:rsidRPr="004A7955">
        <w:rPr>
          <w:rFonts w:ascii="Arial" w:hAnsi="Arial" w:cs="Arial"/>
          <w:sz w:val="20"/>
          <w:szCs w:val="20"/>
        </w:rPr>
        <w:t xml:space="preserve"> końcow</w:t>
      </w:r>
      <w:r w:rsidR="0010171C" w:rsidRPr="004A7955">
        <w:rPr>
          <w:rFonts w:ascii="Arial" w:hAnsi="Arial" w:cs="Arial"/>
          <w:sz w:val="20"/>
          <w:szCs w:val="20"/>
        </w:rPr>
        <w:t>ego</w:t>
      </w:r>
      <w:r w:rsidRPr="004A7955">
        <w:rPr>
          <w:rFonts w:ascii="Arial" w:hAnsi="Arial" w:cs="Arial"/>
          <w:sz w:val="20"/>
          <w:szCs w:val="20"/>
        </w:rPr>
        <w:t xml:space="preserve"> w edytowalnej wersji elektronicznej</w:t>
      </w:r>
      <w:r w:rsidR="0020564B" w:rsidRPr="004A7955">
        <w:rPr>
          <w:rFonts w:ascii="Arial" w:hAnsi="Arial" w:cs="Arial"/>
          <w:sz w:val="20"/>
          <w:szCs w:val="20"/>
        </w:rPr>
        <w:t xml:space="preserve"> </w:t>
      </w:r>
      <w:r w:rsidR="00A2532B" w:rsidRPr="004A7955">
        <w:rPr>
          <w:rFonts w:ascii="Arial" w:hAnsi="Arial" w:cs="Arial"/>
          <w:sz w:val="20"/>
          <w:szCs w:val="20"/>
        </w:rPr>
        <w:t>w postaci plików *.</w:t>
      </w:r>
      <w:proofErr w:type="spellStart"/>
      <w:r w:rsidR="00A2532B" w:rsidRPr="004A7955">
        <w:rPr>
          <w:rFonts w:ascii="Arial" w:hAnsi="Arial" w:cs="Arial"/>
          <w:sz w:val="20"/>
          <w:szCs w:val="20"/>
        </w:rPr>
        <w:t>doc</w:t>
      </w:r>
      <w:proofErr w:type="spellEnd"/>
      <w:r w:rsidR="00A2532B" w:rsidRPr="004A7955">
        <w:rPr>
          <w:rFonts w:ascii="Arial" w:hAnsi="Arial" w:cs="Arial"/>
          <w:sz w:val="20"/>
          <w:szCs w:val="20"/>
        </w:rPr>
        <w:t xml:space="preserve"> oraz *.pdf na płycie </w:t>
      </w:r>
      <w:r w:rsidR="0020564B" w:rsidRPr="004A7955">
        <w:rPr>
          <w:rFonts w:ascii="Arial" w:hAnsi="Arial" w:cs="Arial"/>
          <w:sz w:val="20"/>
          <w:szCs w:val="20"/>
        </w:rPr>
        <w:t>CD</w:t>
      </w:r>
      <w:r w:rsidR="00A2532B" w:rsidRPr="004A7955">
        <w:rPr>
          <w:rFonts w:ascii="Arial" w:hAnsi="Arial" w:cs="Arial"/>
          <w:sz w:val="20"/>
          <w:szCs w:val="20"/>
        </w:rPr>
        <w:t xml:space="preserve"> lub DVD</w:t>
      </w:r>
      <w:r w:rsidRPr="004A7955">
        <w:rPr>
          <w:rFonts w:ascii="Arial" w:hAnsi="Arial" w:cs="Arial"/>
          <w:sz w:val="20"/>
          <w:szCs w:val="20"/>
        </w:rPr>
        <w:t xml:space="preserve"> </w:t>
      </w:r>
      <w:r w:rsidR="00E023B7" w:rsidRPr="004A7955">
        <w:rPr>
          <w:rFonts w:ascii="Arial" w:hAnsi="Arial" w:cs="Arial"/>
          <w:sz w:val="20"/>
          <w:szCs w:val="20"/>
        </w:rPr>
        <w:t>oraz prześle na wskazany adres mailowy</w:t>
      </w:r>
      <w:r w:rsidR="0010171C" w:rsidRPr="004A7955">
        <w:rPr>
          <w:rFonts w:ascii="Arial" w:hAnsi="Arial" w:cs="Arial"/>
          <w:sz w:val="20"/>
          <w:szCs w:val="20"/>
        </w:rPr>
        <w:t>, a także</w:t>
      </w:r>
      <w:r w:rsidR="001C1837" w:rsidRPr="004A7955">
        <w:rPr>
          <w:rFonts w:ascii="Arial" w:hAnsi="Arial" w:cs="Arial"/>
          <w:sz w:val="20"/>
          <w:szCs w:val="20"/>
        </w:rPr>
        <w:t xml:space="preserve"> </w:t>
      </w:r>
      <w:r w:rsidR="0010171C" w:rsidRPr="004A7955">
        <w:rPr>
          <w:rFonts w:ascii="Arial" w:hAnsi="Arial" w:cs="Arial"/>
          <w:sz w:val="20"/>
          <w:szCs w:val="20"/>
        </w:rPr>
        <w:t xml:space="preserve">przekaże </w:t>
      </w:r>
      <w:r w:rsidR="001C1837" w:rsidRPr="004A7955">
        <w:rPr>
          <w:rFonts w:ascii="Arial" w:hAnsi="Arial" w:cs="Arial"/>
          <w:sz w:val="20"/>
          <w:szCs w:val="20"/>
        </w:rPr>
        <w:t>5 egzemplarzy w wersji papierowej (wydruk na papierze A4, dwustronny kolorowy, ew. mapy</w:t>
      </w:r>
      <w:r w:rsidR="0010171C" w:rsidRPr="004A7955">
        <w:rPr>
          <w:rFonts w:ascii="Arial" w:hAnsi="Arial" w:cs="Arial"/>
          <w:sz w:val="20"/>
          <w:szCs w:val="20"/>
        </w:rPr>
        <w:t xml:space="preserve"> </w:t>
      </w:r>
      <w:r w:rsidR="001C1837" w:rsidRPr="004A7955">
        <w:rPr>
          <w:rFonts w:ascii="Arial" w:hAnsi="Arial" w:cs="Arial"/>
          <w:sz w:val="20"/>
          <w:szCs w:val="20"/>
        </w:rPr>
        <w:t>i tabele mogą zostać wydrukowane na formacie A3 i złożone, oprawa w sztywne okładki</w:t>
      </w:r>
      <w:r w:rsidR="00DA2907">
        <w:rPr>
          <w:rFonts w:ascii="Arial" w:hAnsi="Arial" w:cs="Arial"/>
          <w:sz w:val="20"/>
          <w:szCs w:val="20"/>
        </w:rPr>
        <w:t>, orientacja pionowa</w:t>
      </w:r>
      <w:r w:rsidR="001C1837" w:rsidRPr="004A7955">
        <w:rPr>
          <w:rFonts w:ascii="Arial" w:hAnsi="Arial" w:cs="Arial"/>
          <w:sz w:val="20"/>
          <w:szCs w:val="20"/>
        </w:rPr>
        <w:t>)</w:t>
      </w:r>
      <w:r w:rsidR="00A37A2F">
        <w:rPr>
          <w:rFonts w:ascii="Arial" w:hAnsi="Arial" w:cs="Arial"/>
          <w:sz w:val="20"/>
          <w:szCs w:val="20"/>
        </w:rPr>
        <w:t xml:space="preserve">. </w:t>
      </w:r>
    </w:p>
    <w:p w14:paraId="3761EFC8" w14:textId="77777777" w:rsidR="00501150" w:rsidRPr="004A7955" w:rsidRDefault="0020564B" w:rsidP="00A37A2F">
      <w:pPr>
        <w:spacing w:after="240"/>
        <w:jc w:val="both"/>
        <w:outlineLvl w:val="0"/>
        <w:rPr>
          <w:rFonts w:ascii="Arial" w:hAnsi="Arial" w:cs="Arial"/>
          <w:sz w:val="20"/>
          <w:szCs w:val="20"/>
        </w:rPr>
      </w:pPr>
      <w:r w:rsidRPr="004A7955">
        <w:rPr>
          <w:rFonts w:ascii="Arial" w:hAnsi="Arial" w:cs="Arial"/>
          <w:sz w:val="20"/>
          <w:szCs w:val="20"/>
        </w:rPr>
        <w:t>Końcowa wersja badania powinna być opracowana w języku polskim</w:t>
      </w:r>
      <w:r w:rsidR="0076284D" w:rsidRPr="004A7955">
        <w:rPr>
          <w:rFonts w:ascii="Arial" w:hAnsi="Arial" w:cs="Arial"/>
          <w:sz w:val="20"/>
          <w:szCs w:val="20"/>
        </w:rPr>
        <w:t>.</w:t>
      </w:r>
      <w:r w:rsidR="007B6A5D" w:rsidRPr="004A7955">
        <w:rPr>
          <w:rFonts w:ascii="Arial" w:hAnsi="Arial" w:cs="Arial"/>
          <w:sz w:val="20"/>
          <w:szCs w:val="20"/>
        </w:rPr>
        <w:t xml:space="preserve"> </w:t>
      </w:r>
      <w:r w:rsidR="0076284D" w:rsidRPr="004A7955">
        <w:rPr>
          <w:rFonts w:ascii="Arial" w:hAnsi="Arial" w:cs="Arial"/>
          <w:sz w:val="20"/>
          <w:szCs w:val="20"/>
        </w:rPr>
        <w:t xml:space="preserve"> </w:t>
      </w:r>
      <w:r w:rsidRPr="004A7955">
        <w:rPr>
          <w:rFonts w:ascii="Arial" w:hAnsi="Arial" w:cs="Arial"/>
          <w:sz w:val="20"/>
          <w:szCs w:val="20"/>
        </w:rPr>
        <w:t xml:space="preserve"> </w:t>
      </w:r>
    </w:p>
    <w:p w14:paraId="4338ADBD" w14:textId="77777777" w:rsidR="00707ED2" w:rsidRPr="004A7955" w:rsidRDefault="00707ED2" w:rsidP="00A37A2F">
      <w:pPr>
        <w:spacing w:after="240"/>
        <w:jc w:val="both"/>
        <w:outlineLvl w:val="0"/>
        <w:rPr>
          <w:rFonts w:ascii="Arial" w:hAnsi="Arial" w:cs="Arial"/>
          <w:sz w:val="20"/>
          <w:szCs w:val="20"/>
        </w:rPr>
      </w:pPr>
      <w:r w:rsidRPr="004A7955">
        <w:rPr>
          <w:rFonts w:ascii="Arial" w:hAnsi="Arial" w:cs="Arial"/>
          <w:sz w:val="20"/>
          <w:szCs w:val="20"/>
        </w:rPr>
        <w:t>Wszystkie prezentowane w raporcie końcowym dane</w:t>
      </w:r>
      <w:r w:rsidR="0010171C" w:rsidRPr="004A7955">
        <w:rPr>
          <w:rFonts w:ascii="Arial" w:hAnsi="Arial" w:cs="Arial"/>
          <w:sz w:val="20"/>
          <w:szCs w:val="20"/>
        </w:rPr>
        <w:t xml:space="preserve"> (w tym</w:t>
      </w:r>
      <w:r w:rsidRPr="004A7955">
        <w:rPr>
          <w:rFonts w:ascii="Arial" w:hAnsi="Arial" w:cs="Arial"/>
          <w:sz w:val="20"/>
          <w:szCs w:val="20"/>
        </w:rPr>
        <w:t xml:space="preserve"> statystyczne</w:t>
      </w:r>
      <w:r w:rsidR="0010171C" w:rsidRPr="004A7955">
        <w:rPr>
          <w:rFonts w:ascii="Arial" w:hAnsi="Arial" w:cs="Arial"/>
          <w:sz w:val="20"/>
          <w:szCs w:val="20"/>
        </w:rPr>
        <w:t>)</w:t>
      </w:r>
      <w:r w:rsidRPr="004A7955">
        <w:rPr>
          <w:rFonts w:ascii="Arial" w:hAnsi="Arial" w:cs="Arial"/>
          <w:sz w:val="20"/>
          <w:szCs w:val="20"/>
        </w:rPr>
        <w:t xml:space="preserve"> powinny mieć podane źródło</w:t>
      </w:r>
      <w:r w:rsidR="0010171C" w:rsidRPr="004A7955">
        <w:rPr>
          <w:rFonts w:ascii="Arial" w:hAnsi="Arial" w:cs="Arial"/>
          <w:sz w:val="20"/>
          <w:szCs w:val="20"/>
        </w:rPr>
        <w:t xml:space="preserve"> </w:t>
      </w:r>
      <w:r w:rsidRPr="004A7955">
        <w:rPr>
          <w:rFonts w:ascii="Arial" w:hAnsi="Arial" w:cs="Arial"/>
          <w:sz w:val="20"/>
          <w:szCs w:val="20"/>
        </w:rPr>
        <w:t>w przypisach.</w:t>
      </w:r>
    </w:p>
    <w:p w14:paraId="706DFC95" w14:textId="77777777" w:rsidR="00C846BA" w:rsidRDefault="00C846BA" w:rsidP="00A37A2F">
      <w:pPr>
        <w:spacing w:before="120" w:after="240"/>
        <w:jc w:val="both"/>
        <w:outlineLvl w:val="0"/>
        <w:rPr>
          <w:rFonts w:ascii="Arial" w:hAnsi="Arial" w:cs="Arial"/>
          <w:b/>
          <w:sz w:val="20"/>
          <w:szCs w:val="20"/>
          <w:u w:val="single"/>
        </w:rPr>
      </w:pPr>
    </w:p>
    <w:p w14:paraId="467FC090" w14:textId="77777777" w:rsidR="004947AA" w:rsidRPr="00A37A2F" w:rsidRDefault="004947AA" w:rsidP="00A37A2F">
      <w:pPr>
        <w:spacing w:before="120" w:after="240"/>
        <w:jc w:val="both"/>
        <w:outlineLvl w:val="0"/>
        <w:rPr>
          <w:rFonts w:ascii="Arial" w:hAnsi="Arial" w:cs="Arial"/>
          <w:b/>
          <w:sz w:val="20"/>
          <w:szCs w:val="20"/>
          <w:u w:val="single"/>
        </w:rPr>
      </w:pPr>
      <w:r w:rsidRPr="00A37A2F">
        <w:rPr>
          <w:rFonts w:ascii="Arial" w:hAnsi="Arial" w:cs="Arial"/>
          <w:b/>
          <w:sz w:val="20"/>
          <w:szCs w:val="20"/>
          <w:u w:val="single"/>
        </w:rPr>
        <w:t>V</w:t>
      </w:r>
      <w:r w:rsidR="00501150" w:rsidRPr="00A37A2F">
        <w:rPr>
          <w:rFonts w:ascii="Arial" w:hAnsi="Arial" w:cs="Arial"/>
          <w:b/>
          <w:sz w:val="20"/>
          <w:szCs w:val="20"/>
          <w:u w:val="single"/>
        </w:rPr>
        <w:t>I</w:t>
      </w:r>
      <w:r w:rsidRPr="00A37A2F">
        <w:rPr>
          <w:rFonts w:ascii="Arial" w:hAnsi="Arial" w:cs="Arial"/>
          <w:b/>
          <w:sz w:val="20"/>
          <w:szCs w:val="20"/>
          <w:u w:val="single"/>
        </w:rPr>
        <w:t>. HARMONOGRAM:</w:t>
      </w:r>
    </w:p>
    <w:p w14:paraId="2E0B2576" w14:textId="77777777" w:rsidR="004947AA" w:rsidRPr="004A7955" w:rsidRDefault="004947AA" w:rsidP="00A37A2F">
      <w:pPr>
        <w:autoSpaceDE w:val="0"/>
        <w:autoSpaceDN w:val="0"/>
        <w:adjustRightInd w:val="0"/>
        <w:spacing w:before="120" w:after="240"/>
        <w:jc w:val="both"/>
        <w:rPr>
          <w:rFonts w:ascii="Arial" w:hAnsi="Arial" w:cs="Arial"/>
          <w:sz w:val="20"/>
          <w:szCs w:val="20"/>
          <w:lang w:eastAsia="en-US"/>
        </w:rPr>
      </w:pPr>
      <w:r w:rsidRPr="004A7955">
        <w:rPr>
          <w:rFonts w:ascii="Arial" w:hAnsi="Arial" w:cs="Arial"/>
          <w:sz w:val="20"/>
          <w:szCs w:val="20"/>
          <w:lang w:eastAsia="en-US"/>
        </w:rPr>
        <w:t xml:space="preserve">Wykonawca zobowiązany jest do stałej roboczej współpracy z Zamawiającym. Realizacja </w:t>
      </w:r>
      <w:r w:rsidR="007B6A5D" w:rsidRPr="004A7955">
        <w:rPr>
          <w:rFonts w:ascii="Arial" w:hAnsi="Arial" w:cs="Arial"/>
          <w:sz w:val="20"/>
          <w:szCs w:val="20"/>
          <w:lang w:eastAsia="en-US"/>
        </w:rPr>
        <w:t>pracy</w:t>
      </w:r>
      <w:r w:rsidRPr="004A7955">
        <w:rPr>
          <w:rFonts w:ascii="Arial" w:hAnsi="Arial" w:cs="Arial"/>
          <w:sz w:val="20"/>
          <w:szCs w:val="20"/>
          <w:lang w:eastAsia="en-US"/>
        </w:rPr>
        <w:t xml:space="preserve"> będzie przebiegać zgodnie z następującym harmonogramem:</w:t>
      </w:r>
    </w:p>
    <w:p w14:paraId="7CA8EED7" w14:textId="77777777" w:rsidR="00725262" w:rsidRDefault="00725262" w:rsidP="00BA3D9B">
      <w:pPr>
        <w:pStyle w:val="Akapitzlist"/>
        <w:numPr>
          <w:ilvl w:val="0"/>
          <w:numId w:val="8"/>
        </w:numPr>
        <w:autoSpaceDE w:val="0"/>
        <w:autoSpaceDN w:val="0"/>
        <w:adjustRightInd w:val="0"/>
        <w:ind w:left="426" w:hanging="426"/>
        <w:jc w:val="both"/>
        <w:rPr>
          <w:rFonts w:ascii="Arial" w:hAnsi="Arial" w:cs="Arial"/>
          <w:sz w:val="20"/>
          <w:szCs w:val="20"/>
          <w:lang w:eastAsia="en-US"/>
        </w:rPr>
      </w:pPr>
      <w:r w:rsidRPr="004A7955">
        <w:rPr>
          <w:rFonts w:ascii="Arial" w:hAnsi="Arial" w:cs="Arial"/>
          <w:b/>
          <w:sz w:val="20"/>
          <w:szCs w:val="20"/>
          <w:lang w:eastAsia="en-US"/>
        </w:rPr>
        <w:t xml:space="preserve">w terminie do 1 tygodnia od </w:t>
      </w:r>
      <w:r w:rsidR="00215014" w:rsidRPr="004A7955">
        <w:rPr>
          <w:rFonts w:ascii="Arial" w:hAnsi="Arial" w:cs="Arial"/>
          <w:b/>
          <w:sz w:val="20"/>
          <w:szCs w:val="20"/>
          <w:lang w:eastAsia="en-US"/>
        </w:rPr>
        <w:t xml:space="preserve">dnia </w:t>
      </w:r>
      <w:r w:rsidRPr="004A7955">
        <w:rPr>
          <w:rFonts w:ascii="Arial" w:hAnsi="Arial" w:cs="Arial"/>
          <w:b/>
          <w:sz w:val="20"/>
          <w:szCs w:val="20"/>
          <w:lang w:eastAsia="en-US"/>
        </w:rPr>
        <w:t xml:space="preserve">podpisania umowy </w:t>
      </w:r>
      <w:r w:rsidR="00005E7B" w:rsidRPr="004A7955">
        <w:rPr>
          <w:rFonts w:ascii="Arial" w:hAnsi="Arial" w:cs="Arial"/>
          <w:sz w:val="20"/>
          <w:szCs w:val="20"/>
          <w:lang w:eastAsia="en-US"/>
        </w:rPr>
        <w:t>–</w:t>
      </w:r>
      <w:r w:rsidRPr="004A7955">
        <w:rPr>
          <w:rFonts w:ascii="Arial" w:hAnsi="Arial" w:cs="Arial"/>
          <w:sz w:val="20"/>
          <w:szCs w:val="20"/>
          <w:lang w:eastAsia="en-US"/>
        </w:rPr>
        <w:t xml:space="preserve"> przekazanie Zamawiającemu projektu raportu metodologicznego</w:t>
      </w:r>
      <w:r w:rsidR="001C1837" w:rsidRPr="004A7955">
        <w:rPr>
          <w:rFonts w:ascii="Arial" w:hAnsi="Arial" w:cs="Arial"/>
          <w:sz w:val="20"/>
          <w:szCs w:val="20"/>
          <w:lang w:eastAsia="en-US"/>
        </w:rPr>
        <w:t xml:space="preserve"> i ew. projektu ankiety i listy interesariuszy</w:t>
      </w:r>
      <w:r w:rsidRPr="004A7955">
        <w:rPr>
          <w:rFonts w:ascii="Arial" w:hAnsi="Arial" w:cs="Arial"/>
          <w:sz w:val="20"/>
          <w:szCs w:val="20"/>
          <w:lang w:eastAsia="en-US"/>
        </w:rPr>
        <w:t>;</w:t>
      </w:r>
    </w:p>
    <w:p w14:paraId="77DF992D" w14:textId="77777777" w:rsidR="00DA2907" w:rsidRPr="004A7955" w:rsidRDefault="00DA2907" w:rsidP="00BA3D9B">
      <w:pPr>
        <w:pStyle w:val="Akapitzlist"/>
        <w:numPr>
          <w:ilvl w:val="0"/>
          <w:numId w:val="8"/>
        </w:numPr>
        <w:autoSpaceDE w:val="0"/>
        <w:autoSpaceDN w:val="0"/>
        <w:adjustRightInd w:val="0"/>
        <w:ind w:left="426" w:hanging="426"/>
        <w:jc w:val="both"/>
        <w:rPr>
          <w:rFonts w:ascii="Arial" w:hAnsi="Arial" w:cs="Arial"/>
          <w:sz w:val="20"/>
          <w:szCs w:val="20"/>
          <w:lang w:eastAsia="en-US"/>
        </w:rPr>
      </w:pPr>
      <w:r>
        <w:rPr>
          <w:rFonts w:ascii="Arial" w:hAnsi="Arial" w:cs="Arial"/>
          <w:b/>
          <w:sz w:val="20"/>
          <w:szCs w:val="20"/>
          <w:lang w:eastAsia="en-US"/>
        </w:rPr>
        <w:t xml:space="preserve">w terminie do 2 tygodni od dnia podpisania umowy -  </w:t>
      </w:r>
      <w:r w:rsidRPr="004A7955">
        <w:rPr>
          <w:rFonts w:ascii="Arial" w:hAnsi="Arial" w:cs="Arial"/>
          <w:sz w:val="20"/>
          <w:szCs w:val="20"/>
        </w:rPr>
        <w:t xml:space="preserve">przekazanie Wykonawcy uwag Zamawiającego do projektu raportu </w:t>
      </w:r>
      <w:r w:rsidR="0068472F">
        <w:rPr>
          <w:rFonts w:ascii="Arial" w:hAnsi="Arial" w:cs="Arial"/>
          <w:sz w:val="20"/>
          <w:szCs w:val="20"/>
        </w:rPr>
        <w:t>metodolo</w:t>
      </w:r>
      <w:r>
        <w:rPr>
          <w:rFonts w:ascii="Arial" w:hAnsi="Arial" w:cs="Arial"/>
          <w:sz w:val="20"/>
          <w:szCs w:val="20"/>
        </w:rPr>
        <w:t>gicznego;</w:t>
      </w:r>
    </w:p>
    <w:p w14:paraId="580442EA" w14:textId="77777777" w:rsidR="00725262" w:rsidRPr="004A7955" w:rsidRDefault="00725262" w:rsidP="00BA3D9B">
      <w:pPr>
        <w:pStyle w:val="Akapitzlist"/>
        <w:numPr>
          <w:ilvl w:val="0"/>
          <w:numId w:val="8"/>
        </w:numPr>
        <w:autoSpaceDE w:val="0"/>
        <w:autoSpaceDN w:val="0"/>
        <w:adjustRightInd w:val="0"/>
        <w:ind w:left="426" w:hanging="426"/>
        <w:jc w:val="both"/>
        <w:rPr>
          <w:rFonts w:ascii="Arial" w:hAnsi="Arial" w:cs="Arial"/>
          <w:sz w:val="20"/>
          <w:szCs w:val="20"/>
          <w:lang w:eastAsia="en-US"/>
        </w:rPr>
      </w:pPr>
      <w:r w:rsidRPr="004A7955">
        <w:rPr>
          <w:rFonts w:ascii="Arial" w:hAnsi="Arial" w:cs="Arial"/>
          <w:b/>
          <w:sz w:val="20"/>
          <w:szCs w:val="20"/>
          <w:lang w:eastAsia="en-US"/>
        </w:rPr>
        <w:t xml:space="preserve">w terminie do </w:t>
      </w:r>
      <w:r w:rsidR="00DA2907">
        <w:rPr>
          <w:rFonts w:ascii="Arial" w:hAnsi="Arial" w:cs="Arial"/>
          <w:b/>
          <w:sz w:val="20"/>
          <w:szCs w:val="20"/>
          <w:lang w:eastAsia="en-US"/>
        </w:rPr>
        <w:t>3</w:t>
      </w:r>
      <w:r w:rsidRPr="004A7955">
        <w:rPr>
          <w:rFonts w:ascii="Arial" w:hAnsi="Arial" w:cs="Arial"/>
          <w:b/>
          <w:sz w:val="20"/>
          <w:szCs w:val="20"/>
          <w:lang w:eastAsia="en-US"/>
        </w:rPr>
        <w:t xml:space="preserve"> tygodni od </w:t>
      </w:r>
      <w:r w:rsidR="00215014" w:rsidRPr="004A7955">
        <w:rPr>
          <w:rFonts w:ascii="Arial" w:hAnsi="Arial" w:cs="Arial"/>
          <w:b/>
          <w:sz w:val="20"/>
          <w:szCs w:val="20"/>
          <w:lang w:eastAsia="en-US"/>
        </w:rPr>
        <w:t xml:space="preserve">dnia </w:t>
      </w:r>
      <w:r w:rsidRPr="004A7955">
        <w:rPr>
          <w:rFonts w:ascii="Arial" w:hAnsi="Arial" w:cs="Arial"/>
          <w:b/>
          <w:sz w:val="20"/>
          <w:szCs w:val="20"/>
          <w:lang w:eastAsia="en-US"/>
        </w:rPr>
        <w:t xml:space="preserve">podpisania umowy </w:t>
      </w:r>
      <w:r w:rsidR="00005E7B" w:rsidRPr="004A7955">
        <w:rPr>
          <w:rFonts w:ascii="Arial" w:hAnsi="Arial" w:cs="Arial"/>
          <w:sz w:val="20"/>
          <w:szCs w:val="20"/>
          <w:lang w:eastAsia="en-US"/>
        </w:rPr>
        <w:t>–</w:t>
      </w:r>
      <w:r w:rsidRPr="004A7955">
        <w:rPr>
          <w:rFonts w:ascii="Arial" w:hAnsi="Arial" w:cs="Arial"/>
          <w:sz w:val="20"/>
          <w:szCs w:val="20"/>
          <w:lang w:eastAsia="en-US"/>
        </w:rPr>
        <w:t xml:space="preserve"> przekazanie Zamawiającemu ostatecznej wersji raportu metodologicznego, uwzględniającego uwagi Zamawiającego</w:t>
      </w:r>
      <w:r w:rsidR="007558DB" w:rsidRPr="004A7955">
        <w:rPr>
          <w:rFonts w:ascii="Arial" w:hAnsi="Arial" w:cs="Arial"/>
          <w:sz w:val="20"/>
          <w:szCs w:val="20"/>
          <w:lang w:eastAsia="en-US"/>
        </w:rPr>
        <w:br/>
      </w:r>
      <w:r w:rsidR="001C1837" w:rsidRPr="004A7955">
        <w:rPr>
          <w:rFonts w:ascii="Arial" w:hAnsi="Arial" w:cs="Arial"/>
          <w:sz w:val="20"/>
          <w:szCs w:val="20"/>
          <w:lang w:eastAsia="en-US"/>
        </w:rPr>
        <w:t>i ew</w:t>
      </w:r>
      <w:r w:rsidR="007701B1" w:rsidRPr="004A7955">
        <w:rPr>
          <w:rFonts w:ascii="Arial" w:hAnsi="Arial" w:cs="Arial"/>
          <w:sz w:val="20"/>
          <w:szCs w:val="20"/>
          <w:lang w:eastAsia="en-US"/>
        </w:rPr>
        <w:t>entualnie</w:t>
      </w:r>
      <w:r w:rsidR="001C1837" w:rsidRPr="004A7955">
        <w:rPr>
          <w:rFonts w:ascii="Arial" w:hAnsi="Arial" w:cs="Arial"/>
          <w:sz w:val="20"/>
          <w:szCs w:val="20"/>
          <w:lang w:eastAsia="en-US"/>
        </w:rPr>
        <w:t xml:space="preserve"> </w:t>
      </w:r>
      <w:r w:rsidRPr="004A7955">
        <w:rPr>
          <w:rFonts w:ascii="Arial" w:hAnsi="Arial" w:cs="Arial"/>
          <w:sz w:val="20"/>
          <w:szCs w:val="20"/>
          <w:lang w:eastAsia="en-US"/>
        </w:rPr>
        <w:t>uzgodnionej treści ankiety i listy interesariuszy;</w:t>
      </w:r>
    </w:p>
    <w:p w14:paraId="3687F6AE" w14:textId="77777777" w:rsidR="004947AA" w:rsidRPr="004A7955" w:rsidRDefault="00DA5940" w:rsidP="00BA3D9B">
      <w:pPr>
        <w:pStyle w:val="Akapitzlist"/>
        <w:numPr>
          <w:ilvl w:val="0"/>
          <w:numId w:val="8"/>
        </w:numPr>
        <w:autoSpaceDE w:val="0"/>
        <w:autoSpaceDN w:val="0"/>
        <w:adjustRightInd w:val="0"/>
        <w:ind w:left="426" w:hanging="426"/>
        <w:jc w:val="both"/>
        <w:rPr>
          <w:rFonts w:ascii="Arial" w:hAnsi="Arial" w:cs="Arial"/>
          <w:sz w:val="20"/>
          <w:szCs w:val="20"/>
          <w:lang w:eastAsia="en-US"/>
        </w:rPr>
      </w:pPr>
      <w:r w:rsidRPr="004A7955">
        <w:rPr>
          <w:rFonts w:ascii="Arial" w:hAnsi="Arial" w:cs="Arial"/>
          <w:b/>
          <w:bCs/>
          <w:sz w:val="20"/>
          <w:szCs w:val="20"/>
          <w:lang w:eastAsia="en-US"/>
        </w:rPr>
        <w:t xml:space="preserve">w terminie do </w:t>
      </w:r>
      <w:r w:rsidR="00DA2907">
        <w:rPr>
          <w:rFonts w:ascii="Arial" w:hAnsi="Arial" w:cs="Arial"/>
          <w:b/>
          <w:bCs/>
          <w:sz w:val="20"/>
          <w:szCs w:val="20"/>
          <w:lang w:eastAsia="en-US"/>
        </w:rPr>
        <w:t>10</w:t>
      </w:r>
      <w:r w:rsidR="00725262" w:rsidRPr="004A7955">
        <w:rPr>
          <w:rFonts w:ascii="Arial" w:hAnsi="Arial" w:cs="Arial"/>
          <w:b/>
          <w:bCs/>
          <w:sz w:val="20"/>
          <w:szCs w:val="20"/>
          <w:lang w:eastAsia="en-US"/>
        </w:rPr>
        <w:t xml:space="preserve"> </w:t>
      </w:r>
      <w:r w:rsidR="004947AA" w:rsidRPr="004A7955">
        <w:rPr>
          <w:rFonts w:ascii="Arial" w:hAnsi="Arial" w:cs="Arial"/>
          <w:b/>
          <w:bCs/>
          <w:sz w:val="20"/>
          <w:szCs w:val="20"/>
          <w:lang w:eastAsia="en-US"/>
        </w:rPr>
        <w:t xml:space="preserve">tygodni od dnia podpisania umowy </w:t>
      </w:r>
      <w:r w:rsidR="004947AA" w:rsidRPr="004A7955">
        <w:rPr>
          <w:rFonts w:ascii="Arial" w:hAnsi="Arial" w:cs="Arial"/>
          <w:sz w:val="20"/>
          <w:szCs w:val="20"/>
          <w:lang w:eastAsia="en-US"/>
        </w:rPr>
        <w:t xml:space="preserve">– </w:t>
      </w:r>
      <w:r w:rsidR="00215014" w:rsidRPr="004A7955">
        <w:rPr>
          <w:rFonts w:ascii="Arial" w:hAnsi="Arial" w:cs="Arial"/>
          <w:sz w:val="20"/>
          <w:szCs w:val="20"/>
          <w:lang w:eastAsia="en-US"/>
        </w:rPr>
        <w:t>przekazanie</w:t>
      </w:r>
      <w:r w:rsidR="004947AA" w:rsidRPr="004A7955">
        <w:rPr>
          <w:rFonts w:ascii="Arial" w:hAnsi="Arial" w:cs="Arial"/>
          <w:sz w:val="20"/>
          <w:szCs w:val="20"/>
          <w:lang w:eastAsia="en-US"/>
        </w:rPr>
        <w:t xml:space="preserve"> projektu raportu końcowego</w:t>
      </w:r>
      <w:r w:rsidR="00707ED2" w:rsidRPr="004A7955">
        <w:rPr>
          <w:rFonts w:ascii="Arial" w:hAnsi="Arial" w:cs="Arial"/>
          <w:sz w:val="20"/>
          <w:szCs w:val="20"/>
          <w:lang w:eastAsia="en-US"/>
        </w:rPr>
        <w:t xml:space="preserve"> (ekspertyzy)</w:t>
      </w:r>
      <w:r w:rsidR="00215014" w:rsidRPr="004A7955">
        <w:rPr>
          <w:rFonts w:ascii="Arial" w:hAnsi="Arial" w:cs="Arial"/>
          <w:sz w:val="20"/>
          <w:szCs w:val="20"/>
          <w:lang w:eastAsia="en-US"/>
        </w:rPr>
        <w:t>;</w:t>
      </w:r>
    </w:p>
    <w:p w14:paraId="190F4BBA" w14:textId="77777777" w:rsidR="004947AA" w:rsidRPr="004A7955" w:rsidRDefault="007701B1" w:rsidP="00BA3D9B">
      <w:pPr>
        <w:pStyle w:val="Akapitzlist"/>
        <w:numPr>
          <w:ilvl w:val="0"/>
          <w:numId w:val="11"/>
        </w:numPr>
        <w:autoSpaceDE w:val="0"/>
        <w:autoSpaceDN w:val="0"/>
        <w:adjustRightInd w:val="0"/>
        <w:ind w:left="426" w:hanging="426"/>
        <w:contextualSpacing w:val="0"/>
        <w:jc w:val="both"/>
        <w:rPr>
          <w:rFonts w:ascii="Arial" w:hAnsi="Arial" w:cs="Arial"/>
          <w:sz w:val="20"/>
          <w:szCs w:val="20"/>
          <w:lang w:eastAsia="en-US"/>
        </w:rPr>
      </w:pPr>
      <w:r w:rsidRPr="004A7955">
        <w:rPr>
          <w:rFonts w:ascii="Arial" w:hAnsi="Arial" w:cs="Arial"/>
          <w:b/>
          <w:bCs/>
          <w:sz w:val="20"/>
          <w:szCs w:val="20"/>
          <w:lang w:eastAsia="en-US"/>
        </w:rPr>
        <w:t xml:space="preserve">w terminie do </w:t>
      </w:r>
      <w:r w:rsidR="00DA2907">
        <w:rPr>
          <w:rFonts w:ascii="Arial" w:hAnsi="Arial" w:cs="Arial"/>
          <w:b/>
          <w:bCs/>
          <w:sz w:val="20"/>
          <w:szCs w:val="20"/>
          <w:lang w:eastAsia="en-US"/>
        </w:rPr>
        <w:t>12</w:t>
      </w:r>
      <w:r w:rsidR="00615365" w:rsidRPr="004A7955">
        <w:rPr>
          <w:rFonts w:ascii="Arial" w:hAnsi="Arial" w:cs="Arial"/>
          <w:b/>
          <w:bCs/>
          <w:sz w:val="20"/>
          <w:szCs w:val="20"/>
          <w:lang w:eastAsia="en-US"/>
        </w:rPr>
        <w:t xml:space="preserve"> </w:t>
      </w:r>
      <w:r w:rsidR="004947AA" w:rsidRPr="004A7955">
        <w:rPr>
          <w:rFonts w:ascii="Arial" w:hAnsi="Arial" w:cs="Arial"/>
          <w:b/>
          <w:bCs/>
          <w:sz w:val="20"/>
          <w:szCs w:val="20"/>
          <w:lang w:eastAsia="en-US"/>
        </w:rPr>
        <w:t xml:space="preserve">tygodni </w:t>
      </w:r>
      <w:r w:rsidR="003215D9" w:rsidRPr="004A7955">
        <w:rPr>
          <w:rFonts w:ascii="Arial" w:hAnsi="Arial" w:cs="Arial"/>
          <w:b/>
          <w:bCs/>
          <w:sz w:val="20"/>
          <w:szCs w:val="20"/>
          <w:lang w:eastAsia="en-US"/>
        </w:rPr>
        <w:t xml:space="preserve">od dnia podpisania umowy </w:t>
      </w:r>
      <w:r w:rsidR="00A53644" w:rsidRPr="004A7955">
        <w:rPr>
          <w:rFonts w:ascii="Arial" w:hAnsi="Arial" w:cs="Arial"/>
          <w:bCs/>
          <w:sz w:val="20"/>
          <w:szCs w:val="20"/>
          <w:lang w:eastAsia="en-US"/>
        </w:rPr>
        <w:t>–</w:t>
      </w:r>
      <w:r w:rsidR="003215D9" w:rsidRPr="004A7955">
        <w:rPr>
          <w:rFonts w:ascii="Arial" w:hAnsi="Arial" w:cs="Arial"/>
          <w:b/>
          <w:bCs/>
          <w:sz w:val="20"/>
          <w:szCs w:val="20"/>
          <w:lang w:eastAsia="en-US"/>
        </w:rPr>
        <w:t xml:space="preserve"> </w:t>
      </w:r>
      <w:r w:rsidR="00A53644" w:rsidRPr="004A7955">
        <w:rPr>
          <w:rFonts w:ascii="Arial" w:hAnsi="Arial" w:cs="Arial"/>
          <w:sz w:val="20"/>
          <w:szCs w:val="20"/>
        </w:rPr>
        <w:t>przekazanie Wykonawcy uwag Zamawiającego do projektu raportu końcowego (ekspertyzy)</w:t>
      </w:r>
      <w:r w:rsidR="004947AA" w:rsidRPr="004A7955">
        <w:rPr>
          <w:rFonts w:ascii="Arial" w:hAnsi="Arial" w:cs="Arial"/>
          <w:sz w:val="20"/>
          <w:szCs w:val="20"/>
          <w:lang w:eastAsia="en-US"/>
        </w:rPr>
        <w:t>.</w:t>
      </w:r>
    </w:p>
    <w:p w14:paraId="7AD8E23A" w14:textId="77777777" w:rsidR="004947AA" w:rsidRPr="004A7955" w:rsidRDefault="004947AA" w:rsidP="00BA3D9B">
      <w:pPr>
        <w:pStyle w:val="Akapitzlist"/>
        <w:numPr>
          <w:ilvl w:val="0"/>
          <w:numId w:val="9"/>
        </w:numPr>
        <w:autoSpaceDE w:val="0"/>
        <w:autoSpaceDN w:val="0"/>
        <w:adjustRightInd w:val="0"/>
        <w:ind w:left="426" w:hanging="426"/>
        <w:contextualSpacing w:val="0"/>
        <w:jc w:val="both"/>
        <w:rPr>
          <w:rFonts w:ascii="Arial" w:hAnsi="Arial" w:cs="Arial"/>
          <w:b/>
          <w:sz w:val="20"/>
          <w:szCs w:val="20"/>
          <w:lang w:eastAsia="en-US"/>
        </w:rPr>
      </w:pPr>
      <w:r w:rsidRPr="004A7955">
        <w:rPr>
          <w:rFonts w:ascii="Arial" w:eastAsia="Wingdings-Regular" w:hAnsi="Arial" w:cs="Arial"/>
          <w:b/>
          <w:bCs/>
          <w:sz w:val="20"/>
          <w:szCs w:val="20"/>
          <w:lang w:eastAsia="en-US"/>
        </w:rPr>
        <w:t xml:space="preserve">w terminie do </w:t>
      </w:r>
      <w:r w:rsidR="00DA2907">
        <w:rPr>
          <w:rFonts w:ascii="Arial" w:eastAsia="Wingdings-Regular" w:hAnsi="Arial" w:cs="Arial"/>
          <w:b/>
          <w:bCs/>
          <w:sz w:val="20"/>
          <w:szCs w:val="20"/>
          <w:lang w:eastAsia="en-US"/>
        </w:rPr>
        <w:t>14</w:t>
      </w:r>
      <w:r w:rsidR="00615365" w:rsidRPr="004A7955">
        <w:rPr>
          <w:rFonts w:ascii="Arial" w:eastAsia="Wingdings-Regular" w:hAnsi="Arial" w:cs="Arial"/>
          <w:b/>
          <w:bCs/>
          <w:sz w:val="20"/>
          <w:szCs w:val="20"/>
          <w:lang w:eastAsia="en-US"/>
        </w:rPr>
        <w:t xml:space="preserve"> </w:t>
      </w:r>
      <w:r w:rsidRPr="004A7955">
        <w:rPr>
          <w:rFonts w:ascii="Arial" w:eastAsia="Wingdings-Regular" w:hAnsi="Arial" w:cs="Arial"/>
          <w:b/>
          <w:bCs/>
          <w:sz w:val="20"/>
          <w:szCs w:val="20"/>
          <w:lang w:eastAsia="en-US"/>
        </w:rPr>
        <w:t xml:space="preserve">tygodni od dnia podpisania umowy </w:t>
      </w:r>
      <w:r w:rsidRPr="004A7955">
        <w:rPr>
          <w:rFonts w:ascii="Arial" w:eastAsia="Wingdings-Regular" w:hAnsi="Arial" w:cs="Arial"/>
          <w:sz w:val="20"/>
          <w:szCs w:val="20"/>
          <w:lang w:eastAsia="en-US"/>
        </w:rPr>
        <w:t>–</w:t>
      </w:r>
      <w:r w:rsidR="00B00A68" w:rsidRPr="004A7955">
        <w:rPr>
          <w:rFonts w:ascii="Arial" w:eastAsia="Wingdings-Regular" w:hAnsi="Arial" w:cs="Arial"/>
          <w:sz w:val="20"/>
          <w:szCs w:val="20"/>
          <w:lang w:eastAsia="en-US"/>
        </w:rPr>
        <w:t xml:space="preserve"> </w:t>
      </w:r>
      <w:r w:rsidR="00F5027C" w:rsidRPr="004A7955">
        <w:rPr>
          <w:rFonts w:ascii="Arial" w:eastAsia="Wingdings-Regular" w:hAnsi="Arial" w:cs="Arial"/>
          <w:sz w:val="20"/>
          <w:szCs w:val="20"/>
          <w:lang w:eastAsia="en-US"/>
        </w:rPr>
        <w:t xml:space="preserve">przekazanie </w:t>
      </w:r>
      <w:r w:rsidR="003215D9" w:rsidRPr="004A7955">
        <w:rPr>
          <w:rFonts w:ascii="Arial" w:eastAsia="Wingdings-Regular" w:hAnsi="Arial" w:cs="Arial"/>
          <w:sz w:val="20"/>
          <w:szCs w:val="20"/>
          <w:lang w:eastAsia="en-US"/>
        </w:rPr>
        <w:t xml:space="preserve">Zamawiającemu </w:t>
      </w:r>
      <w:r w:rsidRPr="004A7955">
        <w:rPr>
          <w:rFonts w:ascii="Arial" w:eastAsia="Wingdings-Regular" w:hAnsi="Arial" w:cs="Arial"/>
          <w:sz w:val="20"/>
          <w:szCs w:val="20"/>
          <w:lang w:eastAsia="en-US"/>
        </w:rPr>
        <w:t>ostatecznej wersji raportu końcowego</w:t>
      </w:r>
      <w:r w:rsidR="00550469" w:rsidRPr="004A7955">
        <w:rPr>
          <w:rFonts w:ascii="Arial" w:eastAsia="Wingdings-Regular" w:hAnsi="Arial" w:cs="Arial"/>
          <w:b/>
          <w:bCs/>
          <w:sz w:val="20"/>
          <w:szCs w:val="20"/>
          <w:lang w:eastAsia="en-US"/>
        </w:rPr>
        <w:t xml:space="preserve"> </w:t>
      </w:r>
      <w:r w:rsidR="00550469" w:rsidRPr="004A7955">
        <w:rPr>
          <w:rFonts w:ascii="Arial" w:eastAsia="Wingdings-Regular" w:hAnsi="Arial" w:cs="Arial"/>
          <w:bCs/>
          <w:sz w:val="20"/>
          <w:szCs w:val="20"/>
          <w:lang w:eastAsia="en-US"/>
        </w:rPr>
        <w:t>(ekspertyzy)</w:t>
      </w:r>
      <w:r w:rsidRPr="004A7955">
        <w:rPr>
          <w:rFonts w:ascii="Arial" w:eastAsia="Wingdings-Regular" w:hAnsi="Arial" w:cs="Arial"/>
          <w:bCs/>
          <w:sz w:val="20"/>
          <w:szCs w:val="20"/>
          <w:lang w:eastAsia="en-US"/>
        </w:rPr>
        <w:t>:</w:t>
      </w:r>
    </w:p>
    <w:p w14:paraId="6D6BCC18" w14:textId="77777777" w:rsidR="004947AA" w:rsidRPr="004A7955" w:rsidRDefault="004947AA" w:rsidP="00BA3D9B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after="240"/>
        <w:ind w:left="851" w:hanging="425"/>
        <w:contextualSpacing w:val="0"/>
        <w:jc w:val="both"/>
        <w:rPr>
          <w:rFonts w:ascii="Arial" w:eastAsia="Wingdings-Regular" w:hAnsi="Arial" w:cs="Arial"/>
          <w:sz w:val="20"/>
          <w:szCs w:val="20"/>
          <w:lang w:eastAsia="en-US"/>
        </w:rPr>
      </w:pPr>
      <w:r w:rsidRPr="004A7955">
        <w:rPr>
          <w:rFonts w:ascii="Arial" w:eastAsia="Wingdings-Regular" w:hAnsi="Arial" w:cs="Arial"/>
          <w:sz w:val="20"/>
          <w:szCs w:val="20"/>
          <w:lang w:eastAsia="en-US"/>
        </w:rPr>
        <w:t xml:space="preserve">raport </w:t>
      </w:r>
      <w:r w:rsidR="00514F8A" w:rsidRPr="004A7955">
        <w:rPr>
          <w:rFonts w:ascii="Arial" w:eastAsia="Wingdings-Regular" w:hAnsi="Arial" w:cs="Arial"/>
          <w:sz w:val="20"/>
          <w:szCs w:val="20"/>
          <w:lang w:eastAsia="en-US"/>
        </w:rPr>
        <w:t xml:space="preserve">końcowy </w:t>
      </w:r>
      <w:r w:rsidRPr="004A7955">
        <w:rPr>
          <w:rFonts w:ascii="Arial" w:eastAsia="Wingdings-Regular" w:hAnsi="Arial" w:cs="Arial"/>
          <w:sz w:val="20"/>
          <w:szCs w:val="20"/>
          <w:lang w:eastAsia="en-US"/>
        </w:rPr>
        <w:t>zostanie przekazany Zamawiającemu w</w:t>
      </w:r>
      <w:r w:rsidR="00E023B7" w:rsidRPr="004A7955">
        <w:rPr>
          <w:rFonts w:ascii="Arial" w:hAnsi="Arial" w:cs="Arial"/>
          <w:sz w:val="20"/>
          <w:szCs w:val="20"/>
          <w:lang w:eastAsia="en-US"/>
        </w:rPr>
        <w:t xml:space="preserve"> edytowalnej wersji elektronicznej</w:t>
      </w:r>
      <w:r w:rsidR="00B00A68" w:rsidRPr="004A7955">
        <w:rPr>
          <w:rFonts w:ascii="Arial" w:hAnsi="Arial" w:cs="Arial"/>
          <w:sz w:val="20"/>
          <w:szCs w:val="20"/>
          <w:lang w:eastAsia="en-US"/>
        </w:rPr>
        <w:br/>
      </w:r>
      <w:r w:rsidR="00E023B7" w:rsidRPr="004A7955">
        <w:rPr>
          <w:rFonts w:ascii="Arial" w:hAnsi="Arial" w:cs="Arial"/>
          <w:sz w:val="20"/>
          <w:szCs w:val="20"/>
          <w:lang w:eastAsia="en-US"/>
        </w:rPr>
        <w:t>w postaci plików *.</w:t>
      </w:r>
      <w:proofErr w:type="spellStart"/>
      <w:r w:rsidR="00E023B7" w:rsidRPr="004A7955">
        <w:rPr>
          <w:rFonts w:ascii="Arial" w:hAnsi="Arial" w:cs="Arial"/>
          <w:sz w:val="20"/>
          <w:szCs w:val="20"/>
          <w:lang w:eastAsia="en-US"/>
        </w:rPr>
        <w:t>doc</w:t>
      </w:r>
      <w:proofErr w:type="spellEnd"/>
      <w:r w:rsidR="00E023B7" w:rsidRPr="004A7955">
        <w:rPr>
          <w:rFonts w:ascii="Arial" w:hAnsi="Arial" w:cs="Arial"/>
          <w:sz w:val="20"/>
          <w:szCs w:val="20"/>
          <w:lang w:eastAsia="en-US"/>
        </w:rPr>
        <w:t xml:space="preserve"> oraz *.pdf na p</w:t>
      </w:r>
      <w:r w:rsidR="00E023B7" w:rsidRPr="004A7955">
        <w:rPr>
          <w:rFonts w:ascii="Arial" w:hAnsi="Arial" w:cs="Arial"/>
          <w:sz w:val="20"/>
          <w:szCs w:val="20"/>
        </w:rPr>
        <w:t xml:space="preserve">łycie CD lub DVD </w:t>
      </w:r>
      <w:r w:rsidR="007558DB" w:rsidRPr="004A7955">
        <w:rPr>
          <w:rFonts w:ascii="Arial" w:hAnsi="Arial" w:cs="Arial"/>
          <w:sz w:val="20"/>
          <w:szCs w:val="20"/>
        </w:rPr>
        <w:t>oraz przesłany na wskazany adres mailowy</w:t>
      </w:r>
      <w:r w:rsidR="00E023B7" w:rsidRPr="004A7955">
        <w:rPr>
          <w:rFonts w:ascii="Arial" w:eastAsia="Wingdings-Regular" w:hAnsi="Arial" w:cs="Arial"/>
          <w:sz w:val="20"/>
          <w:szCs w:val="20"/>
          <w:lang w:eastAsia="en-US"/>
        </w:rPr>
        <w:t>,</w:t>
      </w:r>
      <w:r w:rsidR="007558DB" w:rsidRPr="004A7955">
        <w:rPr>
          <w:rFonts w:ascii="Arial" w:eastAsia="Wingdings-Regular" w:hAnsi="Arial" w:cs="Arial"/>
          <w:sz w:val="20"/>
          <w:szCs w:val="20"/>
          <w:lang w:eastAsia="en-US"/>
        </w:rPr>
        <w:t xml:space="preserve"> </w:t>
      </w:r>
      <w:r w:rsidR="00E023B7" w:rsidRPr="004A7955">
        <w:rPr>
          <w:rFonts w:ascii="Arial" w:eastAsia="Wingdings-Regular" w:hAnsi="Arial" w:cs="Arial"/>
          <w:sz w:val="20"/>
          <w:szCs w:val="20"/>
          <w:lang w:eastAsia="en-US"/>
        </w:rPr>
        <w:t xml:space="preserve">a także w </w:t>
      </w:r>
      <w:r w:rsidR="00514F8A" w:rsidRPr="004A7955">
        <w:rPr>
          <w:rFonts w:ascii="Arial" w:hAnsi="Arial" w:cs="Arial"/>
          <w:sz w:val="20"/>
          <w:szCs w:val="20"/>
        </w:rPr>
        <w:t>5 egzemplarz</w:t>
      </w:r>
      <w:r w:rsidR="00E023B7" w:rsidRPr="004A7955">
        <w:rPr>
          <w:rFonts w:ascii="Arial" w:hAnsi="Arial" w:cs="Arial"/>
          <w:sz w:val="20"/>
          <w:szCs w:val="20"/>
        </w:rPr>
        <w:t>ach</w:t>
      </w:r>
      <w:r w:rsidR="00514F8A" w:rsidRPr="004A7955">
        <w:rPr>
          <w:rFonts w:ascii="Arial" w:hAnsi="Arial" w:cs="Arial"/>
          <w:sz w:val="20"/>
          <w:szCs w:val="20"/>
        </w:rPr>
        <w:t xml:space="preserve"> w wersji papierowej (wydruk na papierze A4, dwustronny kolorowy, </w:t>
      </w:r>
      <w:r w:rsidR="007B6A5D" w:rsidRPr="004A7955">
        <w:rPr>
          <w:rFonts w:ascii="Arial" w:hAnsi="Arial" w:cs="Arial"/>
          <w:sz w:val="20"/>
          <w:szCs w:val="20"/>
        </w:rPr>
        <w:t xml:space="preserve">ew. </w:t>
      </w:r>
      <w:r w:rsidR="00514F8A" w:rsidRPr="004A7955">
        <w:rPr>
          <w:rFonts w:ascii="Arial" w:hAnsi="Arial" w:cs="Arial"/>
          <w:sz w:val="20"/>
          <w:szCs w:val="20"/>
        </w:rPr>
        <w:t>mapy i tabele mogą zostać wydrukowane na formacie A3</w:t>
      </w:r>
      <w:r w:rsidR="00A77DE3" w:rsidRPr="004A7955">
        <w:rPr>
          <w:rFonts w:ascii="Arial" w:hAnsi="Arial" w:cs="Arial"/>
          <w:sz w:val="20"/>
          <w:szCs w:val="20"/>
        </w:rPr>
        <w:br/>
      </w:r>
      <w:r w:rsidR="00514F8A" w:rsidRPr="004A7955">
        <w:rPr>
          <w:rFonts w:ascii="Arial" w:hAnsi="Arial" w:cs="Arial"/>
          <w:sz w:val="20"/>
          <w:szCs w:val="20"/>
        </w:rPr>
        <w:t>i złożone, oprawa</w:t>
      </w:r>
      <w:r w:rsidR="007558DB" w:rsidRPr="004A7955">
        <w:rPr>
          <w:rFonts w:ascii="Arial" w:hAnsi="Arial" w:cs="Arial"/>
          <w:sz w:val="20"/>
          <w:szCs w:val="20"/>
        </w:rPr>
        <w:t xml:space="preserve"> </w:t>
      </w:r>
      <w:r w:rsidR="00514F8A" w:rsidRPr="004A7955">
        <w:rPr>
          <w:rFonts w:ascii="Arial" w:hAnsi="Arial" w:cs="Arial"/>
          <w:sz w:val="20"/>
          <w:szCs w:val="20"/>
        </w:rPr>
        <w:t>w sztywne okładki</w:t>
      </w:r>
      <w:r w:rsidR="0068472F">
        <w:rPr>
          <w:rFonts w:ascii="Arial" w:hAnsi="Arial" w:cs="Arial"/>
          <w:sz w:val="20"/>
          <w:szCs w:val="20"/>
        </w:rPr>
        <w:t>, orientacja pionowa</w:t>
      </w:r>
      <w:r w:rsidR="00514F8A" w:rsidRPr="004A7955">
        <w:rPr>
          <w:rFonts w:ascii="Arial" w:hAnsi="Arial" w:cs="Arial"/>
          <w:sz w:val="20"/>
          <w:szCs w:val="20"/>
        </w:rPr>
        <w:t xml:space="preserve">).  </w:t>
      </w:r>
    </w:p>
    <w:p w14:paraId="68BEA597" w14:textId="211BD8EA" w:rsidR="000E668F" w:rsidRPr="004A7955" w:rsidRDefault="00D54289" w:rsidP="00896D82">
      <w:pPr>
        <w:spacing w:before="120" w:after="240"/>
        <w:jc w:val="both"/>
        <w:outlineLvl w:val="0"/>
        <w:rPr>
          <w:rFonts w:ascii="Arial" w:hAnsi="Arial" w:cs="Arial"/>
          <w:b/>
          <w:sz w:val="20"/>
          <w:szCs w:val="20"/>
          <w:u w:val="single"/>
        </w:rPr>
      </w:pPr>
      <w:r>
        <w:rPr>
          <w:rFonts w:ascii="Arial" w:hAnsi="Arial" w:cs="Arial"/>
          <w:b/>
          <w:sz w:val="20"/>
          <w:szCs w:val="20"/>
          <w:u w:val="single"/>
        </w:rPr>
        <w:t>V</w:t>
      </w:r>
      <w:r w:rsidR="00EE00BB">
        <w:rPr>
          <w:rFonts w:ascii="Arial" w:hAnsi="Arial" w:cs="Arial"/>
          <w:b/>
          <w:sz w:val="20"/>
          <w:szCs w:val="20"/>
          <w:u w:val="single"/>
        </w:rPr>
        <w:t>I</w:t>
      </w:r>
      <w:r w:rsidR="00B904A0">
        <w:rPr>
          <w:rFonts w:ascii="Arial" w:hAnsi="Arial" w:cs="Arial"/>
          <w:b/>
          <w:sz w:val="20"/>
          <w:szCs w:val="20"/>
          <w:u w:val="single"/>
        </w:rPr>
        <w:t>I</w:t>
      </w:r>
      <w:bookmarkStart w:id="0" w:name="_GoBack"/>
      <w:bookmarkEnd w:id="0"/>
      <w:r w:rsidR="005903B3" w:rsidRPr="004A7955">
        <w:rPr>
          <w:rFonts w:ascii="Arial" w:hAnsi="Arial" w:cs="Arial"/>
          <w:b/>
          <w:sz w:val="20"/>
          <w:szCs w:val="20"/>
          <w:u w:val="single"/>
        </w:rPr>
        <w:t xml:space="preserve">. </w:t>
      </w:r>
      <w:r w:rsidR="000E668F" w:rsidRPr="004A7955">
        <w:rPr>
          <w:rFonts w:ascii="Arial" w:hAnsi="Arial" w:cs="Arial"/>
          <w:b/>
          <w:sz w:val="20"/>
          <w:szCs w:val="20"/>
          <w:u w:val="single"/>
        </w:rPr>
        <w:t xml:space="preserve">MIEJSCE ORAZ TERMIN SKŁADANIA </w:t>
      </w:r>
      <w:r w:rsidR="00C06008">
        <w:rPr>
          <w:rFonts w:ascii="Arial" w:hAnsi="Arial" w:cs="Arial"/>
          <w:b/>
          <w:sz w:val="20"/>
          <w:szCs w:val="20"/>
          <w:u w:val="single"/>
        </w:rPr>
        <w:t>INFORMACJI O CENIE</w:t>
      </w:r>
      <w:r w:rsidR="000E668F" w:rsidRPr="004A7955">
        <w:rPr>
          <w:rFonts w:ascii="Arial" w:hAnsi="Arial" w:cs="Arial"/>
          <w:b/>
          <w:sz w:val="20"/>
          <w:szCs w:val="20"/>
          <w:u w:val="single"/>
        </w:rPr>
        <w:t>:</w:t>
      </w:r>
    </w:p>
    <w:p w14:paraId="41A374B1" w14:textId="429D3DF9" w:rsidR="001D005F" w:rsidRDefault="00C06008" w:rsidP="001D005F">
      <w:pPr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Informacje o cenie</w:t>
      </w:r>
      <w:r w:rsidRPr="004A7955">
        <w:rPr>
          <w:rFonts w:ascii="Arial" w:hAnsi="Arial" w:cs="Arial"/>
          <w:sz w:val="20"/>
          <w:szCs w:val="20"/>
        </w:rPr>
        <w:t xml:space="preserve"> </w:t>
      </w:r>
      <w:r w:rsidR="009B5769" w:rsidRPr="004A7955">
        <w:rPr>
          <w:rFonts w:ascii="Arial" w:hAnsi="Arial" w:cs="Arial"/>
          <w:sz w:val="20"/>
          <w:szCs w:val="20"/>
        </w:rPr>
        <w:t>należy składać drogą elektroniczną na adres e-mail:</w:t>
      </w:r>
      <w:r w:rsidR="009B5769" w:rsidRPr="004A7955">
        <w:rPr>
          <w:rFonts w:ascii="Arial" w:hAnsi="Arial" w:cs="Arial"/>
          <w:b/>
          <w:sz w:val="20"/>
          <w:szCs w:val="20"/>
        </w:rPr>
        <w:t xml:space="preserve"> </w:t>
      </w:r>
      <w:hyperlink r:id="rId15" w:history="1">
        <w:r w:rsidR="00640B7E" w:rsidRPr="00B33FE6">
          <w:rPr>
            <w:rStyle w:val="Hipercze"/>
            <w:rFonts w:ascii="Arial" w:hAnsi="Arial" w:cs="Arial"/>
            <w:sz w:val="20"/>
            <w:szCs w:val="20"/>
          </w:rPr>
          <w:t>dorota.kozlowska@mi.gov.pl</w:t>
        </w:r>
      </w:hyperlink>
      <w:r w:rsidR="00640B7E" w:rsidRPr="00B33FE6">
        <w:rPr>
          <w:rFonts w:ascii="Arial" w:hAnsi="Arial" w:cs="Arial"/>
          <w:sz w:val="20"/>
          <w:szCs w:val="20"/>
        </w:rPr>
        <w:t xml:space="preserve"> </w:t>
      </w:r>
      <w:r w:rsidR="00104251" w:rsidRPr="00B33FE6">
        <w:rPr>
          <w:rFonts w:ascii="Arial" w:hAnsi="Arial" w:cs="Arial"/>
          <w:b/>
          <w:sz w:val="20"/>
          <w:szCs w:val="20"/>
        </w:rPr>
        <w:t xml:space="preserve"> </w:t>
      </w:r>
      <w:r w:rsidR="009B5769" w:rsidRPr="004A7955">
        <w:rPr>
          <w:rFonts w:ascii="Arial" w:hAnsi="Arial" w:cs="Arial"/>
          <w:b/>
          <w:sz w:val="20"/>
          <w:szCs w:val="20"/>
        </w:rPr>
        <w:t xml:space="preserve">do dnia </w:t>
      </w:r>
      <w:r w:rsidR="00B33FE6" w:rsidRPr="00B33FE6">
        <w:rPr>
          <w:rFonts w:ascii="Arial" w:hAnsi="Arial" w:cs="Arial"/>
          <w:b/>
          <w:sz w:val="20"/>
          <w:szCs w:val="20"/>
          <w:highlight w:val="yellow"/>
        </w:rPr>
        <w:t>…</w:t>
      </w:r>
      <w:r w:rsidR="00B33FE6">
        <w:rPr>
          <w:rFonts w:ascii="Arial" w:hAnsi="Arial" w:cs="Arial"/>
          <w:b/>
          <w:sz w:val="20"/>
          <w:szCs w:val="20"/>
        </w:rPr>
        <w:t xml:space="preserve"> czerwca</w:t>
      </w:r>
      <w:r w:rsidRPr="00E6466F">
        <w:rPr>
          <w:rFonts w:ascii="Arial" w:hAnsi="Arial" w:cs="Arial"/>
          <w:b/>
          <w:sz w:val="20"/>
          <w:szCs w:val="20"/>
        </w:rPr>
        <w:t xml:space="preserve"> 20</w:t>
      </w:r>
      <w:r w:rsidR="00640B7E">
        <w:rPr>
          <w:rFonts w:ascii="Arial" w:hAnsi="Arial" w:cs="Arial"/>
          <w:b/>
          <w:sz w:val="20"/>
          <w:szCs w:val="20"/>
        </w:rPr>
        <w:t>21</w:t>
      </w:r>
      <w:r w:rsidRPr="00E6466F">
        <w:rPr>
          <w:rFonts w:ascii="Arial" w:hAnsi="Arial" w:cs="Arial"/>
          <w:b/>
          <w:sz w:val="20"/>
          <w:szCs w:val="20"/>
        </w:rPr>
        <w:t xml:space="preserve"> r. </w:t>
      </w:r>
    </w:p>
    <w:p w14:paraId="0B767D6E" w14:textId="77777777" w:rsidR="00B33FE6" w:rsidRDefault="00B33FE6" w:rsidP="001D005F">
      <w:pPr>
        <w:jc w:val="both"/>
        <w:rPr>
          <w:rFonts w:ascii="Arial" w:hAnsi="Arial" w:cs="Arial"/>
          <w:b/>
          <w:sz w:val="20"/>
          <w:szCs w:val="20"/>
        </w:rPr>
      </w:pPr>
    </w:p>
    <w:p w14:paraId="2C1E785C" w14:textId="0978E91E" w:rsidR="000E668F" w:rsidRPr="004A7955" w:rsidRDefault="000E668F" w:rsidP="00C846BA">
      <w:pPr>
        <w:spacing w:before="120"/>
        <w:jc w:val="both"/>
        <w:outlineLvl w:val="0"/>
        <w:rPr>
          <w:rFonts w:ascii="Arial" w:hAnsi="Arial" w:cs="Arial"/>
          <w:sz w:val="20"/>
          <w:szCs w:val="20"/>
        </w:rPr>
      </w:pPr>
    </w:p>
    <w:sectPr w:rsidR="000E668F" w:rsidRPr="004A7955" w:rsidSect="000B632F">
      <w:headerReference w:type="default" r:id="rId16"/>
      <w:footerReference w:type="default" r:id="rId17"/>
      <w:pgSz w:w="11906" w:h="16838"/>
      <w:pgMar w:top="1417" w:right="1700" w:bottom="1417" w:left="1417" w:header="708" w:footer="708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789B1C8D" w15:done="0"/>
  <w15:commentEx w15:paraId="701B9B52" w15:done="0"/>
  <w15:commentEx w15:paraId="5CA14A7A" w15:done="0"/>
  <w15:commentEx w15:paraId="3E24C8E1" w15:done="0"/>
  <w15:commentEx w15:paraId="10C73136" w15:done="0"/>
  <w15:commentEx w15:paraId="6E104CBE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4495BFE" w16cex:dateUtc="2021-05-14T18:28:00Z"/>
  <w16cex:commentExtensible w16cex:durableId="24495C5D" w16cex:dateUtc="2021-05-14T18:30:00Z"/>
  <w16cex:commentExtensible w16cex:durableId="24495CFC" w16cex:dateUtc="2021-05-14T18:33:00Z"/>
  <w16cex:commentExtensible w16cex:durableId="24495D1B" w16cex:dateUtc="2021-05-14T18:33:00Z"/>
  <w16cex:commentExtensible w16cex:durableId="24495D7F" w16cex:dateUtc="2021-05-14T18:35:00Z"/>
  <w16cex:commentExtensible w16cex:durableId="24495EAC" w16cex:dateUtc="2021-05-14T18:40:00Z"/>
  <w16cex:commentExtensible w16cex:durableId="244CA7BD" w16cex:dateUtc="2021-05-17T06:28:00Z"/>
  <w16cex:commentExtensible w16cex:durableId="244CA87D" w16cex:dateUtc="2021-05-17T06:31:00Z"/>
  <w16cex:commentExtensible w16cex:durableId="244CA980" w16cex:dateUtc="2021-05-17T06:36:00Z"/>
  <w16cex:commentExtensible w16cex:durableId="244CAB08" w16cex:dateUtc="2021-05-17T06:42:00Z"/>
  <w16cex:commentExtensible w16cex:durableId="244CAB78" w16cex:dateUtc="2021-05-17T06:44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27FC30D9" w16cid:durableId="24495ABD"/>
  <w16cid:commentId w16cid:paraId="2058CC07" w16cid:durableId="24495BFE"/>
  <w16cid:commentId w16cid:paraId="1297E71C" w16cid:durableId="24495C5D"/>
  <w16cid:commentId w16cid:paraId="5C676005" w16cid:durableId="24495CFC"/>
  <w16cid:commentId w16cid:paraId="4CAA68BE" w16cid:durableId="24495D1B"/>
  <w16cid:commentId w16cid:paraId="48649BEB" w16cid:durableId="24495D7F"/>
  <w16cid:commentId w16cid:paraId="101B4B44" w16cid:durableId="24495EAC"/>
  <w16cid:commentId w16cid:paraId="3B4F8E05" w16cid:durableId="244CA7BD"/>
  <w16cid:commentId w16cid:paraId="10EABCFE" w16cid:durableId="24495ABE"/>
  <w16cid:commentId w16cid:paraId="6EEAD150" w16cid:durableId="244CA87D"/>
  <w16cid:commentId w16cid:paraId="18610CAE" w16cid:durableId="24495ABF"/>
  <w16cid:commentId w16cid:paraId="1B974D1E" w16cid:durableId="244CA980"/>
  <w16cid:commentId w16cid:paraId="5E302FB9" w16cid:durableId="24495AC0"/>
  <w16cid:commentId w16cid:paraId="44AA6E55" w16cid:durableId="244CAB08"/>
  <w16cid:commentId w16cid:paraId="79A3B51A" w16cid:durableId="24495AC1"/>
  <w16cid:commentId w16cid:paraId="0F63F7A4" w16cid:durableId="244CAB78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2F5F08F" w14:textId="77777777" w:rsidR="002D165C" w:rsidRDefault="002D165C" w:rsidP="008F5435">
      <w:r>
        <w:separator/>
      </w:r>
    </w:p>
  </w:endnote>
  <w:endnote w:type="continuationSeparator" w:id="0">
    <w:p w14:paraId="67887778" w14:textId="77777777" w:rsidR="002D165C" w:rsidRDefault="002D165C" w:rsidP="008F5435">
      <w:r>
        <w:continuationSeparator/>
      </w:r>
    </w:p>
  </w:endnote>
  <w:endnote w:type="continuationNotice" w:id="1">
    <w:p w14:paraId="5DCF4E66" w14:textId="77777777" w:rsidR="002D165C" w:rsidRDefault="002D165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Wingdings-Regular">
    <w:altName w:val="Arial Unicode MS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9698BEE" w14:textId="57F5F6F0" w:rsidR="00272954" w:rsidRDefault="0021488B">
    <w:pPr>
      <w:pStyle w:val="Stopka"/>
      <w:jc w:val="right"/>
    </w:pPr>
    <w:r>
      <w:fldChar w:fldCharType="begin"/>
    </w:r>
    <w:r w:rsidR="00272954">
      <w:instrText>PAGE   \* MERGEFORMAT</w:instrText>
    </w:r>
    <w:r>
      <w:fldChar w:fldCharType="separate"/>
    </w:r>
    <w:r w:rsidR="00B904A0">
      <w:rPr>
        <w:noProof/>
      </w:rPr>
      <w:t>6</w:t>
    </w:r>
    <w:r>
      <w:fldChar w:fldCharType="end"/>
    </w:r>
  </w:p>
  <w:p w14:paraId="412A0C5E" w14:textId="77777777" w:rsidR="00272954" w:rsidRDefault="00272954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E59EB52" w14:textId="77777777" w:rsidR="002D165C" w:rsidRDefault="002D165C" w:rsidP="008F5435">
      <w:r>
        <w:separator/>
      </w:r>
    </w:p>
  </w:footnote>
  <w:footnote w:type="continuationSeparator" w:id="0">
    <w:p w14:paraId="0EFDB949" w14:textId="77777777" w:rsidR="002D165C" w:rsidRDefault="002D165C" w:rsidP="008F5435">
      <w:r>
        <w:continuationSeparator/>
      </w:r>
    </w:p>
  </w:footnote>
  <w:footnote w:type="continuationNotice" w:id="1">
    <w:p w14:paraId="11E36A87" w14:textId="77777777" w:rsidR="002D165C" w:rsidRDefault="002D165C"/>
  </w:footnote>
  <w:footnote w:id="2">
    <w:p w14:paraId="0F592EF9" w14:textId="77777777" w:rsidR="00F4414E" w:rsidRPr="00F4414E" w:rsidRDefault="00F4414E" w:rsidP="00F4414E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F4414E">
        <w:rPr>
          <w:rStyle w:val="Odwoanieprzypisudolnego"/>
          <w:rFonts w:ascii="Arial" w:hAnsi="Arial" w:cs="Arial"/>
          <w:sz w:val="16"/>
          <w:szCs w:val="16"/>
        </w:rPr>
        <w:footnoteRef/>
      </w:r>
      <w:r w:rsidRPr="00F4414E">
        <w:rPr>
          <w:rFonts w:ascii="Arial" w:hAnsi="Arial" w:cs="Arial"/>
          <w:sz w:val="16"/>
          <w:szCs w:val="16"/>
        </w:rPr>
        <w:t xml:space="preserve"> CEF – </w:t>
      </w:r>
      <w:proofErr w:type="spellStart"/>
      <w:r w:rsidRPr="00F4414E">
        <w:rPr>
          <w:rFonts w:ascii="Arial" w:hAnsi="Arial" w:cs="Arial"/>
          <w:sz w:val="16"/>
          <w:szCs w:val="16"/>
        </w:rPr>
        <w:t>Connecting</w:t>
      </w:r>
      <w:proofErr w:type="spellEnd"/>
      <w:r w:rsidRPr="00F4414E">
        <w:rPr>
          <w:rFonts w:ascii="Arial" w:hAnsi="Arial" w:cs="Arial"/>
          <w:sz w:val="16"/>
          <w:szCs w:val="16"/>
        </w:rPr>
        <w:t xml:space="preserve"> Europe </w:t>
      </w:r>
      <w:proofErr w:type="spellStart"/>
      <w:r w:rsidRPr="00F4414E">
        <w:rPr>
          <w:rFonts w:ascii="Arial" w:hAnsi="Arial" w:cs="Arial"/>
          <w:sz w:val="16"/>
          <w:szCs w:val="16"/>
        </w:rPr>
        <w:t>Facility</w:t>
      </w:r>
      <w:proofErr w:type="spellEnd"/>
      <w:r w:rsidRPr="00F4414E">
        <w:rPr>
          <w:rFonts w:ascii="Arial" w:hAnsi="Arial" w:cs="Arial"/>
          <w:sz w:val="16"/>
          <w:szCs w:val="16"/>
        </w:rPr>
        <w:t xml:space="preserve"> CEF – Instrument finansowy „Łącząc Europę”,  zarządzany przez Komisję Europejską, dedykowany wsparciu infrastruktury transportowej leżącej na Transeuropejskiej sieci transportowej TEN-T, Instrument został utworzony rozporządzeniem Parlamentu Europejskiego i Rady (UE) </w:t>
      </w:r>
      <w:r w:rsidRPr="00F4414E">
        <w:rPr>
          <w:rStyle w:val="Pogrubienie"/>
          <w:rFonts w:ascii="Arial" w:hAnsi="Arial" w:cs="Arial"/>
          <w:sz w:val="16"/>
          <w:szCs w:val="16"/>
        </w:rPr>
        <w:t>nr 1316/2013</w:t>
      </w:r>
      <w:r w:rsidRPr="00F4414E">
        <w:rPr>
          <w:rFonts w:ascii="Arial" w:hAnsi="Arial" w:cs="Arial"/>
          <w:sz w:val="16"/>
          <w:szCs w:val="16"/>
        </w:rPr>
        <w:t xml:space="preserve"> z dnia 11 grudnia 2013 r. </w:t>
      </w:r>
      <w:r w:rsidRPr="00F4414E">
        <w:rPr>
          <w:rStyle w:val="Pogrubienie"/>
          <w:rFonts w:ascii="Arial" w:hAnsi="Arial" w:cs="Arial"/>
          <w:sz w:val="16"/>
          <w:szCs w:val="16"/>
        </w:rPr>
        <w:t>ustanawiającym instrument „Łącząc Europę”</w:t>
      </w:r>
      <w:r w:rsidRPr="00F4414E">
        <w:rPr>
          <w:rFonts w:ascii="Arial" w:hAnsi="Arial" w:cs="Arial"/>
          <w:sz w:val="16"/>
          <w:szCs w:val="16"/>
        </w:rPr>
        <w:t>, zmieniające rozporządzenie (UE) nr 913/2010 oraz uchylające rozporządzenia (WE) nr 680/2007 i (WE) nr 67/2010.</w:t>
      </w:r>
    </w:p>
  </w:footnote>
  <w:footnote w:id="3">
    <w:p w14:paraId="6B6BBD74" w14:textId="77777777" w:rsidR="001A19D5" w:rsidRPr="00F4414E" w:rsidRDefault="001A19D5" w:rsidP="00F4414E">
      <w:pPr>
        <w:jc w:val="both"/>
        <w:outlineLvl w:val="0"/>
        <w:rPr>
          <w:rFonts w:ascii="Arial" w:hAnsi="Arial" w:cs="Arial"/>
          <w:sz w:val="16"/>
          <w:szCs w:val="16"/>
        </w:rPr>
      </w:pPr>
      <w:r w:rsidRPr="00F4414E">
        <w:rPr>
          <w:rStyle w:val="Odwoanieprzypisudolnego"/>
          <w:rFonts w:ascii="Arial" w:hAnsi="Arial" w:cs="Arial"/>
          <w:sz w:val="16"/>
          <w:szCs w:val="16"/>
        </w:rPr>
        <w:footnoteRef/>
      </w:r>
      <w:r w:rsidRPr="00F4414E">
        <w:rPr>
          <w:rFonts w:ascii="Arial" w:hAnsi="Arial" w:cs="Arial"/>
          <w:sz w:val="16"/>
          <w:szCs w:val="16"/>
        </w:rPr>
        <w:t xml:space="preserve"> informacje przebiegu o sieci kompleksowej, sieci bazowej, korytarzach sieci bazowej TEN-T;</w:t>
      </w:r>
    </w:p>
  </w:footnote>
  <w:footnote w:id="4">
    <w:p w14:paraId="1F4FF16C" w14:textId="77777777" w:rsidR="001A19D5" w:rsidRDefault="001A19D5" w:rsidP="00F4414E">
      <w:pPr>
        <w:pStyle w:val="Tekstprzypisudolnego"/>
      </w:pPr>
      <w:r w:rsidRPr="00F4414E">
        <w:rPr>
          <w:rStyle w:val="Odwoanieprzypisudolnego"/>
          <w:rFonts w:ascii="Arial" w:hAnsi="Arial" w:cs="Arial"/>
          <w:sz w:val="16"/>
          <w:szCs w:val="16"/>
        </w:rPr>
        <w:footnoteRef/>
      </w:r>
      <w:r w:rsidRPr="00F4414E">
        <w:rPr>
          <w:rFonts w:ascii="Arial" w:hAnsi="Arial" w:cs="Arial"/>
          <w:sz w:val="16"/>
          <w:szCs w:val="16"/>
        </w:rPr>
        <w:t xml:space="preserve"> </w:t>
      </w:r>
      <w:r w:rsidRPr="00F4414E">
        <w:rPr>
          <w:rStyle w:val="jlqj4b"/>
          <w:rFonts w:ascii="Arial" w:hAnsi="Arial" w:cs="Arial"/>
          <w:sz w:val="16"/>
          <w:szCs w:val="16"/>
        </w:rPr>
        <w:t>informacje o wartościach określonych parametrów infrastruktury TEN-T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240827" w14:textId="77777777" w:rsidR="00D139BA" w:rsidRDefault="00D139BA">
    <w:pPr>
      <w:pStyle w:val="Nagwek"/>
    </w:pPr>
    <w:r w:rsidRPr="00214E7F">
      <w:rPr>
        <w:b/>
        <w:noProof/>
      </w:rPr>
      <w:drawing>
        <wp:inline distT="0" distB="0" distL="0" distR="0" wp14:anchorId="521C5CA3" wp14:editId="251AC736">
          <wp:extent cx="5581015" cy="1236345"/>
          <wp:effectExtent l="0" t="0" r="635" b="1905"/>
          <wp:docPr id="2" name="Obraz 2" descr="P:\RÓŻNE\PROCEDURY\znaki ue 24.04.18\FE POPT_barwy RP_FS\POLSKI\poziom\FE_POPT_poziom_pl-2_rg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P:\RÓŻNE\PROCEDURY\znaki ue 24.04.18\FE POPT_barwy RP_FS\POLSKI\poziom\FE_POPT_poziom_pl-2_rgb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81015" cy="12363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A54641"/>
    <w:multiLevelType w:val="hybridMultilevel"/>
    <w:tmpl w:val="E254739E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>
    <w:nsid w:val="033E121F"/>
    <w:multiLevelType w:val="hybridMultilevel"/>
    <w:tmpl w:val="23387E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945235D"/>
    <w:multiLevelType w:val="hybridMultilevel"/>
    <w:tmpl w:val="D04C90A8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20146767"/>
    <w:multiLevelType w:val="hybridMultilevel"/>
    <w:tmpl w:val="92A09222"/>
    <w:lvl w:ilvl="0" w:tplc="94889DA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B2F71A6"/>
    <w:multiLevelType w:val="hybridMultilevel"/>
    <w:tmpl w:val="40882F0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6F853C4">
      <w:numFmt w:val="bullet"/>
      <w:lvlText w:val="•"/>
      <w:lvlJc w:val="left"/>
      <w:pPr>
        <w:ind w:left="1785" w:hanging="705"/>
      </w:pPr>
      <w:rPr>
        <w:rFonts w:ascii="Arial" w:eastAsia="Times New Roman" w:hAnsi="Arial" w:cs="Arial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A2F6C5B"/>
    <w:multiLevelType w:val="hybridMultilevel"/>
    <w:tmpl w:val="679640B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51622D5"/>
    <w:multiLevelType w:val="hybridMultilevel"/>
    <w:tmpl w:val="DD908F7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15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456B4C40"/>
    <w:multiLevelType w:val="hybridMultilevel"/>
    <w:tmpl w:val="0B865AEE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8">
    <w:nsid w:val="462E03EF"/>
    <w:multiLevelType w:val="hybridMultilevel"/>
    <w:tmpl w:val="4D7E742A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479A30AD"/>
    <w:multiLevelType w:val="hybridMultilevel"/>
    <w:tmpl w:val="2446FD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7B5299E"/>
    <w:multiLevelType w:val="hybridMultilevel"/>
    <w:tmpl w:val="BD88C46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53E06E10"/>
    <w:multiLevelType w:val="hybridMultilevel"/>
    <w:tmpl w:val="6398394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47129AA"/>
    <w:multiLevelType w:val="hybridMultilevel"/>
    <w:tmpl w:val="3AD6945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4FE659E"/>
    <w:multiLevelType w:val="hybridMultilevel"/>
    <w:tmpl w:val="3BCC797E"/>
    <w:lvl w:ilvl="0" w:tplc="3A9AA586">
      <w:start w:val="1"/>
      <w:numFmt w:val="bullet"/>
      <w:lvlText w:val="-"/>
      <w:lvlJc w:val="left"/>
      <w:pPr>
        <w:ind w:left="780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4">
    <w:nsid w:val="58D07997"/>
    <w:multiLevelType w:val="hybridMultilevel"/>
    <w:tmpl w:val="4A9245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AAA784D"/>
    <w:multiLevelType w:val="hybridMultilevel"/>
    <w:tmpl w:val="F8D0DB8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2372468"/>
    <w:multiLevelType w:val="hybridMultilevel"/>
    <w:tmpl w:val="CF7A2E9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6AA46A26"/>
    <w:multiLevelType w:val="hybridMultilevel"/>
    <w:tmpl w:val="1964680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>
    <w:nsid w:val="6DE701D9"/>
    <w:multiLevelType w:val="hybridMultilevel"/>
    <w:tmpl w:val="396EA30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>
    <w:nsid w:val="75BF7709"/>
    <w:multiLevelType w:val="hybridMultilevel"/>
    <w:tmpl w:val="A77CDC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1">
      <w:start w:val="1"/>
      <w:numFmt w:val="bullet"/>
      <w:lvlText w:val=""/>
      <w:lvlJc w:val="left"/>
      <w:pPr>
        <w:ind w:left="1785" w:hanging="705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5EE01C0"/>
    <w:multiLevelType w:val="hybridMultilevel"/>
    <w:tmpl w:val="70142E9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D255B4D"/>
    <w:multiLevelType w:val="hybridMultilevel"/>
    <w:tmpl w:val="BC00CB9A"/>
    <w:lvl w:ilvl="0" w:tplc="04150001">
      <w:start w:val="1"/>
      <w:numFmt w:val="bullet"/>
      <w:lvlText w:val=""/>
      <w:lvlJc w:val="left"/>
      <w:pPr>
        <w:ind w:left="1065" w:hanging="705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8"/>
  </w:num>
  <w:num w:numId="3">
    <w:abstractNumId w:val="17"/>
  </w:num>
  <w:num w:numId="4">
    <w:abstractNumId w:val="16"/>
  </w:num>
  <w:num w:numId="5">
    <w:abstractNumId w:val="10"/>
  </w:num>
  <w:num w:numId="6">
    <w:abstractNumId w:val="8"/>
  </w:num>
  <w:num w:numId="7">
    <w:abstractNumId w:val="2"/>
  </w:num>
  <w:num w:numId="8">
    <w:abstractNumId w:val="9"/>
  </w:num>
  <w:num w:numId="9">
    <w:abstractNumId w:val="7"/>
  </w:num>
  <w:num w:numId="10">
    <w:abstractNumId w:val="13"/>
  </w:num>
  <w:num w:numId="11">
    <w:abstractNumId w:val="0"/>
  </w:num>
  <w:num w:numId="12">
    <w:abstractNumId w:val="20"/>
  </w:num>
  <w:num w:numId="13">
    <w:abstractNumId w:val="5"/>
  </w:num>
  <w:num w:numId="14">
    <w:abstractNumId w:val="21"/>
  </w:num>
  <w:num w:numId="15">
    <w:abstractNumId w:val="4"/>
  </w:num>
  <w:num w:numId="16">
    <w:abstractNumId w:val="19"/>
  </w:num>
  <w:num w:numId="17">
    <w:abstractNumId w:val="15"/>
  </w:num>
  <w:num w:numId="18">
    <w:abstractNumId w:val="11"/>
  </w:num>
  <w:num w:numId="19">
    <w:abstractNumId w:val="12"/>
  </w:num>
  <w:num w:numId="20">
    <w:abstractNumId w:val="3"/>
  </w:num>
  <w:num w:numId="21">
    <w:abstractNumId w:val="6"/>
  </w:num>
  <w:num w:numId="22">
    <w:abstractNumId w:val="1"/>
  </w:num>
  <w:numIdMacAtCleanup w:val="19"/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Szmit Katarzyna">
    <w15:presenceInfo w15:providerId="AD" w15:userId="S-1-5-21-3207413595-2161433757-774780966-14417"/>
  </w15:person>
  <w15:person w15:author="Jaworska Joanna">
    <w15:presenceInfo w15:providerId="AD" w15:userId="S-1-5-21-3207413595-2161433757-774780966-17475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48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668F"/>
    <w:rsid w:val="00005E7B"/>
    <w:rsid w:val="00014797"/>
    <w:rsid w:val="00021A5E"/>
    <w:rsid w:val="00024E49"/>
    <w:rsid w:val="0002615D"/>
    <w:rsid w:val="00026ED1"/>
    <w:rsid w:val="0003116D"/>
    <w:rsid w:val="00033455"/>
    <w:rsid w:val="00036E37"/>
    <w:rsid w:val="00065981"/>
    <w:rsid w:val="000708EC"/>
    <w:rsid w:val="0007332B"/>
    <w:rsid w:val="000839EA"/>
    <w:rsid w:val="00086E24"/>
    <w:rsid w:val="0009246F"/>
    <w:rsid w:val="00093F9F"/>
    <w:rsid w:val="00094E17"/>
    <w:rsid w:val="00096E08"/>
    <w:rsid w:val="000974F7"/>
    <w:rsid w:val="000B632F"/>
    <w:rsid w:val="000B7E48"/>
    <w:rsid w:val="000D1D52"/>
    <w:rsid w:val="000D7D36"/>
    <w:rsid w:val="000E12B9"/>
    <w:rsid w:val="000E2316"/>
    <w:rsid w:val="000E668F"/>
    <w:rsid w:val="000E7D46"/>
    <w:rsid w:val="000F24E9"/>
    <w:rsid w:val="000F4AC5"/>
    <w:rsid w:val="00101412"/>
    <w:rsid w:val="0010171C"/>
    <w:rsid w:val="00104251"/>
    <w:rsid w:val="00110107"/>
    <w:rsid w:val="001128F0"/>
    <w:rsid w:val="00117C17"/>
    <w:rsid w:val="00126BAB"/>
    <w:rsid w:val="00131F6B"/>
    <w:rsid w:val="001321D9"/>
    <w:rsid w:val="00140766"/>
    <w:rsid w:val="00141729"/>
    <w:rsid w:val="00143EEB"/>
    <w:rsid w:val="0015403B"/>
    <w:rsid w:val="00154F3D"/>
    <w:rsid w:val="00156683"/>
    <w:rsid w:val="0016672C"/>
    <w:rsid w:val="00167AD8"/>
    <w:rsid w:val="00174D10"/>
    <w:rsid w:val="00181E8B"/>
    <w:rsid w:val="00186F0A"/>
    <w:rsid w:val="00194E60"/>
    <w:rsid w:val="001A19D5"/>
    <w:rsid w:val="001A2E4E"/>
    <w:rsid w:val="001A3CEF"/>
    <w:rsid w:val="001A4D99"/>
    <w:rsid w:val="001B22AE"/>
    <w:rsid w:val="001C1837"/>
    <w:rsid w:val="001C326A"/>
    <w:rsid w:val="001C40A7"/>
    <w:rsid w:val="001D005F"/>
    <w:rsid w:val="001D5A1A"/>
    <w:rsid w:val="001D5E12"/>
    <w:rsid w:val="001E7F6C"/>
    <w:rsid w:val="001F4450"/>
    <w:rsid w:val="001F772C"/>
    <w:rsid w:val="002041BA"/>
    <w:rsid w:val="00204D77"/>
    <w:rsid w:val="0020564B"/>
    <w:rsid w:val="00212F71"/>
    <w:rsid w:val="0021488B"/>
    <w:rsid w:val="00215014"/>
    <w:rsid w:val="00220E72"/>
    <w:rsid w:val="00224A70"/>
    <w:rsid w:val="00227AB3"/>
    <w:rsid w:val="0023062A"/>
    <w:rsid w:val="00234122"/>
    <w:rsid w:val="00250A10"/>
    <w:rsid w:val="00251774"/>
    <w:rsid w:val="00255612"/>
    <w:rsid w:val="00272954"/>
    <w:rsid w:val="0028164D"/>
    <w:rsid w:val="002865C0"/>
    <w:rsid w:val="002877B8"/>
    <w:rsid w:val="002917F2"/>
    <w:rsid w:val="002936FB"/>
    <w:rsid w:val="0029377F"/>
    <w:rsid w:val="002949C8"/>
    <w:rsid w:val="0029763B"/>
    <w:rsid w:val="002A27EC"/>
    <w:rsid w:val="002A2CC7"/>
    <w:rsid w:val="002A44E1"/>
    <w:rsid w:val="002B280A"/>
    <w:rsid w:val="002B7B3A"/>
    <w:rsid w:val="002C1A98"/>
    <w:rsid w:val="002C650E"/>
    <w:rsid w:val="002C7BFB"/>
    <w:rsid w:val="002D165C"/>
    <w:rsid w:val="002D26D3"/>
    <w:rsid w:val="002E3B65"/>
    <w:rsid w:val="002F21A6"/>
    <w:rsid w:val="002F35B9"/>
    <w:rsid w:val="002F3C61"/>
    <w:rsid w:val="002F46DD"/>
    <w:rsid w:val="00305A19"/>
    <w:rsid w:val="00306A01"/>
    <w:rsid w:val="003215D9"/>
    <w:rsid w:val="0032660F"/>
    <w:rsid w:val="00332202"/>
    <w:rsid w:val="00344C91"/>
    <w:rsid w:val="00360BB7"/>
    <w:rsid w:val="00385CA7"/>
    <w:rsid w:val="00393946"/>
    <w:rsid w:val="00397E14"/>
    <w:rsid w:val="003A26E4"/>
    <w:rsid w:val="003A6A12"/>
    <w:rsid w:val="003C2510"/>
    <w:rsid w:val="003C2533"/>
    <w:rsid w:val="003C33C3"/>
    <w:rsid w:val="003C33C6"/>
    <w:rsid w:val="003C46C4"/>
    <w:rsid w:val="003C6ABC"/>
    <w:rsid w:val="003D330F"/>
    <w:rsid w:val="003D3B0A"/>
    <w:rsid w:val="003E1042"/>
    <w:rsid w:val="003E16E6"/>
    <w:rsid w:val="003E5CF5"/>
    <w:rsid w:val="00401015"/>
    <w:rsid w:val="0040674F"/>
    <w:rsid w:val="00416B5D"/>
    <w:rsid w:val="004176CD"/>
    <w:rsid w:val="004202E5"/>
    <w:rsid w:val="00422BF7"/>
    <w:rsid w:val="00425B27"/>
    <w:rsid w:val="00445D24"/>
    <w:rsid w:val="0046797F"/>
    <w:rsid w:val="00471D7A"/>
    <w:rsid w:val="0047475E"/>
    <w:rsid w:val="0048451C"/>
    <w:rsid w:val="004846AB"/>
    <w:rsid w:val="004947AA"/>
    <w:rsid w:val="00497ED1"/>
    <w:rsid w:val="004A6137"/>
    <w:rsid w:val="004A6EA0"/>
    <w:rsid w:val="004A7955"/>
    <w:rsid w:val="004B7AB4"/>
    <w:rsid w:val="004C2278"/>
    <w:rsid w:val="004C55CB"/>
    <w:rsid w:val="004C78DB"/>
    <w:rsid w:val="004D527F"/>
    <w:rsid w:val="004D7EB9"/>
    <w:rsid w:val="004E69A7"/>
    <w:rsid w:val="004E6A2A"/>
    <w:rsid w:val="004E71C1"/>
    <w:rsid w:val="004F6E8B"/>
    <w:rsid w:val="00501150"/>
    <w:rsid w:val="00505299"/>
    <w:rsid w:val="00513777"/>
    <w:rsid w:val="00514F8A"/>
    <w:rsid w:val="0051625D"/>
    <w:rsid w:val="0052382B"/>
    <w:rsid w:val="0053331F"/>
    <w:rsid w:val="00534E14"/>
    <w:rsid w:val="005438A3"/>
    <w:rsid w:val="00547DB3"/>
    <w:rsid w:val="00550469"/>
    <w:rsid w:val="00551712"/>
    <w:rsid w:val="0056131D"/>
    <w:rsid w:val="0056211B"/>
    <w:rsid w:val="0056253F"/>
    <w:rsid w:val="00564F1E"/>
    <w:rsid w:val="00584F84"/>
    <w:rsid w:val="00587CA6"/>
    <w:rsid w:val="005901F5"/>
    <w:rsid w:val="005903B3"/>
    <w:rsid w:val="005979A2"/>
    <w:rsid w:val="00597C56"/>
    <w:rsid w:val="005A038B"/>
    <w:rsid w:val="005A5882"/>
    <w:rsid w:val="005A77F5"/>
    <w:rsid w:val="005B421B"/>
    <w:rsid w:val="005C2E02"/>
    <w:rsid w:val="005C7F3D"/>
    <w:rsid w:val="005D3420"/>
    <w:rsid w:val="005D7826"/>
    <w:rsid w:val="005E0D8B"/>
    <w:rsid w:val="005E26F0"/>
    <w:rsid w:val="005E6F83"/>
    <w:rsid w:val="005F17E3"/>
    <w:rsid w:val="00606657"/>
    <w:rsid w:val="006066D8"/>
    <w:rsid w:val="0061407F"/>
    <w:rsid w:val="00615365"/>
    <w:rsid w:val="0061682E"/>
    <w:rsid w:val="00632810"/>
    <w:rsid w:val="00640B7E"/>
    <w:rsid w:val="0064223A"/>
    <w:rsid w:val="006441DC"/>
    <w:rsid w:val="00652337"/>
    <w:rsid w:val="006548C8"/>
    <w:rsid w:val="00656AC5"/>
    <w:rsid w:val="00666ED6"/>
    <w:rsid w:val="00667DB7"/>
    <w:rsid w:val="0068472F"/>
    <w:rsid w:val="00686A88"/>
    <w:rsid w:val="006878C9"/>
    <w:rsid w:val="00690AA3"/>
    <w:rsid w:val="006936EA"/>
    <w:rsid w:val="00696C57"/>
    <w:rsid w:val="006B42D4"/>
    <w:rsid w:val="006B5E57"/>
    <w:rsid w:val="006C2AAB"/>
    <w:rsid w:val="006C740F"/>
    <w:rsid w:val="006C7BD7"/>
    <w:rsid w:val="006E2029"/>
    <w:rsid w:val="006E2FCB"/>
    <w:rsid w:val="006F2A30"/>
    <w:rsid w:val="006F3294"/>
    <w:rsid w:val="00700E2B"/>
    <w:rsid w:val="0070224A"/>
    <w:rsid w:val="007050E5"/>
    <w:rsid w:val="00707ED2"/>
    <w:rsid w:val="0071291B"/>
    <w:rsid w:val="00722ED1"/>
    <w:rsid w:val="00725262"/>
    <w:rsid w:val="007340F2"/>
    <w:rsid w:val="00747291"/>
    <w:rsid w:val="007505D0"/>
    <w:rsid w:val="00751691"/>
    <w:rsid w:val="00751B1A"/>
    <w:rsid w:val="00754D96"/>
    <w:rsid w:val="0075518A"/>
    <w:rsid w:val="007558DB"/>
    <w:rsid w:val="00755E36"/>
    <w:rsid w:val="00756CD4"/>
    <w:rsid w:val="00757353"/>
    <w:rsid w:val="0076284D"/>
    <w:rsid w:val="007659C4"/>
    <w:rsid w:val="007667C0"/>
    <w:rsid w:val="00767B1F"/>
    <w:rsid w:val="007701B1"/>
    <w:rsid w:val="007756D2"/>
    <w:rsid w:val="00776383"/>
    <w:rsid w:val="007B0821"/>
    <w:rsid w:val="007B6A5D"/>
    <w:rsid w:val="007C2C34"/>
    <w:rsid w:val="007C612D"/>
    <w:rsid w:val="007D2A18"/>
    <w:rsid w:val="007D3188"/>
    <w:rsid w:val="007D7323"/>
    <w:rsid w:val="007D7CA2"/>
    <w:rsid w:val="007E34FA"/>
    <w:rsid w:val="007F4A11"/>
    <w:rsid w:val="00801CEA"/>
    <w:rsid w:val="008023BB"/>
    <w:rsid w:val="008031C4"/>
    <w:rsid w:val="0080613B"/>
    <w:rsid w:val="008079A4"/>
    <w:rsid w:val="008104A7"/>
    <w:rsid w:val="008138D3"/>
    <w:rsid w:val="00815BB6"/>
    <w:rsid w:val="00817961"/>
    <w:rsid w:val="0083041D"/>
    <w:rsid w:val="008317E2"/>
    <w:rsid w:val="0083180B"/>
    <w:rsid w:val="00833CE3"/>
    <w:rsid w:val="00833FF9"/>
    <w:rsid w:val="008356C1"/>
    <w:rsid w:val="00841654"/>
    <w:rsid w:val="00846EB8"/>
    <w:rsid w:val="00853C28"/>
    <w:rsid w:val="008674D7"/>
    <w:rsid w:val="00870EE8"/>
    <w:rsid w:val="00875361"/>
    <w:rsid w:val="008753B4"/>
    <w:rsid w:val="00881904"/>
    <w:rsid w:val="00885E41"/>
    <w:rsid w:val="00890015"/>
    <w:rsid w:val="008900E5"/>
    <w:rsid w:val="008915F7"/>
    <w:rsid w:val="00893353"/>
    <w:rsid w:val="00896C15"/>
    <w:rsid w:val="00896D82"/>
    <w:rsid w:val="008A0103"/>
    <w:rsid w:val="008A49F4"/>
    <w:rsid w:val="008A4E9A"/>
    <w:rsid w:val="008B2BD1"/>
    <w:rsid w:val="008C2AFA"/>
    <w:rsid w:val="008D31A8"/>
    <w:rsid w:val="008F0F4D"/>
    <w:rsid w:val="008F1BAF"/>
    <w:rsid w:val="008F5435"/>
    <w:rsid w:val="009007AF"/>
    <w:rsid w:val="00903456"/>
    <w:rsid w:val="00914FD2"/>
    <w:rsid w:val="009227E2"/>
    <w:rsid w:val="009227ED"/>
    <w:rsid w:val="009242A2"/>
    <w:rsid w:val="00925AA2"/>
    <w:rsid w:val="00957B6D"/>
    <w:rsid w:val="00960688"/>
    <w:rsid w:val="0096763A"/>
    <w:rsid w:val="009734E7"/>
    <w:rsid w:val="009740F1"/>
    <w:rsid w:val="009842BA"/>
    <w:rsid w:val="00992C9C"/>
    <w:rsid w:val="00996C99"/>
    <w:rsid w:val="009A760A"/>
    <w:rsid w:val="009B5769"/>
    <w:rsid w:val="009C43FC"/>
    <w:rsid w:val="009C6877"/>
    <w:rsid w:val="009C6BED"/>
    <w:rsid w:val="009C75F2"/>
    <w:rsid w:val="009D0A54"/>
    <w:rsid w:val="009D0E28"/>
    <w:rsid w:val="009D56C7"/>
    <w:rsid w:val="009E3136"/>
    <w:rsid w:val="009E32EA"/>
    <w:rsid w:val="009E4FED"/>
    <w:rsid w:val="009F5DB0"/>
    <w:rsid w:val="009F798B"/>
    <w:rsid w:val="00A0349D"/>
    <w:rsid w:val="00A03D91"/>
    <w:rsid w:val="00A10F56"/>
    <w:rsid w:val="00A17624"/>
    <w:rsid w:val="00A23767"/>
    <w:rsid w:val="00A2532B"/>
    <w:rsid w:val="00A32162"/>
    <w:rsid w:val="00A37A2F"/>
    <w:rsid w:val="00A53644"/>
    <w:rsid w:val="00A5630F"/>
    <w:rsid w:val="00A57F9B"/>
    <w:rsid w:val="00A719C3"/>
    <w:rsid w:val="00A77407"/>
    <w:rsid w:val="00A77DE3"/>
    <w:rsid w:val="00A800B7"/>
    <w:rsid w:val="00A83CC5"/>
    <w:rsid w:val="00A91489"/>
    <w:rsid w:val="00A92F0A"/>
    <w:rsid w:val="00A96CE3"/>
    <w:rsid w:val="00AA10F1"/>
    <w:rsid w:val="00AA2113"/>
    <w:rsid w:val="00AB33AD"/>
    <w:rsid w:val="00AB4970"/>
    <w:rsid w:val="00AC1304"/>
    <w:rsid w:val="00AC7A7E"/>
    <w:rsid w:val="00AD2BC0"/>
    <w:rsid w:val="00AD39FD"/>
    <w:rsid w:val="00AF541D"/>
    <w:rsid w:val="00AF70F8"/>
    <w:rsid w:val="00B00A68"/>
    <w:rsid w:val="00B024F8"/>
    <w:rsid w:val="00B1463F"/>
    <w:rsid w:val="00B162BE"/>
    <w:rsid w:val="00B20342"/>
    <w:rsid w:val="00B236A5"/>
    <w:rsid w:val="00B33FE6"/>
    <w:rsid w:val="00B62CA4"/>
    <w:rsid w:val="00B72033"/>
    <w:rsid w:val="00B80690"/>
    <w:rsid w:val="00B904A0"/>
    <w:rsid w:val="00B918CB"/>
    <w:rsid w:val="00B940A6"/>
    <w:rsid w:val="00B94CB9"/>
    <w:rsid w:val="00B96BD1"/>
    <w:rsid w:val="00BA3D9B"/>
    <w:rsid w:val="00BB10E5"/>
    <w:rsid w:val="00BB355F"/>
    <w:rsid w:val="00BD4AA3"/>
    <w:rsid w:val="00BE00D0"/>
    <w:rsid w:val="00BE1591"/>
    <w:rsid w:val="00BF314F"/>
    <w:rsid w:val="00BF60D4"/>
    <w:rsid w:val="00BF7CDE"/>
    <w:rsid w:val="00C016DA"/>
    <w:rsid w:val="00C06008"/>
    <w:rsid w:val="00C0692C"/>
    <w:rsid w:val="00C11EA2"/>
    <w:rsid w:val="00C1207D"/>
    <w:rsid w:val="00C12549"/>
    <w:rsid w:val="00C15331"/>
    <w:rsid w:val="00C15421"/>
    <w:rsid w:val="00C238C0"/>
    <w:rsid w:val="00C275BA"/>
    <w:rsid w:val="00C317BB"/>
    <w:rsid w:val="00C335A5"/>
    <w:rsid w:val="00C33EDB"/>
    <w:rsid w:val="00C37525"/>
    <w:rsid w:val="00C4710E"/>
    <w:rsid w:val="00C527A9"/>
    <w:rsid w:val="00C53584"/>
    <w:rsid w:val="00C55C0D"/>
    <w:rsid w:val="00C571A9"/>
    <w:rsid w:val="00C669CD"/>
    <w:rsid w:val="00C80A7C"/>
    <w:rsid w:val="00C846BA"/>
    <w:rsid w:val="00C86B4D"/>
    <w:rsid w:val="00C93234"/>
    <w:rsid w:val="00C943F6"/>
    <w:rsid w:val="00C954E2"/>
    <w:rsid w:val="00C97F13"/>
    <w:rsid w:val="00CA02EE"/>
    <w:rsid w:val="00CA65F6"/>
    <w:rsid w:val="00CB64B5"/>
    <w:rsid w:val="00CC7C1D"/>
    <w:rsid w:val="00CD070A"/>
    <w:rsid w:val="00CE23E3"/>
    <w:rsid w:val="00CF5BB8"/>
    <w:rsid w:val="00D01A49"/>
    <w:rsid w:val="00D04071"/>
    <w:rsid w:val="00D044E4"/>
    <w:rsid w:val="00D1361C"/>
    <w:rsid w:val="00D139BA"/>
    <w:rsid w:val="00D15CD9"/>
    <w:rsid w:val="00D359F2"/>
    <w:rsid w:val="00D378EE"/>
    <w:rsid w:val="00D46006"/>
    <w:rsid w:val="00D54289"/>
    <w:rsid w:val="00D57740"/>
    <w:rsid w:val="00D77D39"/>
    <w:rsid w:val="00DA0517"/>
    <w:rsid w:val="00DA2907"/>
    <w:rsid w:val="00DA5940"/>
    <w:rsid w:val="00DA640C"/>
    <w:rsid w:val="00DB226E"/>
    <w:rsid w:val="00DC64E8"/>
    <w:rsid w:val="00DD33F5"/>
    <w:rsid w:val="00DD6209"/>
    <w:rsid w:val="00DF4CF8"/>
    <w:rsid w:val="00E023B7"/>
    <w:rsid w:val="00E10978"/>
    <w:rsid w:val="00E15989"/>
    <w:rsid w:val="00E363EE"/>
    <w:rsid w:val="00E40894"/>
    <w:rsid w:val="00E45CCC"/>
    <w:rsid w:val="00E51D9F"/>
    <w:rsid w:val="00E51EFA"/>
    <w:rsid w:val="00E566A8"/>
    <w:rsid w:val="00E575A2"/>
    <w:rsid w:val="00E6089D"/>
    <w:rsid w:val="00E6466F"/>
    <w:rsid w:val="00E7184F"/>
    <w:rsid w:val="00E73F56"/>
    <w:rsid w:val="00E8044C"/>
    <w:rsid w:val="00E851A2"/>
    <w:rsid w:val="00E92BD4"/>
    <w:rsid w:val="00E95499"/>
    <w:rsid w:val="00EA24B1"/>
    <w:rsid w:val="00EA52F9"/>
    <w:rsid w:val="00EA6EA9"/>
    <w:rsid w:val="00EB66DB"/>
    <w:rsid w:val="00EC6848"/>
    <w:rsid w:val="00EE00BB"/>
    <w:rsid w:val="00EE0B45"/>
    <w:rsid w:val="00F036A9"/>
    <w:rsid w:val="00F13206"/>
    <w:rsid w:val="00F16263"/>
    <w:rsid w:val="00F2201D"/>
    <w:rsid w:val="00F2534B"/>
    <w:rsid w:val="00F41521"/>
    <w:rsid w:val="00F426B1"/>
    <w:rsid w:val="00F4414E"/>
    <w:rsid w:val="00F5027C"/>
    <w:rsid w:val="00F55854"/>
    <w:rsid w:val="00F6234C"/>
    <w:rsid w:val="00F67C7B"/>
    <w:rsid w:val="00F70228"/>
    <w:rsid w:val="00F70BA9"/>
    <w:rsid w:val="00F776A8"/>
    <w:rsid w:val="00F86281"/>
    <w:rsid w:val="00F913B2"/>
    <w:rsid w:val="00FA00E2"/>
    <w:rsid w:val="00FA1409"/>
    <w:rsid w:val="00FA26B6"/>
    <w:rsid w:val="00FC35CB"/>
    <w:rsid w:val="00FC4B4D"/>
    <w:rsid w:val="00FD28D2"/>
    <w:rsid w:val="00FD4D43"/>
    <w:rsid w:val="00FE6967"/>
    <w:rsid w:val="00FF0A38"/>
    <w:rsid w:val="00FF39E0"/>
    <w:rsid w:val="00FF3E0D"/>
    <w:rsid w:val="00FF5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81"/>
    <o:shapelayout v:ext="edit">
      <o:idmap v:ext="edit" data="1"/>
    </o:shapelayout>
  </w:shapeDefaults>
  <w:decimalSymbol w:val=","/>
  <w:listSeparator w:val=";"/>
  <w14:docId w14:val="6E44380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HAns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E668F"/>
    <w:pPr>
      <w:spacing w:after="0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paragraph" w:styleId="Nagwek3">
    <w:name w:val="heading 3"/>
    <w:basedOn w:val="Normalny"/>
    <w:link w:val="Nagwek3Znak"/>
    <w:uiPriority w:val="9"/>
    <w:qFormat/>
    <w:rsid w:val="00597C56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0E668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F41521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9B5769"/>
    <w:rPr>
      <w:rFonts w:cs="Times New Roman"/>
      <w:color w:val="0000FF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40894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E40894"/>
    <w:rPr>
      <w:rFonts w:ascii="Tahoma" w:hAnsi="Tahoma" w:cs="Tahoma"/>
      <w:sz w:val="16"/>
      <w:szCs w:val="16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707ED2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707ED2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locked/>
    <w:rsid w:val="00707ED2"/>
    <w:rPr>
      <w:rFonts w:ascii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07ED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locked/>
    <w:rsid w:val="00707ED2"/>
    <w:rPr>
      <w:rFonts w:ascii="Times New Roman" w:hAnsi="Times New Roman" w:cs="Times New Roman"/>
      <w:b/>
      <w:bCs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8F543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8F5435"/>
    <w:rPr>
      <w:rFonts w:ascii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8F543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locked/>
    <w:rsid w:val="008F5435"/>
    <w:rPr>
      <w:rFonts w:ascii="Times New Roman" w:hAnsi="Times New Roman" w:cs="Times New Roman"/>
      <w:sz w:val="24"/>
      <w:szCs w:val="24"/>
      <w:lang w:eastAsia="pl-PL"/>
    </w:rPr>
  </w:style>
  <w:style w:type="character" w:customStyle="1" w:styleId="highlight">
    <w:name w:val="highlight"/>
    <w:basedOn w:val="Domylnaczcionkaakapitu"/>
    <w:rsid w:val="007667C0"/>
    <w:rPr>
      <w:rFonts w:cs="Times New Roman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06657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locked/>
    <w:rsid w:val="00606657"/>
    <w:rPr>
      <w:rFonts w:ascii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606657"/>
    <w:rPr>
      <w:rFonts w:cs="Times New Roman"/>
      <w:vertAlign w:val="superscript"/>
    </w:rPr>
  </w:style>
  <w:style w:type="paragraph" w:styleId="NormalnyWeb">
    <w:name w:val="Normal (Web)"/>
    <w:basedOn w:val="Normalny"/>
    <w:uiPriority w:val="99"/>
    <w:semiHidden/>
    <w:unhideWhenUsed/>
    <w:rsid w:val="009A760A"/>
    <w:pPr>
      <w:spacing w:before="100" w:beforeAutospacing="1" w:after="100" w:afterAutospacing="1"/>
    </w:pPr>
  </w:style>
  <w:style w:type="paragraph" w:styleId="Poprawka">
    <w:name w:val="Revision"/>
    <w:hidden/>
    <w:uiPriority w:val="99"/>
    <w:semiHidden/>
    <w:rsid w:val="00272954"/>
    <w:pPr>
      <w:spacing w:after="0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597C56"/>
    <w:rPr>
      <w:rFonts w:ascii="Times New Roman" w:hAnsi="Times New Roman" w:cs="Times New Roman"/>
      <w:b/>
      <w:bCs/>
      <w:sz w:val="27"/>
      <w:szCs w:val="27"/>
      <w:lang w:eastAsia="pl-PL"/>
    </w:rPr>
  </w:style>
  <w:style w:type="character" w:styleId="Pogrubienie">
    <w:name w:val="Strong"/>
    <w:basedOn w:val="Domylnaczcionkaakapitu"/>
    <w:uiPriority w:val="22"/>
    <w:qFormat/>
    <w:rsid w:val="00597C56"/>
    <w:rPr>
      <w:b/>
      <w:bCs/>
    </w:rPr>
  </w:style>
  <w:style w:type="character" w:styleId="HTML-akronim">
    <w:name w:val="HTML Acronym"/>
    <w:basedOn w:val="Domylnaczcionkaakapitu"/>
    <w:uiPriority w:val="99"/>
    <w:semiHidden/>
    <w:unhideWhenUsed/>
    <w:rsid w:val="00597C56"/>
  </w:style>
  <w:style w:type="character" w:customStyle="1" w:styleId="h2">
    <w:name w:val="h2"/>
    <w:basedOn w:val="Domylnaczcionkaakapitu"/>
    <w:rsid w:val="007C2C34"/>
  </w:style>
  <w:style w:type="character" w:customStyle="1" w:styleId="h1">
    <w:name w:val="h1"/>
    <w:basedOn w:val="Domylnaczcionkaakapitu"/>
    <w:rsid w:val="00C1207D"/>
  </w:style>
  <w:style w:type="paragraph" w:customStyle="1" w:styleId="celp">
    <w:name w:val="cel_p"/>
    <w:basedOn w:val="Normalny"/>
    <w:rsid w:val="00C1207D"/>
    <w:pPr>
      <w:spacing w:before="100" w:beforeAutospacing="1" w:after="100" w:afterAutospacing="1"/>
    </w:pPr>
  </w:style>
  <w:style w:type="character" w:customStyle="1" w:styleId="luchili">
    <w:name w:val="luc_hili"/>
    <w:basedOn w:val="Domylnaczcionkaakapitu"/>
    <w:rsid w:val="00143EEB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093F9F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093F9F"/>
    <w:rPr>
      <w:rFonts w:ascii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093F9F"/>
    <w:rPr>
      <w:vertAlign w:val="superscript"/>
    </w:rPr>
  </w:style>
  <w:style w:type="character" w:customStyle="1" w:styleId="st">
    <w:name w:val="st"/>
    <w:basedOn w:val="Domylnaczcionkaakapitu"/>
    <w:rsid w:val="00C317BB"/>
  </w:style>
  <w:style w:type="character" w:styleId="Uwydatnienie">
    <w:name w:val="Emphasis"/>
    <w:basedOn w:val="Domylnaczcionkaakapitu"/>
    <w:uiPriority w:val="20"/>
    <w:qFormat/>
    <w:rsid w:val="00C317BB"/>
    <w:rPr>
      <w:i/>
      <w:iCs/>
    </w:rPr>
  </w:style>
  <w:style w:type="table" w:styleId="Tabela-Siatka">
    <w:name w:val="Table Grid"/>
    <w:basedOn w:val="Standardowy"/>
    <w:uiPriority w:val="59"/>
    <w:rsid w:val="005333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kstzastpczy">
    <w:name w:val="Placeholder Text"/>
    <w:basedOn w:val="Domylnaczcionkaakapitu"/>
    <w:uiPriority w:val="99"/>
    <w:semiHidden/>
    <w:rsid w:val="000B632F"/>
    <w:rPr>
      <w:color w:val="808080"/>
    </w:rPr>
  </w:style>
  <w:style w:type="character" w:customStyle="1" w:styleId="jlqj4b">
    <w:name w:val="jlqj4b"/>
    <w:basedOn w:val="Domylnaczcionkaakapitu"/>
    <w:rsid w:val="001A19D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theme="minorHAns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E668F"/>
    <w:pPr>
      <w:spacing w:after="0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paragraph" w:styleId="Nagwek3">
    <w:name w:val="heading 3"/>
    <w:basedOn w:val="Normalny"/>
    <w:link w:val="Nagwek3Znak"/>
    <w:uiPriority w:val="9"/>
    <w:qFormat/>
    <w:rsid w:val="00597C56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0E668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F41521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9B5769"/>
    <w:rPr>
      <w:rFonts w:cs="Times New Roman"/>
      <w:color w:val="0000FF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40894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E40894"/>
    <w:rPr>
      <w:rFonts w:ascii="Tahoma" w:hAnsi="Tahoma" w:cs="Tahoma"/>
      <w:sz w:val="16"/>
      <w:szCs w:val="16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707ED2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707ED2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locked/>
    <w:rsid w:val="00707ED2"/>
    <w:rPr>
      <w:rFonts w:ascii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07ED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locked/>
    <w:rsid w:val="00707ED2"/>
    <w:rPr>
      <w:rFonts w:ascii="Times New Roman" w:hAnsi="Times New Roman" w:cs="Times New Roman"/>
      <w:b/>
      <w:bCs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8F543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8F5435"/>
    <w:rPr>
      <w:rFonts w:ascii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8F543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locked/>
    <w:rsid w:val="008F5435"/>
    <w:rPr>
      <w:rFonts w:ascii="Times New Roman" w:hAnsi="Times New Roman" w:cs="Times New Roman"/>
      <w:sz w:val="24"/>
      <w:szCs w:val="24"/>
      <w:lang w:eastAsia="pl-PL"/>
    </w:rPr>
  </w:style>
  <w:style w:type="character" w:customStyle="1" w:styleId="highlight">
    <w:name w:val="highlight"/>
    <w:basedOn w:val="Domylnaczcionkaakapitu"/>
    <w:rsid w:val="007667C0"/>
    <w:rPr>
      <w:rFonts w:cs="Times New Roman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06657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locked/>
    <w:rsid w:val="00606657"/>
    <w:rPr>
      <w:rFonts w:ascii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606657"/>
    <w:rPr>
      <w:rFonts w:cs="Times New Roman"/>
      <w:vertAlign w:val="superscript"/>
    </w:rPr>
  </w:style>
  <w:style w:type="paragraph" w:styleId="NormalnyWeb">
    <w:name w:val="Normal (Web)"/>
    <w:basedOn w:val="Normalny"/>
    <w:uiPriority w:val="99"/>
    <w:semiHidden/>
    <w:unhideWhenUsed/>
    <w:rsid w:val="009A760A"/>
    <w:pPr>
      <w:spacing w:before="100" w:beforeAutospacing="1" w:after="100" w:afterAutospacing="1"/>
    </w:pPr>
  </w:style>
  <w:style w:type="paragraph" w:styleId="Poprawka">
    <w:name w:val="Revision"/>
    <w:hidden/>
    <w:uiPriority w:val="99"/>
    <w:semiHidden/>
    <w:rsid w:val="00272954"/>
    <w:pPr>
      <w:spacing w:after="0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597C56"/>
    <w:rPr>
      <w:rFonts w:ascii="Times New Roman" w:hAnsi="Times New Roman" w:cs="Times New Roman"/>
      <w:b/>
      <w:bCs/>
      <w:sz w:val="27"/>
      <w:szCs w:val="27"/>
      <w:lang w:eastAsia="pl-PL"/>
    </w:rPr>
  </w:style>
  <w:style w:type="character" w:styleId="Pogrubienie">
    <w:name w:val="Strong"/>
    <w:basedOn w:val="Domylnaczcionkaakapitu"/>
    <w:uiPriority w:val="22"/>
    <w:qFormat/>
    <w:rsid w:val="00597C56"/>
    <w:rPr>
      <w:b/>
      <w:bCs/>
    </w:rPr>
  </w:style>
  <w:style w:type="character" w:styleId="HTML-akronim">
    <w:name w:val="HTML Acronym"/>
    <w:basedOn w:val="Domylnaczcionkaakapitu"/>
    <w:uiPriority w:val="99"/>
    <w:semiHidden/>
    <w:unhideWhenUsed/>
    <w:rsid w:val="00597C56"/>
  </w:style>
  <w:style w:type="character" w:customStyle="1" w:styleId="h2">
    <w:name w:val="h2"/>
    <w:basedOn w:val="Domylnaczcionkaakapitu"/>
    <w:rsid w:val="007C2C34"/>
  </w:style>
  <w:style w:type="character" w:customStyle="1" w:styleId="h1">
    <w:name w:val="h1"/>
    <w:basedOn w:val="Domylnaczcionkaakapitu"/>
    <w:rsid w:val="00C1207D"/>
  </w:style>
  <w:style w:type="paragraph" w:customStyle="1" w:styleId="celp">
    <w:name w:val="cel_p"/>
    <w:basedOn w:val="Normalny"/>
    <w:rsid w:val="00C1207D"/>
    <w:pPr>
      <w:spacing w:before="100" w:beforeAutospacing="1" w:after="100" w:afterAutospacing="1"/>
    </w:pPr>
  </w:style>
  <w:style w:type="character" w:customStyle="1" w:styleId="luchili">
    <w:name w:val="luc_hili"/>
    <w:basedOn w:val="Domylnaczcionkaakapitu"/>
    <w:rsid w:val="00143EEB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093F9F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093F9F"/>
    <w:rPr>
      <w:rFonts w:ascii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093F9F"/>
    <w:rPr>
      <w:vertAlign w:val="superscript"/>
    </w:rPr>
  </w:style>
  <w:style w:type="character" w:customStyle="1" w:styleId="st">
    <w:name w:val="st"/>
    <w:basedOn w:val="Domylnaczcionkaakapitu"/>
    <w:rsid w:val="00C317BB"/>
  </w:style>
  <w:style w:type="character" w:styleId="Uwydatnienie">
    <w:name w:val="Emphasis"/>
    <w:basedOn w:val="Domylnaczcionkaakapitu"/>
    <w:uiPriority w:val="20"/>
    <w:qFormat/>
    <w:rsid w:val="00C317BB"/>
    <w:rPr>
      <w:i/>
      <w:iCs/>
    </w:rPr>
  </w:style>
  <w:style w:type="table" w:styleId="Tabela-Siatka">
    <w:name w:val="Table Grid"/>
    <w:basedOn w:val="Standardowy"/>
    <w:uiPriority w:val="59"/>
    <w:rsid w:val="005333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kstzastpczy">
    <w:name w:val="Placeholder Text"/>
    <w:basedOn w:val="Domylnaczcionkaakapitu"/>
    <w:uiPriority w:val="99"/>
    <w:semiHidden/>
    <w:rsid w:val="000B632F"/>
    <w:rPr>
      <w:color w:val="808080"/>
    </w:rPr>
  </w:style>
  <w:style w:type="character" w:customStyle="1" w:styleId="jlqj4b">
    <w:name w:val="jlqj4b"/>
    <w:basedOn w:val="Domylnaczcionkaakapitu"/>
    <w:rsid w:val="001A19D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691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15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615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615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615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615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615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615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615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61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615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61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61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615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8615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615401">
          <w:marLeft w:val="547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8615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15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61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615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615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615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61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8615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15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15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15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15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15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15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615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61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615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615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61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615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61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615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615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615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61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615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615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615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615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615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615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615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615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61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61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8615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615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8615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8615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8615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8615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8615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8615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8615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8615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8615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8615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8615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8615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8615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15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61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615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61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615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61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61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615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61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8615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15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15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615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171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19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21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219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219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21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219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219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219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219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219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21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21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21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4219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219600">
          <w:marLeft w:val="547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4219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19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219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219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219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219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219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4219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19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19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19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19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19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19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21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219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219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21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219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219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21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219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21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21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219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219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219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219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219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21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219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21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219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21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21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4219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219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4219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4219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4219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4219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4219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4219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4219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4219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4219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4219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4219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4219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4219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19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21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21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219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21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21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21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21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21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4219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19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19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219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403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57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diagramColors" Target="diagrams/colors1.xml"/><Relationship Id="rId18" Type="http://schemas.openxmlformats.org/officeDocument/2006/relationships/fontTable" Target="fontTable.xml"/><Relationship Id="rId26" Type="http://schemas.microsoft.com/office/2018/08/relationships/commentsExtensible" Target="commentsExtensible.xml"/><Relationship Id="rId3" Type="http://schemas.openxmlformats.org/officeDocument/2006/relationships/styles" Target="styles.xml"/><Relationship Id="rId21" Type="http://schemas.microsoft.com/office/2011/relationships/people" Target="people.xml"/><Relationship Id="rId7" Type="http://schemas.openxmlformats.org/officeDocument/2006/relationships/footnotes" Target="footnotes.xml"/><Relationship Id="rId12" Type="http://schemas.openxmlformats.org/officeDocument/2006/relationships/diagramQuickStyle" Target="diagrams/quickStyle1.xm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diagramLayout" Target="diagrams/layout1.xml"/><Relationship Id="rId5" Type="http://schemas.openxmlformats.org/officeDocument/2006/relationships/settings" Target="settings.xml"/><Relationship Id="rId15" Type="http://schemas.openxmlformats.org/officeDocument/2006/relationships/hyperlink" Target="mailto:dorota.kozlowska@mi.gov.pl" TargetMode="External"/><Relationship Id="rId28" Type="http://schemas.microsoft.com/office/2016/09/relationships/commentsIds" Target="commentsIds.xml"/><Relationship Id="rId10" Type="http://schemas.openxmlformats.org/officeDocument/2006/relationships/diagramData" Target="diagrams/data1.xm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yperlink" Target="https://ec.europa.eu/transport/infrastructure/tentec/tentec-portal/site/index_en.htm" TargetMode="External"/><Relationship Id="rId14" Type="http://schemas.microsoft.com/office/2007/relationships/diagramDrawing" Target="diagrams/drawing1.xml"/><Relationship Id="rId27" Type="http://schemas.microsoft.com/office/2011/relationships/commentsExtended" Target="commentsExtended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6A1F35CD-80B8-4DFA-AC7F-26AC9C9D818F}" type="doc">
      <dgm:prSet loTypeId="urn:microsoft.com/office/officeart/2009/3/layout/RandomtoResultProcess" loCatId="process" qsTypeId="urn:microsoft.com/office/officeart/2005/8/quickstyle/simple3" qsCatId="simple" csTypeId="urn:microsoft.com/office/officeart/2005/8/colors/accent1_2" csCatId="accent1" phldr="1"/>
      <dgm:spPr/>
      <dgm:t>
        <a:bodyPr/>
        <a:lstStyle/>
        <a:p>
          <a:endParaRPr lang="en-GB"/>
        </a:p>
      </dgm:t>
    </dgm:pt>
    <dgm:pt modelId="{F32E2B50-599B-46C4-8416-85DEC6CF487F}">
      <dgm:prSet phldrT="[Text]"/>
      <dgm:spPr/>
      <dgm:t>
        <a:bodyPr/>
        <a:lstStyle/>
        <a:p>
          <a:r>
            <a:rPr lang="pl-PL"/>
            <a:t>GIS różnych podmiotów z danymi dot. sieci transportowej</a:t>
          </a:r>
          <a:endParaRPr lang="en-GB"/>
        </a:p>
      </dgm:t>
    </dgm:pt>
    <dgm:pt modelId="{39A88CC9-CE9C-4FD3-8B07-A9278A54680E}" type="parTrans" cxnId="{6CE75EF0-DF53-48DD-8D20-5A89D02BD6FE}">
      <dgm:prSet/>
      <dgm:spPr/>
      <dgm:t>
        <a:bodyPr/>
        <a:lstStyle/>
        <a:p>
          <a:endParaRPr lang="en-GB"/>
        </a:p>
      </dgm:t>
    </dgm:pt>
    <dgm:pt modelId="{8A8C15CC-1708-49D0-AC9E-32CAE33B4296}" type="sibTrans" cxnId="{6CE75EF0-DF53-48DD-8D20-5A89D02BD6FE}">
      <dgm:prSet/>
      <dgm:spPr/>
      <dgm:t>
        <a:bodyPr/>
        <a:lstStyle/>
        <a:p>
          <a:endParaRPr lang="en-GB"/>
        </a:p>
      </dgm:t>
    </dgm:pt>
    <dgm:pt modelId="{F6F75F66-F2C3-43FF-929F-22D324F5369D}">
      <dgm:prSet phldrT="[Text]" custT="1">
        <dgm:style>
          <a:lnRef idx="2">
            <a:schemeClr val="accent1">
              <a:shade val="50000"/>
            </a:schemeClr>
          </a:lnRef>
          <a:fillRef idx="1">
            <a:schemeClr val="accent1"/>
          </a:fillRef>
          <a:effectRef idx="0">
            <a:schemeClr val="accent1"/>
          </a:effectRef>
          <a:fontRef idx="minor">
            <a:schemeClr val="lt1"/>
          </a:fontRef>
        </dgm:style>
      </dgm:prSet>
      <dgm:spPr/>
      <dgm:t>
        <a:bodyPr/>
        <a:lstStyle/>
        <a:p>
          <a:r>
            <a:rPr lang="pl-PL" sz="2400" b="1">
              <a:solidFill>
                <a:schemeClr val="bg1"/>
              </a:solidFill>
            </a:rPr>
            <a:t>GIS MI</a:t>
          </a:r>
          <a:endParaRPr lang="en-GB" sz="2400" b="1">
            <a:solidFill>
              <a:schemeClr val="bg1"/>
            </a:solidFill>
          </a:endParaRPr>
        </a:p>
      </dgm:t>
    </dgm:pt>
    <dgm:pt modelId="{CA3354CC-0E72-42D8-BF46-6A1940230EB7}" type="sibTrans" cxnId="{BB2B2AEC-57E2-487D-9F52-063019E01D4A}">
      <dgm:prSet/>
      <dgm:spPr/>
      <dgm:t>
        <a:bodyPr/>
        <a:lstStyle/>
        <a:p>
          <a:endParaRPr lang="en-GB"/>
        </a:p>
      </dgm:t>
    </dgm:pt>
    <dgm:pt modelId="{42252884-EB39-444B-AFC4-D94A1A83FA12}" type="parTrans" cxnId="{BB2B2AEC-57E2-487D-9F52-063019E01D4A}">
      <dgm:prSet/>
      <dgm:spPr/>
      <dgm:t>
        <a:bodyPr/>
        <a:lstStyle/>
        <a:p>
          <a:endParaRPr lang="en-GB"/>
        </a:p>
      </dgm:t>
    </dgm:pt>
    <dgm:pt modelId="{A9485141-BACF-4A17-B5C7-DB9547973C6E}">
      <dgm:prSet phldrT="[Text]"/>
      <dgm:spPr/>
      <dgm:t>
        <a:bodyPr/>
        <a:lstStyle/>
        <a:p>
          <a:r>
            <a:rPr lang="pl-PL"/>
            <a:t>TENtec</a:t>
          </a:r>
          <a:endParaRPr lang="en-GB"/>
        </a:p>
      </dgm:t>
    </dgm:pt>
    <dgm:pt modelId="{5A8513A6-AA47-4AFB-949B-424B14070963}" type="sibTrans" cxnId="{77930896-8155-4136-84ED-0980320D262E}">
      <dgm:prSet/>
      <dgm:spPr/>
      <dgm:t>
        <a:bodyPr/>
        <a:lstStyle/>
        <a:p>
          <a:endParaRPr lang="en-GB"/>
        </a:p>
      </dgm:t>
    </dgm:pt>
    <dgm:pt modelId="{FB08B5ED-C1A2-401E-8E7C-6E6CEE5FF95C}" type="parTrans" cxnId="{77930896-8155-4136-84ED-0980320D262E}">
      <dgm:prSet/>
      <dgm:spPr/>
      <dgm:t>
        <a:bodyPr/>
        <a:lstStyle/>
        <a:p>
          <a:endParaRPr lang="en-GB"/>
        </a:p>
      </dgm:t>
    </dgm:pt>
    <dgm:pt modelId="{D4D88AAF-838C-42F5-BEDD-AB8FCE06B5EC}" type="pres">
      <dgm:prSet presAssocID="{6A1F35CD-80B8-4DFA-AC7F-26AC9C9D818F}" presName="Name0" presStyleCnt="0">
        <dgm:presLayoutVars>
          <dgm:dir/>
          <dgm:animOne val="branch"/>
          <dgm:animLvl val="lvl"/>
        </dgm:presLayoutVars>
      </dgm:prSet>
      <dgm:spPr/>
      <dgm:t>
        <a:bodyPr/>
        <a:lstStyle/>
        <a:p>
          <a:endParaRPr lang="pl-PL"/>
        </a:p>
      </dgm:t>
    </dgm:pt>
    <dgm:pt modelId="{634B95A5-E8DE-4886-9483-1D1B1A4B5100}" type="pres">
      <dgm:prSet presAssocID="{F32E2B50-599B-46C4-8416-85DEC6CF487F}" presName="chaos" presStyleCnt="0"/>
      <dgm:spPr/>
    </dgm:pt>
    <dgm:pt modelId="{62C4204B-DB11-4416-84B3-F07D1AAFEF2B}" type="pres">
      <dgm:prSet presAssocID="{F32E2B50-599B-46C4-8416-85DEC6CF487F}" presName="parTx1" presStyleLbl="revTx" presStyleIdx="0" presStyleCnt="2"/>
      <dgm:spPr/>
      <dgm:t>
        <a:bodyPr/>
        <a:lstStyle/>
        <a:p>
          <a:endParaRPr lang="pl-PL"/>
        </a:p>
      </dgm:t>
    </dgm:pt>
    <dgm:pt modelId="{BA66A871-E391-4703-AFF3-7750C248C108}" type="pres">
      <dgm:prSet presAssocID="{F32E2B50-599B-46C4-8416-85DEC6CF487F}" presName="c1" presStyleLbl="node1" presStyleIdx="0" presStyleCnt="19"/>
      <dgm:spPr/>
    </dgm:pt>
    <dgm:pt modelId="{1585BF06-475D-4A8B-B4AA-7BB9D9782326}" type="pres">
      <dgm:prSet presAssocID="{F32E2B50-599B-46C4-8416-85DEC6CF487F}" presName="c2" presStyleLbl="node1" presStyleIdx="1" presStyleCnt="19"/>
      <dgm:spPr/>
    </dgm:pt>
    <dgm:pt modelId="{3C03C5BD-E3A6-45AD-8F32-3849B8B7C31F}" type="pres">
      <dgm:prSet presAssocID="{F32E2B50-599B-46C4-8416-85DEC6CF487F}" presName="c3" presStyleLbl="node1" presStyleIdx="2" presStyleCnt="19"/>
      <dgm:spPr/>
    </dgm:pt>
    <dgm:pt modelId="{74CC6DA2-38A9-41C6-9442-FC2887A3B302}" type="pres">
      <dgm:prSet presAssocID="{F32E2B50-599B-46C4-8416-85DEC6CF487F}" presName="c4" presStyleLbl="node1" presStyleIdx="3" presStyleCnt="19"/>
      <dgm:spPr/>
    </dgm:pt>
    <dgm:pt modelId="{0D21E75F-1234-4BCE-9DC6-4FEE883E7FD2}" type="pres">
      <dgm:prSet presAssocID="{F32E2B50-599B-46C4-8416-85DEC6CF487F}" presName="c5" presStyleLbl="node1" presStyleIdx="4" presStyleCnt="19"/>
      <dgm:spPr/>
    </dgm:pt>
    <dgm:pt modelId="{BEBDD154-5D9A-41DA-9F10-0501889E9711}" type="pres">
      <dgm:prSet presAssocID="{F32E2B50-599B-46C4-8416-85DEC6CF487F}" presName="c6" presStyleLbl="node1" presStyleIdx="5" presStyleCnt="19"/>
      <dgm:spPr/>
    </dgm:pt>
    <dgm:pt modelId="{340B185C-73C4-46C4-BFC9-082011475480}" type="pres">
      <dgm:prSet presAssocID="{F32E2B50-599B-46C4-8416-85DEC6CF487F}" presName="c7" presStyleLbl="node1" presStyleIdx="6" presStyleCnt="19"/>
      <dgm:spPr/>
    </dgm:pt>
    <dgm:pt modelId="{1E26AD86-6F54-495A-B3A8-808D607680C2}" type="pres">
      <dgm:prSet presAssocID="{F32E2B50-599B-46C4-8416-85DEC6CF487F}" presName="c8" presStyleLbl="node1" presStyleIdx="7" presStyleCnt="19"/>
      <dgm:spPr/>
    </dgm:pt>
    <dgm:pt modelId="{3499596B-4F8D-4393-B543-901F10D22DB1}" type="pres">
      <dgm:prSet presAssocID="{F32E2B50-599B-46C4-8416-85DEC6CF487F}" presName="c9" presStyleLbl="node1" presStyleIdx="8" presStyleCnt="19"/>
      <dgm:spPr/>
    </dgm:pt>
    <dgm:pt modelId="{32FB4100-E023-4D03-85F1-FBCAEAEDD9E2}" type="pres">
      <dgm:prSet presAssocID="{F32E2B50-599B-46C4-8416-85DEC6CF487F}" presName="c10" presStyleLbl="node1" presStyleIdx="9" presStyleCnt="19"/>
      <dgm:spPr/>
    </dgm:pt>
    <dgm:pt modelId="{325900FF-6460-4823-AF4C-C078F17E63CB}" type="pres">
      <dgm:prSet presAssocID="{F32E2B50-599B-46C4-8416-85DEC6CF487F}" presName="c11" presStyleLbl="node1" presStyleIdx="10" presStyleCnt="19"/>
      <dgm:spPr/>
    </dgm:pt>
    <dgm:pt modelId="{5F051AC4-B96A-4556-9588-CB0B51A6531E}" type="pres">
      <dgm:prSet presAssocID="{F32E2B50-599B-46C4-8416-85DEC6CF487F}" presName="c12" presStyleLbl="node1" presStyleIdx="11" presStyleCnt="19"/>
      <dgm:spPr/>
    </dgm:pt>
    <dgm:pt modelId="{95115039-AE11-47F0-AD83-E10BB03DCC6D}" type="pres">
      <dgm:prSet presAssocID="{F32E2B50-599B-46C4-8416-85DEC6CF487F}" presName="c13" presStyleLbl="node1" presStyleIdx="12" presStyleCnt="19"/>
      <dgm:spPr/>
    </dgm:pt>
    <dgm:pt modelId="{1DA76F25-E612-4B98-97DD-30E19312D22B}" type="pres">
      <dgm:prSet presAssocID="{F32E2B50-599B-46C4-8416-85DEC6CF487F}" presName="c14" presStyleLbl="node1" presStyleIdx="13" presStyleCnt="19"/>
      <dgm:spPr/>
    </dgm:pt>
    <dgm:pt modelId="{B93B23D0-80C5-4F97-B670-2D673528F860}" type="pres">
      <dgm:prSet presAssocID="{F32E2B50-599B-46C4-8416-85DEC6CF487F}" presName="c15" presStyleLbl="node1" presStyleIdx="14" presStyleCnt="19"/>
      <dgm:spPr/>
    </dgm:pt>
    <dgm:pt modelId="{2E2782E4-896F-48C6-BE0A-FB414E6FDA6E}" type="pres">
      <dgm:prSet presAssocID="{F32E2B50-599B-46C4-8416-85DEC6CF487F}" presName="c16" presStyleLbl="node1" presStyleIdx="15" presStyleCnt="19"/>
      <dgm:spPr/>
    </dgm:pt>
    <dgm:pt modelId="{8A0E2C2D-3D9A-496D-9F86-C12ECD229B8D}" type="pres">
      <dgm:prSet presAssocID="{F32E2B50-599B-46C4-8416-85DEC6CF487F}" presName="c17" presStyleLbl="node1" presStyleIdx="16" presStyleCnt="19"/>
      <dgm:spPr/>
    </dgm:pt>
    <dgm:pt modelId="{871E8943-D9E3-4C01-A357-6798C9DC1738}" type="pres">
      <dgm:prSet presAssocID="{F32E2B50-599B-46C4-8416-85DEC6CF487F}" presName="c18" presStyleLbl="node1" presStyleIdx="17" presStyleCnt="19"/>
      <dgm:spPr/>
    </dgm:pt>
    <dgm:pt modelId="{47D574A0-BFCC-4013-ABDC-38C7D321611C}" type="pres">
      <dgm:prSet presAssocID="{8A8C15CC-1708-49D0-AC9E-32CAE33B4296}" presName="chevronComposite1" presStyleCnt="0"/>
      <dgm:spPr/>
    </dgm:pt>
    <dgm:pt modelId="{6460C7E5-A454-463F-8F4C-DB3E12C42AF3}" type="pres">
      <dgm:prSet presAssocID="{8A8C15CC-1708-49D0-AC9E-32CAE33B4296}" presName="chevron1" presStyleLbl="sibTrans2D1" presStyleIdx="0" presStyleCnt="2"/>
      <dgm:spPr/>
    </dgm:pt>
    <dgm:pt modelId="{9642861D-93D9-4AF1-9226-BE025B30B679}" type="pres">
      <dgm:prSet presAssocID="{8A8C15CC-1708-49D0-AC9E-32CAE33B4296}" presName="spChevron1" presStyleCnt="0"/>
      <dgm:spPr/>
    </dgm:pt>
    <dgm:pt modelId="{421402CA-1319-4E2C-A279-5806787B0B41}" type="pres">
      <dgm:prSet presAssocID="{F6F75F66-F2C3-43FF-929F-22D324F5369D}" presName="middle" presStyleCnt="0"/>
      <dgm:spPr/>
    </dgm:pt>
    <dgm:pt modelId="{D3384C20-E316-4EE4-BB24-07EF656B6DFF}" type="pres">
      <dgm:prSet presAssocID="{F6F75F66-F2C3-43FF-929F-22D324F5369D}" presName="parTxMid" presStyleLbl="revTx" presStyleIdx="1" presStyleCnt="2" custScaleX="89235" custScaleY="88583"/>
      <dgm:spPr/>
      <dgm:t>
        <a:bodyPr/>
        <a:lstStyle/>
        <a:p>
          <a:endParaRPr lang="pl-PL"/>
        </a:p>
      </dgm:t>
    </dgm:pt>
    <dgm:pt modelId="{1B8CB1CD-D539-47B8-8364-96DC0B1B9E26}" type="pres">
      <dgm:prSet presAssocID="{F6F75F66-F2C3-43FF-929F-22D324F5369D}" presName="spMid" presStyleCnt="0"/>
      <dgm:spPr/>
    </dgm:pt>
    <dgm:pt modelId="{61D0B18B-89F8-4F59-8C56-F328AFC16D4F}" type="pres">
      <dgm:prSet presAssocID="{CA3354CC-0E72-42D8-BF46-6A1940230EB7}" presName="chevronComposite1" presStyleCnt="0"/>
      <dgm:spPr/>
    </dgm:pt>
    <dgm:pt modelId="{07E561CD-67C9-47BD-BC62-09569A5510E7}" type="pres">
      <dgm:prSet presAssocID="{CA3354CC-0E72-42D8-BF46-6A1940230EB7}" presName="chevron1" presStyleLbl="sibTrans2D1" presStyleIdx="1" presStyleCnt="2"/>
      <dgm:spPr/>
    </dgm:pt>
    <dgm:pt modelId="{18B7798E-548B-4562-A459-07B1951735D0}" type="pres">
      <dgm:prSet presAssocID="{CA3354CC-0E72-42D8-BF46-6A1940230EB7}" presName="spChevron1" presStyleCnt="0"/>
      <dgm:spPr/>
    </dgm:pt>
    <dgm:pt modelId="{FA10A20D-92EE-4952-AFEB-0CF81C259949}" type="pres">
      <dgm:prSet presAssocID="{A9485141-BACF-4A17-B5C7-DB9547973C6E}" presName="last" presStyleCnt="0"/>
      <dgm:spPr/>
    </dgm:pt>
    <dgm:pt modelId="{C3CE65B7-DD48-4E7B-B304-B27C38393134}" type="pres">
      <dgm:prSet presAssocID="{A9485141-BACF-4A17-B5C7-DB9547973C6E}" presName="circleTx" presStyleLbl="node1" presStyleIdx="18" presStyleCnt="19"/>
      <dgm:spPr/>
      <dgm:t>
        <a:bodyPr/>
        <a:lstStyle/>
        <a:p>
          <a:endParaRPr lang="pl-PL"/>
        </a:p>
      </dgm:t>
    </dgm:pt>
    <dgm:pt modelId="{A7A1DB43-3D30-4953-985E-3EE56B8B8A3A}" type="pres">
      <dgm:prSet presAssocID="{A9485141-BACF-4A17-B5C7-DB9547973C6E}" presName="spN" presStyleCnt="0"/>
      <dgm:spPr/>
    </dgm:pt>
  </dgm:ptLst>
  <dgm:cxnLst>
    <dgm:cxn modelId="{68F36B51-AF48-4E97-8837-935F19CA2FBF}" type="presOf" srcId="{F6F75F66-F2C3-43FF-929F-22D324F5369D}" destId="{D3384C20-E316-4EE4-BB24-07EF656B6DFF}" srcOrd="0" destOrd="0" presId="urn:microsoft.com/office/officeart/2009/3/layout/RandomtoResultProcess"/>
    <dgm:cxn modelId="{4763950F-14B7-4C9A-A155-08972284D525}" type="presOf" srcId="{F32E2B50-599B-46C4-8416-85DEC6CF487F}" destId="{62C4204B-DB11-4416-84B3-F07D1AAFEF2B}" srcOrd="0" destOrd="0" presId="urn:microsoft.com/office/officeart/2009/3/layout/RandomtoResultProcess"/>
    <dgm:cxn modelId="{6CE75EF0-DF53-48DD-8D20-5A89D02BD6FE}" srcId="{6A1F35CD-80B8-4DFA-AC7F-26AC9C9D818F}" destId="{F32E2B50-599B-46C4-8416-85DEC6CF487F}" srcOrd="0" destOrd="0" parTransId="{39A88CC9-CE9C-4FD3-8B07-A9278A54680E}" sibTransId="{8A8C15CC-1708-49D0-AC9E-32CAE33B4296}"/>
    <dgm:cxn modelId="{77930896-8155-4136-84ED-0980320D262E}" srcId="{6A1F35CD-80B8-4DFA-AC7F-26AC9C9D818F}" destId="{A9485141-BACF-4A17-B5C7-DB9547973C6E}" srcOrd="2" destOrd="0" parTransId="{FB08B5ED-C1A2-401E-8E7C-6E6CEE5FF95C}" sibTransId="{5A8513A6-AA47-4AFB-949B-424B14070963}"/>
    <dgm:cxn modelId="{DD527672-78D5-4A25-B90F-7E372556AA83}" type="presOf" srcId="{A9485141-BACF-4A17-B5C7-DB9547973C6E}" destId="{C3CE65B7-DD48-4E7B-B304-B27C38393134}" srcOrd="0" destOrd="0" presId="urn:microsoft.com/office/officeart/2009/3/layout/RandomtoResultProcess"/>
    <dgm:cxn modelId="{1CE9C05D-E72F-4319-9835-9C582A6931BC}" type="presOf" srcId="{6A1F35CD-80B8-4DFA-AC7F-26AC9C9D818F}" destId="{D4D88AAF-838C-42F5-BEDD-AB8FCE06B5EC}" srcOrd="0" destOrd="0" presId="urn:microsoft.com/office/officeart/2009/3/layout/RandomtoResultProcess"/>
    <dgm:cxn modelId="{BB2B2AEC-57E2-487D-9F52-063019E01D4A}" srcId="{6A1F35CD-80B8-4DFA-AC7F-26AC9C9D818F}" destId="{F6F75F66-F2C3-43FF-929F-22D324F5369D}" srcOrd="1" destOrd="0" parTransId="{42252884-EB39-444B-AFC4-D94A1A83FA12}" sibTransId="{CA3354CC-0E72-42D8-BF46-6A1940230EB7}"/>
    <dgm:cxn modelId="{CC5B379B-8734-467B-863D-74129C9B4F74}" type="presParOf" srcId="{D4D88AAF-838C-42F5-BEDD-AB8FCE06B5EC}" destId="{634B95A5-E8DE-4886-9483-1D1B1A4B5100}" srcOrd="0" destOrd="0" presId="urn:microsoft.com/office/officeart/2009/3/layout/RandomtoResultProcess"/>
    <dgm:cxn modelId="{E52BED9E-72EA-4E4B-B9A7-77E4BDFC4ECA}" type="presParOf" srcId="{634B95A5-E8DE-4886-9483-1D1B1A4B5100}" destId="{62C4204B-DB11-4416-84B3-F07D1AAFEF2B}" srcOrd="0" destOrd="0" presId="urn:microsoft.com/office/officeart/2009/3/layout/RandomtoResultProcess"/>
    <dgm:cxn modelId="{6ACFCD55-7FDF-42F7-BB0E-A51313E673B1}" type="presParOf" srcId="{634B95A5-E8DE-4886-9483-1D1B1A4B5100}" destId="{BA66A871-E391-4703-AFF3-7750C248C108}" srcOrd="1" destOrd="0" presId="urn:microsoft.com/office/officeart/2009/3/layout/RandomtoResultProcess"/>
    <dgm:cxn modelId="{290DBE48-B3A1-4670-AFBA-70994B4F4A14}" type="presParOf" srcId="{634B95A5-E8DE-4886-9483-1D1B1A4B5100}" destId="{1585BF06-475D-4A8B-B4AA-7BB9D9782326}" srcOrd="2" destOrd="0" presId="urn:microsoft.com/office/officeart/2009/3/layout/RandomtoResultProcess"/>
    <dgm:cxn modelId="{AF2A0B30-83CA-4B1F-9D83-1296D11351FC}" type="presParOf" srcId="{634B95A5-E8DE-4886-9483-1D1B1A4B5100}" destId="{3C03C5BD-E3A6-45AD-8F32-3849B8B7C31F}" srcOrd="3" destOrd="0" presId="urn:microsoft.com/office/officeart/2009/3/layout/RandomtoResultProcess"/>
    <dgm:cxn modelId="{B76727BD-85A6-4B1B-8D19-E029D23F4F61}" type="presParOf" srcId="{634B95A5-E8DE-4886-9483-1D1B1A4B5100}" destId="{74CC6DA2-38A9-41C6-9442-FC2887A3B302}" srcOrd="4" destOrd="0" presId="urn:microsoft.com/office/officeart/2009/3/layout/RandomtoResultProcess"/>
    <dgm:cxn modelId="{BCD24BC8-E94A-402A-98FB-DE35491030B0}" type="presParOf" srcId="{634B95A5-E8DE-4886-9483-1D1B1A4B5100}" destId="{0D21E75F-1234-4BCE-9DC6-4FEE883E7FD2}" srcOrd="5" destOrd="0" presId="urn:microsoft.com/office/officeart/2009/3/layout/RandomtoResultProcess"/>
    <dgm:cxn modelId="{5C640E98-6EE4-439C-970B-ABE1535B6DEE}" type="presParOf" srcId="{634B95A5-E8DE-4886-9483-1D1B1A4B5100}" destId="{BEBDD154-5D9A-41DA-9F10-0501889E9711}" srcOrd="6" destOrd="0" presId="urn:microsoft.com/office/officeart/2009/3/layout/RandomtoResultProcess"/>
    <dgm:cxn modelId="{32EA7F35-6149-494F-AA88-1F594026FDF7}" type="presParOf" srcId="{634B95A5-E8DE-4886-9483-1D1B1A4B5100}" destId="{340B185C-73C4-46C4-BFC9-082011475480}" srcOrd="7" destOrd="0" presId="urn:microsoft.com/office/officeart/2009/3/layout/RandomtoResultProcess"/>
    <dgm:cxn modelId="{149F0D78-BCE4-4F7E-B43E-641B9C439CE1}" type="presParOf" srcId="{634B95A5-E8DE-4886-9483-1D1B1A4B5100}" destId="{1E26AD86-6F54-495A-B3A8-808D607680C2}" srcOrd="8" destOrd="0" presId="urn:microsoft.com/office/officeart/2009/3/layout/RandomtoResultProcess"/>
    <dgm:cxn modelId="{96E55972-A69D-4CCE-9CE1-9240EA3CA007}" type="presParOf" srcId="{634B95A5-E8DE-4886-9483-1D1B1A4B5100}" destId="{3499596B-4F8D-4393-B543-901F10D22DB1}" srcOrd="9" destOrd="0" presId="urn:microsoft.com/office/officeart/2009/3/layout/RandomtoResultProcess"/>
    <dgm:cxn modelId="{01395C56-D719-4B10-B626-1E180A654348}" type="presParOf" srcId="{634B95A5-E8DE-4886-9483-1D1B1A4B5100}" destId="{32FB4100-E023-4D03-85F1-FBCAEAEDD9E2}" srcOrd="10" destOrd="0" presId="urn:microsoft.com/office/officeart/2009/3/layout/RandomtoResultProcess"/>
    <dgm:cxn modelId="{829189A4-5EBE-4BFB-ABD6-E4FD483028BA}" type="presParOf" srcId="{634B95A5-E8DE-4886-9483-1D1B1A4B5100}" destId="{325900FF-6460-4823-AF4C-C078F17E63CB}" srcOrd="11" destOrd="0" presId="urn:microsoft.com/office/officeart/2009/3/layout/RandomtoResultProcess"/>
    <dgm:cxn modelId="{CBA82662-5D6C-4382-AD87-1E2FE119BDEE}" type="presParOf" srcId="{634B95A5-E8DE-4886-9483-1D1B1A4B5100}" destId="{5F051AC4-B96A-4556-9588-CB0B51A6531E}" srcOrd="12" destOrd="0" presId="urn:microsoft.com/office/officeart/2009/3/layout/RandomtoResultProcess"/>
    <dgm:cxn modelId="{4BB06ED0-241A-4F62-BABD-EA85E1C9E60F}" type="presParOf" srcId="{634B95A5-E8DE-4886-9483-1D1B1A4B5100}" destId="{95115039-AE11-47F0-AD83-E10BB03DCC6D}" srcOrd="13" destOrd="0" presId="urn:microsoft.com/office/officeart/2009/3/layout/RandomtoResultProcess"/>
    <dgm:cxn modelId="{52AB9060-BE78-4595-A03B-71A1E9E0949C}" type="presParOf" srcId="{634B95A5-E8DE-4886-9483-1D1B1A4B5100}" destId="{1DA76F25-E612-4B98-97DD-30E19312D22B}" srcOrd="14" destOrd="0" presId="urn:microsoft.com/office/officeart/2009/3/layout/RandomtoResultProcess"/>
    <dgm:cxn modelId="{0E160B40-E12A-41E3-835B-A71D0E483965}" type="presParOf" srcId="{634B95A5-E8DE-4886-9483-1D1B1A4B5100}" destId="{B93B23D0-80C5-4F97-B670-2D673528F860}" srcOrd="15" destOrd="0" presId="urn:microsoft.com/office/officeart/2009/3/layout/RandomtoResultProcess"/>
    <dgm:cxn modelId="{C9E153DB-B4CC-4AD8-930D-E78E8628C7FE}" type="presParOf" srcId="{634B95A5-E8DE-4886-9483-1D1B1A4B5100}" destId="{2E2782E4-896F-48C6-BE0A-FB414E6FDA6E}" srcOrd="16" destOrd="0" presId="urn:microsoft.com/office/officeart/2009/3/layout/RandomtoResultProcess"/>
    <dgm:cxn modelId="{B0DD5ADD-3A69-4A9C-8705-ECE22390F5D8}" type="presParOf" srcId="{634B95A5-E8DE-4886-9483-1D1B1A4B5100}" destId="{8A0E2C2D-3D9A-496D-9F86-C12ECD229B8D}" srcOrd="17" destOrd="0" presId="urn:microsoft.com/office/officeart/2009/3/layout/RandomtoResultProcess"/>
    <dgm:cxn modelId="{5F801F8E-F497-4472-80E5-BCF4120471A9}" type="presParOf" srcId="{634B95A5-E8DE-4886-9483-1D1B1A4B5100}" destId="{871E8943-D9E3-4C01-A357-6798C9DC1738}" srcOrd="18" destOrd="0" presId="urn:microsoft.com/office/officeart/2009/3/layout/RandomtoResultProcess"/>
    <dgm:cxn modelId="{70D8AC3A-7C7E-4D55-8D26-69B9A0AF7EE0}" type="presParOf" srcId="{D4D88AAF-838C-42F5-BEDD-AB8FCE06B5EC}" destId="{47D574A0-BFCC-4013-ABDC-38C7D321611C}" srcOrd="1" destOrd="0" presId="urn:microsoft.com/office/officeart/2009/3/layout/RandomtoResultProcess"/>
    <dgm:cxn modelId="{CDC37D7F-4C06-4E80-8305-3FFFCDA9E066}" type="presParOf" srcId="{47D574A0-BFCC-4013-ABDC-38C7D321611C}" destId="{6460C7E5-A454-463F-8F4C-DB3E12C42AF3}" srcOrd="0" destOrd="0" presId="urn:microsoft.com/office/officeart/2009/3/layout/RandomtoResultProcess"/>
    <dgm:cxn modelId="{C955749B-2A2B-4019-8236-DD7471C6B6F7}" type="presParOf" srcId="{47D574A0-BFCC-4013-ABDC-38C7D321611C}" destId="{9642861D-93D9-4AF1-9226-BE025B30B679}" srcOrd="1" destOrd="0" presId="urn:microsoft.com/office/officeart/2009/3/layout/RandomtoResultProcess"/>
    <dgm:cxn modelId="{F6767894-9848-45C8-B93B-17D586DBA06E}" type="presParOf" srcId="{D4D88AAF-838C-42F5-BEDD-AB8FCE06B5EC}" destId="{421402CA-1319-4E2C-A279-5806787B0B41}" srcOrd="2" destOrd="0" presId="urn:microsoft.com/office/officeart/2009/3/layout/RandomtoResultProcess"/>
    <dgm:cxn modelId="{51D7E20A-9F30-41D1-92B3-AFBEFECD42B2}" type="presParOf" srcId="{421402CA-1319-4E2C-A279-5806787B0B41}" destId="{D3384C20-E316-4EE4-BB24-07EF656B6DFF}" srcOrd="0" destOrd="0" presId="urn:microsoft.com/office/officeart/2009/3/layout/RandomtoResultProcess"/>
    <dgm:cxn modelId="{53BA6E82-B316-4EAA-842E-D859BE13FEE7}" type="presParOf" srcId="{421402CA-1319-4E2C-A279-5806787B0B41}" destId="{1B8CB1CD-D539-47B8-8364-96DC0B1B9E26}" srcOrd="1" destOrd="0" presId="urn:microsoft.com/office/officeart/2009/3/layout/RandomtoResultProcess"/>
    <dgm:cxn modelId="{B583DEDC-8C17-4760-A9CB-EE2E0C8391BA}" type="presParOf" srcId="{D4D88AAF-838C-42F5-BEDD-AB8FCE06B5EC}" destId="{61D0B18B-89F8-4F59-8C56-F328AFC16D4F}" srcOrd="3" destOrd="0" presId="urn:microsoft.com/office/officeart/2009/3/layout/RandomtoResultProcess"/>
    <dgm:cxn modelId="{60BDEADA-D671-4CC3-8AAE-BE01AB10A51D}" type="presParOf" srcId="{61D0B18B-89F8-4F59-8C56-F328AFC16D4F}" destId="{07E561CD-67C9-47BD-BC62-09569A5510E7}" srcOrd="0" destOrd="0" presId="urn:microsoft.com/office/officeart/2009/3/layout/RandomtoResultProcess"/>
    <dgm:cxn modelId="{07E2F067-521D-4F63-B169-6C05BB2CA8E3}" type="presParOf" srcId="{61D0B18B-89F8-4F59-8C56-F328AFC16D4F}" destId="{18B7798E-548B-4562-A459-07B1951735D0}" srcOrd="1" destOrd="0" presId="urn:microsoft.com/office/officeart/2009/3/layout/RandomtoResultProcess"/>
    <dgm:cxn modelId="{9E340DAC-2469-4D40-87C8-87441BC322AF}" type="presParOf" srcId="{D4D88AAF-838C-42F5-BEDD-AB8FCE06B5EC}" destId="{FA10A20D-92EE-4952-AFEB-0CF81C259949}" srcOrd="4" destOrd="0" presId="urn:microsoft.com/office/officeart/2009/3/layout/RandomtoResultProcess"/>
    <dgm:cxn modelId="{1EB44D6C-F746-4051-97C3-D58BBB8E83A2}" type="presParOf" srcId="{FA10A20D-92EE-4952-AFEB-0CF81C259949}" destId="{C3CE65B7-DD48-4E7B-B304-B27C38393134}" srcOrd="0" destOrd="0" presId="urn:microsoft.com/office/officeart/2009/3/layout/RandomtoResultProcess"/>
    <dgm:cxn modelId="{8D819E06-D7A8-4E98-90F2-DED9FFE4829D}" type="presParOf" srcId="{FA10A20D-92EE-4952-AFEB-0CF81C259949}" destId="{A7A1DB43-3D30-4953-985E-3EE56B8B8A3A}" srcOrd="1" destOrd="0" presId="urn:microsoft.com/office/officeart/2009/3/layout/RandomtoResultProcess"/>
  </dgm:cxnLst>
  <dgm:bg/>
  <dgm:whole/>
  <dgm:extLst>
    <a:ext uri="http://schemas.microsoft.com/office/drawing/2008/diagram">
      <dsp:dataModelExt xmlns:dsp="http://schemas.microsoft.com/office/drawing/2008/diagram" relId="rId14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62C4204B-DB11-4416-84B3-F07D1AAFEF2B}">
      <dsp:nvSpPr>
        <dsp:cNvPr id="0" name=""/>
        <dsp:cNvSpPr/>
      </dsp:nvSpPr>
      <dsp:spPr>
        <a:xfrm>
          <a:off x="101760" y="1391212"/>
          <a:ext cx="1492768" cy="491935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pl-PL" sz="1100" kern="1200"/>
            <a:t>GIS różnych podmiotów z danymi dot. sieci transportowej</a:t>
          </a:r>
          <a:endParaRPr lang="en-GB" sz="1100" kern="1200"/>
        </a:p>
      </dsp:txBody>
      <dsp:txXfrm>
        <a:off x="101760" y="1391212"/>
        <a:ext cx="1492768" cy="491935"/>
      </dsp:txXfrm>
    </dsp:sp>
    <dsp:sp modelId="{BA66A871-E391-4703-AFF3-7750C248C108}">
      <dsp:nvSpPr>
        <dsp:cNvPr id="0" name=""/>
        <dsp:cNvSpPr/>
      </dsp:nvSpPr>
      <dsp:spPr>
        <a:xfrm>
          <a:off x="100064" y="1241596"/>
          <a:ext cx="118742" cy="118742"/>
        </a:xfrm>
        <a:prstGeom prst="ellipse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</dsp:sp>
    <dsp:sp modelId="{1585BF06-475D-4A8B-B4AA-7BB9D9782326}">
      <dsp:nvSpPr>
        <dsp:cNvPr id="0" name=""/>
        <dsp:cNvSpPr/>
      </dsp:nvSpPr>
      <dsp:spPr>
        <a:xfrm>
          <a:off x="183184" y="1075356"/>
          <a:ext cx="118742" cy="118742"/>
        </a:xfrm>
        <a:prstGeom prst="ellipse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</dsp:sp>
    <dsp:sp modelId="{3C03C5BD-E3A6-45AD-8F32-3849B8B7C31F}">
      <dsp:nvSpPr>
        <dsp:cNvPr id="0" name=""/>
        <dsp:cNvSpPr/>
      </dsp:nvSpPr>
      <dsp:spPr>
        <a:xfrm>
          <a:off x="382672" y="1108604"/>
          <a:ext cx="186596" cy="186596"/>
        </a:xfrm>
        <a:prstGeom prst="ellipse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</dsp:sp>
    <dsp:sp modelId="{74CC6DA2-38A9-41C6-9442-FC2887A3B302}">
      <dsp:nvSpPr>
        <dsp:cNvPr id="0" name=""/>
        <dsp:cNvSpPr/>
      </dsp:nvSpPr>
      <dsp:spPr>
        <a:xfrm>
          <a:off x="548912" y="925740"/>
          <a:ext cx="118742" cy="118742"/>
        </a:xfrm>
        <a:prstGeom prst="ellipse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</dsp:sp>
    <dsp:sp modelId="{0D21E75F-1234-4BCE-9DC6-4FEE883E7FD2}">
      <dsp:nvSpPr>
        <dsp:cNvPr id="0" name=""/>
        <dsp:cNvSpPr/>
      </dsp:nvSpPr>
      <dsp:spPr>
        <a:xfrm>
          <a:off x="765024" y="859244"/>
          <a:ext cx="118742" cy="118742"/>
        </a:xfrm>
        <a:prstGeom prst="ellipse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</dsp:sp>
    <dsp:sp modelId="{BEBDD154-5D9A-41DA-9F10-0501889E9711}">
      <dsp:nvSpPr>
        <dsp:cNvPr id="0" name=""/>
        <dsp:cNvSpPr/>
      </dsp:nvSpPr>
      <dsp:spPr>
        <a:xfrm>
          <a:off x="1031008" y="975612"/>
          <a:ext cx="118742" cy="118742"/>
        </a:xfrm>
        <a:prstGeom prst="ellipse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</dsp:sp>
    <dsp:sp modelId="{340B185C-73C4-46C4-BFC9-082011475480}">
      <dsp:nvSpPr>
        <dsp:cNvPr id="0" name=""/>
        <dsp:cNvSpPr/>
      </dsp:nvSpPr>
      <dsp:spPr>
        <a:xfrm>
          <a:off x="1197248" y="1058732"/>
          <a:ext cx="186596" cy="186596"/>
        </a:xfrm>
        <a:prstGeom prst="ellipse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</dsp:sp>
    <dsp:sp modelId="{1E26AD86-6F54-495A-B3A8-808D607680C2}">
      <dsp:nvSpPr>
        <dsp:cNvPr id="0" name=""/>
        <dsp:cNvSpPr/>
      </dsp:nvSpPr>
      <dsp:spPr>
        <a:xfrm>
          <a:off x="1429985" y="1241596"/>
          <a:ext cx="118742" cy="118742"/>
        </a:xfrm>
        <a:prstGeom prst="ellipse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</dsp:sp>
    <dsp:sp modelId="{3499596B-4F8D-4393-B543-901F10D22DB1}">
      <dsp:nvSpPr>
        <dsp:cNvPr id="0" name=""/>
        <dsp:cNvSpPr/>
      </dsp:nvSpPr>
      <dsp:spPr>
        <a:xfrm>
          <a:off x="1529729" y="1424460"/>
          <a:ext cx="118742" cy="118742"/>
        </a:xfrm>
        <a:prstGeom prst="ellipse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</dsp:sp>
    <dsp:sp modelId="{32FB4100-E023-4D03-85F1-FBCAEAEDD9E2}">
      <dsp:nvSpPr>
        <dsp:cNvPr id="0" name=""/>
        <dsp:cNvSpPr/>
      </dsp:nvSpPr>
      <dsp:spPr>
        <a:xfrm>
          <a:off x="665280" y="1075356"/>
          <a:ext cx="305338" cy="305338"/>
        </a:xfrm>
        <a:prstGeom prst="ellipse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</dsp:sp>
    <dsp:sp modelId="{325900FF-6460-4823-AF4C-C078F17E63CB}">
      <dsp:nvSpPr>
        <dsp:cNvPr id="0" name=""/>
        <dsp:cNvSpPr/>
      </dsp:nvSpPr>
      <dsp:spPr>
        <a:xfrm>
          <a:off x="16944" y="1707068"/>
          <a:ext cx="118742" cy="118742"/>
        </a:xfrm>
        <a:prstGeom prst="ellipse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</dsp:sp>
    <dsp:sp modelId="{5F051AC4-B96A-4556-9588-CB0B51A6531E}">
      <dsp:nvSpPr>
        <dsp:cNvPr id="0" name=""/>
        <dsp:cNvSpPr/>
      </dsp:nvSpPr>
      <dsp:spPr>
        <a:xfrm>
          <a:off x="116688" y="1856684"/>
          <a:ext cx="186596" cy="186596"/>
        </a:xfrm>
        <a:prstGeom prst="ellipse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</dsp:sp>
    <dsp:sp modelId="{95115039-AE11-47F0-AD83-E10BB03DCC6D}">
      <dsp:nvSpPr>
        <dsp:cNvPr id="0" name=""/>
        <dsp:cNvSpPr/>
      </dsp:nvSpPr>
      <dsp:spPr>
        <a:xfrm>
          <a:off x="366048" y="1989676"/>
          <a:ext cx="271412" cy="271412"/>
        </a:xfrm>
        <a:prstGeom prst="ellipse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</dsp:sp>
    <dsp:sp modelId="{1DA76F25-E612-4B98-97DD-30E19312D22B}">
      <dsp:nvSpPr>
        <dsp:cNvPr id="0" name=""/>
        <dsp:cNvSpPr/>
      </dsp:nvSpPr>
      <dsp:spPr>
        <a:xfrm>
          <a:off x="715152" y="2205788"/>
          <a:ext cx="118742" cy="118742"/>
        </a:xfrm>
        <a:prstGeom prst="ellipse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</dsp:sp>
    <dsp:sp modelId="{B93B23D0-80C5-4F97-B670-2D673528F860}">
      <dsp:nvSpPr>
        <dsp:cNvPr id="0" name=""/>
        <dsp:cNvSpPr/>
      </dsp:nvSpPr>
      <dsp:spPr>
        <a:xfrm>
          <a:off x="781648" y="1989676"/>
          <a:ext cx="186596" cy="186596"/>
        </a:xfrm>
        <a:prstGeom prst="ellipse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</dsp:sp>
    <dsp:sp modelId="{2E2782E4-896F-48C6-BE0A-FB414E6FDA6E}">
      <dsp:nvSpPr>
        <dsp:cNvPr id="0" name=""/>
        <dsp:cNvSpPr/>
      </dsp:nvSpPr>
      <dsp:spPr>
        <a:xfrm>
          <a:off x="947888" y="2222412"/>
          <a:ext cx="118742" cy="118742"/>
        </a:xfrm>
        <a:prstGeom prst="ellipse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</dsp:sp>
    <dsp:sp modelId="{8A0E2C2D-3D9A-496D-9F86-C12ECD229B8D}">
      <dsp:nvSpPr>
        <dsp:cNvPr id="0" name=""/>
        <dsp:cNvSpPr/>
      </dsp:nvSpPr>
      <dsp:spPr>
        <a:xfrm>
          <a:off x="1097504" y="1956428"/>
          <a:ext cx="271412" cy="271412"/>
        </a:xfrm>
        <a:prstGeom prst="ellipse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</dsp:sp>
    <dsp:sp modelId="{871E8943-D9E3-4C01-A357-6798C9DC1738}">
      <dsp:nvSpPr>
        <dsp:cNvPr id="0" name=""/>
        <dsp:cNvSpPr/>
      </dsp:nvSpPr>
      <dsp:spPr>
        <a:xfrm>
          <a:off x="1463233" y="1889932"/>
          <a:ext cx="186596" cy="186596"/>
        </a:xfrm>
        <a:prstGeom prst="ellipse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</dsp:sp>
    <dsp:sp modelId="{6460C7E5-A454-463F-8F4C-DB3E12C42AF3}">
      <dsp:nvSpPr>
        <dsp:cNvPr id="0" name=""/>
        <dsp:cNvSpPr/>
      </dsp:nvSpPr>
      <dsp:spPr>
        <a:xfrm>
          <a:off x="1649829" y="1108327"/>
          <a:ext cx="548005" cy="1046203"/>
        </a:xfrm>
        <a:prstGeom prst="chevron">
          <a:avLst>
            <a:gd name="adj" fmla="val 62310"/>
          </a:avLst>
        </a:prstGeom>
        <a:gradFill rotWithShape="0">
          <a:gsLst>
            <a:gs pos="0">
              <a:schemeClr val="accent1">
                <a:tint val="60000"/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tint val="60000"/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tint val="60000"/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</dsp:sp>
    <dsp:sp modelId="{D3384C20-E316-4EE4-BB24-07EF656B6DFF}">
      <dsp:nvSpPr>
        <dsp:cNvPr id="0" name=""/>
        <dsp:cNvSpPr/>
      </dsp:nvSpPr>
      <dsp:spPr>
        <a:xfrm>
          <a:off x="2197835" y="1168557"/>
          <a:ext cx="1333672" cy="926749"/>
        </a:xfrm>
        <a:prstGeom prst="rect">
          <a:avLst/>
        </a:prstGeom>
        <a:solidFill>
          <a:schemeClr val="accent1"/>
        </a:solidFill>
        <a:ln w="25400" cap="flat" cmpd="sng" algn="ctr">
          <a:solidFill>
            <a:schemeClr val="accent1">
              <a:shade val="50000"/>
            </a:schemeClr>
          </a:solidFill>
          <a:prstDash val="solid"/>
        </a:ln>
        <a:effectLst/>
      </dsp:spPr>
      <dsp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dsp:style>
      <dsp:txBody>
        <a:bodyPr spcFirstLastPara="0" vert="horz" wrap="square" lIns="30480" tIns="30480" rIns="30480" bIns="30480" numCol="1" spcCol="1270" anchor="ctr" anchorCtr="0">
          <a:noAutofit/>
        </a:bodyPr>
        <a:lstStyle/>
        <a:p>
          <a:pPr lvl="0" algn="ctr" defTabSz="10668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pl-PL" sz="2400" b="1" kern="1200">
              <a:solidFill>
                <a:schemeClr val="bg1"/>
              </a:solidFill>
            </a:rPr>
            <a:t>GIS MI</a:t>
          </a:r>
          <a:endParaRPr lang="en-GB" sz="2400" b="1" kern="1200">
            <a:solidFill>
              <a:schemeClr val="bg1"/>
            </a:solidFill>
          </a:endParaRPr>
        </a:p>
      </dsp:txBody>
      <dsp:txXfrm>
        <a:off x="2197835" y="1168557"/>
        <a:ext cx="1333672" cy="926749"/>
      </dsp:txXfrm>
    </dsp:sp>
    <dsp:sp modelId="{07E561CD-67C9-47BD-BC62-09569A5510E7}">
      <dsp:nvSpPr>
        <dsp:cNvPr id="0" name=""/>
        <dsp:cNvSpPr/>
      </dsp:nvSpPr>
      <dsp:spPr>
        <a:xfrm>
          <a:off x="3531507" y="1108327"/>
          <a:ext cx="548005" cy="1046203"/>
        </a:xfrm>
        <a:prstGeom prst="chevron">
          <a:avLst>
            <a:gd name="adj" fmla="val 62310"/>
          </a:avLst>
        </a:prstGeom>
        <a:gradFill rotWithShape="0">
          <a:gsLst>
            <a:gs pos="0">
              <a:schemeClr val="accent1">
                <a:tint val="60000"/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tint val="60000"/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tint val="60000"/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</dsp:sp>
    <dsp:sp modelId="{C3CE65B7-DD48-4E7B-B304-B27C38393134}">
      <dsp:nvSpPr>
        <dsp:cNvPr id="0" name=""/>
        <dsp:cNvSpPr/>
      </dsp:nvSpPr>
      <dsp:spPr>
        <a:xfrm>
          <a:off x="4139295" y="1021867"/>
          <a:ext cx="1270377" cy="1270377"/>
        </a:xfrm>
        <a:prstGeom prst="ellipse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pl-PL" sz="1100" kern="1200"/>
            <a:t>TENtec</a:t>
          </a:r>
          <a:endParaRPr lang="en-GB" sz="1100" kern="1200"/>
        </a:p>
      </dsp:txBody>
      <dsp:txXfrm>
        <a:off x="4325337" y="1207909"/>
        <a:ext cx="898293" cy="898293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9/3/layout/RandomtoResultProcess">
  <dgm:title val=""/>
  <dgm:desc val=""/>
  <dgm:catLst>
    <dgm:cat type="process" pri="1275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2">
          <dgm:prSet phldr="1"/>
        </dgm:pt>
        <dgm:pt modelId="21">
          <dgm:prSet phldr="1"/>
        </dgm:pt>
      </dgm:ptLst>
      <dgm:cxnLst>
        <dgm:cxn modelId="4" srcId="0" destId="1" srcOrd="0" destOrd="0"/>
        <dgm:cxn modelId="41" srcId="1" destId="11" srcOrd="0" destOrd="0"/>
        <dgm:cxn modelId="5" srcId="0" destId="2" srcOrd="0" destOrd="0"/>
        <dgm:cxn modelId="51" srcId="2" destId="21" srcOrd="0" destOrd="0"/>
      </dgm:cxnLst>
      <dgm:bg/>
      <dgm:whole/>
    </dgm:dataModel>
  </dgm:sampData>
  <dgm:styleData>
    <dgm:dataModel>
      <dgm:ptLst>
        <dgm:pt modelId="0" type="doc"/>
        <dgm:pt modelId="1">
          <dgm:prSet phldr="1"/>
        </dgm:pt>
        <dgm:pt modelId="2">
          <dgm:prSet phldr="1"/>
        </dgm:pt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>
          <dgm:prSet phldr="1"/>
        </dgm:pt>
        <dgm:pt modelId="2">
          <dgm:prSet phldr="1"/>
        </dgm:pt>
      </dgm:ptLst>
      <dgm:cxnLst>
        <dgm:cxn modelId="3" srcId="0" destId="1" srcOrd="0" destOrd="0"/>
        <dgm:cxn modelId="4" srcId="0" destId="2" srcOrd="1" destOrd="0"/>
      </dgm:cxnLst>
      <dgm:bg/>
      <dgm:whole/>
    </dgm:dataModel>
  </dgm:clrData>
  <dgm:layoutNode name="Name0">
    <dgm:varLst>
      <dgm:dir/>
      <dgm:animOne val="branch"/>
      <dgm:animLvl val="lvl"/>
    </dgm:varLst>
    <dgm:choose name="Name1">
      <dgm:if name="Name2" func="var" arg="dir" op="equ" val="norm">
        <dgm:alg type="lin">
          <dgm:param type="fallback" val="2D"/>
          <dgm:param type="nodeVertAlign" val="t"/>
        </dgm:alg>
      </dgm:if>
      <dgm:else name="Name3">
        <dgm:alg type="lin">
          <dgm:param type="fallback" val="2D"/>
          <dgm:param type="nodeVertAlign" val="t"/>
          <dgm:param type="linDir" val="fromR"/>
        </dgm:alg>
      </dgm:else>
    </dgm:choose>
    <dgm:shape xmlns:r="http://schemas.openxmlformats.org/officeDocument/2006/relationships" r:blip="">
      <dgm:adjLst/>
    </dgm:shape>
    <dgm:constrLst>
      <dgm:constr type="userH" refType="h" fact="2"/>
      <dgm:constr type="w" for="ch" forName="chaos" refType="userH" fact="0.681"/>
      <dgm:constr type="h" for="ch" forName="chaos" refType="userH"/>
      <dgm:constr type="w" for="ch" forName="middle" refType="userH" fact="0.6"/>
      <dgm:constr type="h" for="ch" forName="middle" refType="userH"/>
      <dgm:constr type="w" for="ch" forName="last" refType="userH" fact="0.6"/>
      <dgm:constr type="h" for="ch" forName="last" refType="userH"/>
      <dgm:constr type="w" for="ch" forName="chevronComposite1" refType="userH" fact="0.22"/>
      <dgm:constr type="h" for="ch" forName="chevronComposite1" refType="userH" fact="0.52"/>
      <dgm:constr type="w" for="ch" forName="chevronComposite2" refType="userH" fact="0.22"/>
      <dgm:constr type="h" for="ch" forName="chevronComposite2" refType="userH" fact="0.52"/>
      <dgm:constr type="w" for="ch" forName="overlap" refType="userH" fact="-0.04"/>
      <dgm:constr type="h" for="ch" forName="overlap" refType="userH" fact="0.06"/>
      <dgm:constr type="primFontSz" for="des" forName="parTx1" op="equ" val="65"/>
      <dgm:constr type="primFontSz" for="des" forName="parTxMid" refType="primFontSz" refFor="des" refForName="parTx1" op="equ"/>
      <dgm:constr type="primFontSz" for="des" forName="circleTx" refType="primFontSz" refFor="des" refForName="parTx1" op="equ"/>
      <dgm:constr type="primFontSz" for="des" forName="desTx1" op="equ" val="65"/>
      <dgm:constr type="primFontSz" for="des" forName="desTxMid" refType="primFontSz" refFor="des" refForName="desTx1" op="equ"/>
      <dgm:constr type="primFontSz" for="des" forName="desTxN" refType="primFontSz" refFor="des" refForName="desTx1" op="equ"/>
    </dgm:constrLst>
    <dgm:forEach name="Name4" axis="ch" ptType="node">
      <dgm:choose name="Name5">
        <dgm:if name="Name6" axis="self" ptType="node" func="pos" op="equ" val="1">
          <dgm:layoutNode name="chaos">
            <dgm:alg type="composite"/>
            <dgm:shape xmlns:r="http://schemas.openxmlformats.org/officeDocument/2006/relationships" r:blip="">
              <dgm:adjLst/>
            </dgm:shape>
            <dgm:presOf/>
            <dgm:constrLst>
              <dgm:constr type="ctrX" for="ch" forName="parTx1" refType="w" fact="0.5"/>
              <dgm:constr type="t" for="ch" forName="parTx1" refType="w" fact="0.32"/>
              <dgm:constr type="w" for="ch" forName="parTx1" refType="w" fact="0.88"/>
              <dgm:constr type="h" for="ch" forName="parTx1" refType="w" fact="0.29"/>
              <dgm:constr type="ctrX" for="ch" forName="desTx1" refType="w" fact="0.5"/>
              <dgm:constr type="b" for="ch" forName="desTx1" refType="h"/>
              <dgm:constr type="w" for="ch" forName="desTx1" refType="w" fact="0.88"/>
              <dgm:constr type="h" for="ch" forName="desTx1" refType="h" fact="0.37"/>
              <dgm:constr type="l" for="ch" forName="c1" refType="w" fact="0.05"/>
              <dgm:constr type="t" for="ch" forName="c1" refType="w" fact="0.23"/>
              <dgm:constr type="w" for="ch" forName="c1" refType="w" fact="0.07"/>
              <dgm:constr type="h" for="ch" forName="c1" refType="w" refFor="ch" refForName="c1"/>
              <dgm:constr type="l" for="ch" forName="c2" refType="w" fact="0.1"/>
              <dgm:constr type="t" for="ch" forName="c2" refType="w" fact="0.13"/>
              <dgm:constr type="w" for="ch" forName="c2" refType="w" fact="0.07"/>
              <dgm:constr type="h" for="ch" forName="c2" refType="w" refFor="ch" refForName="c2"/>
              <dgm:constr type="l" for="ch" forName="c3" refType="w" fact="0.22"/>
              <dgm:constr type="t" for="ch" forName="c3" refType="w" fact="0.15"/>
              <dgm:constr type="w" for="ch" forName="c3" refType="w" fact="0.11"/>
              <dgm:constr type="h" for="ch" forName="c3" refType="w" refFor="ch" refForName="c3"/>
              <dgm:constr type="l" for="ch" forName="c4" refType="w" fact="0.32"/>
              <dgm:constr type="t" for="ch" forName="c4" refType="w" fact="0.04"/>
              <dgm:constr type="w" for="ch" forName="c4" refType="w" fact="0.07"/>
              <dgm:constr type="h" for="ch" forName="c4" refType="w" refFor="ch" refForName="c4"/>
              <dgm:constr type="l" for="ch" forName="c5" refType="w" fact="0.45"/>
              <dgm:constr type="t" for="ch" forName="c5" refType="w" fact="0"/>
              <dgm:constr type="w" for="ch" forName="c5" refType="w" fact="0.07"/>
              <dgm:constr type="h" for="ch" forName="c5" refType="w" refFor="ch" refForName="c5"/>
              <dgm:constr type="l" for="ch" forName="c6" refType="w" fact="0.61"/>
              <dgm:constr type="t" for="ch" forName="c6" refType="w" fact="0.07"/>
              <dgm:constr type="w" for="ch" forName="c6" refType="w" fact="0.07"/>
              <dgm:constr type="h" for="ch" forName="c6" refType="w" refFor="ch" refForName="c6"/>
              <dgm:constr type="l" for="ch" forName="c7" refType="w" fact="0.71"/>
              <dgm:constr type="t" for="ch" forName="c7" refType="w" fact="0.12"/>
              <dgm:constr type="w" for="ch" forName="c7" refType="w" fact="0.11"/>
              <dgm:constr type="h" for="ch" forName="c7" refType="w" refFor="ch" refForName="c7"/>
              <dgm:constr type="l" for="ch" forName="c8" refType="w" fact="0.85"/>
              <dgm:constr type="t" for="ch" forName="c8" refType="w" fact="0.23"/>
              <dgm:constr type="w" for="ch" forName="c8" refType="w" fact="0.07"/>
              <dgm:constr type="h" for="ch" forName="c8" refType="w" refFor="ch" refForName="c8"/>
              <dgm:constr type="l" for="ch" forName="c9" refType="w" fact="0.91"/>
              <dgm:constr type="t" for="ch" forName="c9" refType="w" fact="0.34"/>
              <dgm:constr type="w" for="ch" forName="c9" refType="w" fact="0.07"/>
              <dgm:constr type="h" for="ch" forName="c9" refType="w" refFor="ch" refForName="c9"/>
              <dgm:constr type="l" for="ch" forName="c10" refType="w" fact="0.39"/>
              <dgm:constr type="t" for="ch" forName="c10" refType="w" fact="0.13"/>
              <dgm:constr type="w" for="ch" forName="c10" refType="w" fact="0.18"/>
              <dgm:constr type="h" for="ch" forName="c10" refType="w" refFor="ch" refForName="c10"/>
              <dgm:constr type="l" for="ch" forName="c11" refType="w" fact="0"/>
              <dgm:constr type="t" for="ch" forName="c11" refType="w" fact="0.51"/>
              <dgm:constr type="w" for="ch" forName="c11" refType="w" fact="0.07"/>
              <dgm:constr type="h" for="ch" forName="c11" refType="w" refFor="ch" refForName="c11"/>
              <dgm:constr type="l" for="ch" forName="c12" refType="w" fact="0.06"/>
              <dgm:constr type="t" for="ch" forName="c12" refType="w" fact="0.6"/>
              <dgm:constr type="w" for="ch" forName="c12" refType="w" fact="0.11"/>
              <dgm:constr type="h" for="ch" forName="c12" refType="w" refFor="ch" refForName="c12"/>
              <dgm:constr type="l" for="ch" forName="c13" refType="w" fact="0.21"/>
              <dgm:constr type="t" for="ch" forName="c13" refType="w" fact="0.68"/>
              <dgm:constr type="w" for="ch" forName="c13" refType="w" fact="0.16"/>
              <dgm:constr type="h" for="ch" forName="c13" refType="w" refFor="ch" refForName="c13"/>
              <dgm:constr type="l" for="ch" forName="c14" refType="w" fact="0.42"/>
              <dgm:constr type="t" for="ch" forName="c14" refType="w" fact="0.81"/>
              <dgm:constr type="w" for="ch" forName="c14" refType="w" fact="0.07"/>
              <dgm:constr type="h" for="ch" forName="c14" refType="w" refFor="ch" refForName="c14"/>
              <dgm:constr type="l" for="ch" forName="c15" refType="w" fact="0.46"/>
              <dgm:constr type="t" for="ch" forName="c15" refType="w" fact="0.68"/>
              <dgm:constr type="w" for="ch" forName="c15" refType="w" fact="0.11"/>
              <dgm:constr type="h" for="ch" forName="c15" refType="w" refFor="ch" refForName="c15"/>
              <dgm:constr type="l" for="ch" forName="c16" refType="w" fact="0.56"/>
              <dgm:constr type="t" for="ch" forName="c16" refType="w" fact="0.82"/>
              <dgm:constr type="w" for="ch" forName="c16" refType="w" fact="0.07"/>
              <dgm:constr type="h" for="ch" forName="c16" refType="w" refFor="ch" refForName="c16"/>
              <dgm:constr type="l" for="ch" forName="c17" refType="w" fact="0.65"/>
              <dgm:constr type="t" for="ch" forName="c17" refType="w" fact="0.66"/>
              <dgm:constr type="w" for="ch" forName="c17" refType="w" fact="0.16"/>
              <dgm:constr type="h" for="ch" forName="c17" refType="w" refFor="ch" refForName="c17"/>
              <dgm:constr type="l" for="ch" forName="c18" refType="w" fact="0.87"/>
              <dgm:constr type="t" for="ch" forName="c18" refType="w" fact="0.62"/>
              <dgm:constr type="w" for="ch" forName="c18" refType="w" fact="0.11"/>
              <dgm:constr type="h" for="ch" forName="c18" refType="w" refFor="ch" refForName="c18"/>
            </dgm:constrLst>
            <dgm:layoutNode name="parTx1" styleLbl="revTx">
              <dgm:alg type="tx"/>
              <dgm:shape xmlns:r="http://schemas.openxmlformats.org/officeDocument/2006/relationships" type="rect" r:blip="">
                <dgm:adjLst/>
              </dgm:shape>
              <dgm:presOf axis="self" ptType="node"/>
              <dgm:constrLst>
                <dgm:constr type="lMarg" refType="primFontSz" fact="0.1"/>
                <dgm:constr type="rMarg" refType="primFontSz" fact="0.1"/>
                <dgm:constr type="tMarg" refType="primFontSz" fact="0.1"/>
                <dgm:constr type="bMarg" refType="primFontSz" fact="0.1"/>
              </dgm:constrLst>
              <dgm:ruleLst>
                <dgm:rule type="primFontSz" val="5" fact="NaN" max="NaN"/>
              </dgm:ruleLst>
            </dgm:layoutNode>
            <dgm:choose name="Name7">
              <dgm:if name="Name8" axis="ch" ptType="node" func="cnt" op="gte" val="1">
                <dgm:layoutNode name="desTx1" styleLbl="revTx">
                  <dgm:varLst>
                    <dgm:bulletEnabled val="1"/>
                  </dgm:varLst>
                  <dgm:choose name="Name9">
                    <dgm:if name="Name10" axis="ch" ptType="node" func="cnt" op="equ" val="1">
                      <dgm:alg type="tx">
                        <dgm:param type="shpTxLTRAlignCh" val="l"/>
                      </dgm:alg>
                    </dgm:if>
                    <dgm:else name="Name11">
                      <dgm:alg type="tx">
                        <dgm:param type="shpTxLTRAlignCh" val="l"/>
                        <dgm:param type="stBulletLvl" val="1"/>
                      </dgm:alg>
                    </dgm:else>
                  </dgm:choose>
                  <dgm:shape xmlns:r="http://schemas.openxmlformats.org/officeDocument/2006/relationships" type="rect" r:blip="">
                    <dgm:adjLst/>
                  </dgm:shape>
                  <dgm:presOf axis="des" ptType="node"/>
                  <dgm:constrLst>
                    <dgm:constr type="lMarg" refType="primFontSz" fact="0.1"/>
                    <dgm:constr type="rMarg" refType="primFontSz" fact="0.1"/>
                    <dgm:constr type="tMarg" refType="primFontSz" fact="0.1"/>
                    <dgm:constr type="bMarg" refType="primFontSz" fact="0.1"/>
                  </dgm:constrLst>
                  <dgm:ruleLst>
                    <dgm:rule type="primFontSz" val="5" fact="NaN" max="NaN"/>
                  </dgm:ruleLst>
                </dgm:layoutNode>
              </dgm:if>
              <dgm:else name="Name12"/>
            </dgm:choose>
            <dgm:layoutNode name="c1" styleLbl="node1">
              <dgm:alg type="sp"/>
              <dgm:shape xmlns:r="http://schemas.openxmlformats.org/officeDocument/2006/relationships" type="ellipse" r:blip="">
                <dgm:adjLst/>
              </dgm:shape>
              <dgm:presOf/>
            </dgm:layoutNode>
            <dgm:layoutNode name="c2" styleLbl="node1">
              <dgm:alg type="sp"/>
              <dgm:shape xmlns:r="http://schemas.openxmlformats.org/officeDocument/2006/relationships" type="ellipse" r:blip="">
                <dgm:adjLst/>
              </dgm:shape>
              <dgm:presOf/>
            </dgm:layoutNode>
            <dgm:layoutNode name="c3" styleLbl="node1">
              <dgm:alg type="sp"/>
              <dgm:shape xmlns:r="http://schemas.openxmlformats.org/officeDocument/2006/relationships" type="ellipse" r:blip="">
                <dgm:adjLst/>
              </dgm:shape>
              <dgm:presOf/>
            </dgm:layoutNode>
            <dgm:layoutNode name="c4" styleLbl="node1">
              <dgm:alg type="sp"/>
              <dgm:shape xmlns:r="http://schemas.openxmlformats.org/officeDocument/2006/relationships" type="ellipse" r:blip="">
                <dgm:adjLst/>
              </dgm:shape>
              <dgm:presOf/>
            </dgm:layoutNode>
            <dgm:layoutNode name="c5" styleLbl="node1">
              <dgm:alg type="sp"/>
              <dgm:shape xmlns:r="http://schemas.openxmlformats.org/officeDocument/2006/relationships" type="ellipse" r:blip="">
                <dgm:adjLst/>
              </dgm:shape>
              <dgm:presOf/>
            </dgm:layoutNode>
            <dgm:layoutNode name="c6" styleLbl="node1">
              <dgm:alg type="sp"/>
              <dgm:shape xmlns:r="http://schemas.openxmlformats.org/officeDocument/2006/relationships" type="ellipse" r:blip="">
                <dgm:adjLst/>
              </dgm:shape>
              <dgm:presOf/>
            </dgm:layoutNode>
            <dgm:layoutNode name="c7" styleLbl="node1">
              <dgm:alg type="sp"/>
              <dgm:shape xmlns:r="http://schemas.openxmlformats.org/officeDocument/2006/relationships" type="ellipse" r:blip="">
                <dgm:adjLst/>
              </dgm:shape>
              <dgm:presOf/>
            </dgm:layoutNode>
            <dgm:layoutNode name="c8" styleLbl="node1">
              <dgm:alg type="sp"/>
              <dgm:shape xmlns:r="http://schemas.openxmlformats.org/officeDocument/2006/relationships" type="ellipse" r:blip="">
                <dgm:adjLst/>
              </dgm:shape>
              <dgm:presOf/>
            </dgm:layoutNode>
            <dgm:layoutNode name="c9" styleLbl="node1">
              <dgm:alg type="sp"/>
              <dgm:shape xmlns:r="http://schemas.openxmlformats.org/officeDocument/2006/relationships" type="ellipse" r:blip="">
                <dgm:adjLst/>
              </dgm:shape>
              <dgm:presOf/>
            </dgm:layoutNode>
            <dgm:layoutNode name="c10" styleLbl="node1">
              <dgm:alg type="sp"/>
              <dgm:shape xmlns:r="http://schemas.openxmlformats.org/officeDocument/2006/relationships" type="ellipse" r:blip="">
                <dgm:adjLst/>
              </dgm:shape>
              <dgm:presOf/>
            </dgm:layoutNode>
            <dgm:layoutNode name="c11" styleLbl="node1">
              <dgm:alg type="sp"/>
              <dgm:shape xmlns:r="http://schemas.openxmlformats.org/officeDocument/2006/relationships" type="ellipse" r:blip="">
                <dgm:adjLst/>
              </dgm:shape>
              <dgm:presOf/>
            </dgm:layoutNode>
            <dgm:layoutNode name="c12" styleLbl="node1">
              <dgm:alg type="sp"/>
              <dgm:shape xmlns:r="http://schemas.openxmlformats.org/officeDocument/2006/relationships" type="ellipse" r:blip="">
                <dgm:adjLst/>
              </dgm:shape>
              <dgm:presOf/>
            </dgm:layoutNode>
            <dgm:layoutNode name="c13" styleLbl="node1">
              <dgm:alg type="sp"/>
              <dgm:shape xmlns:r="http://schemas.openxmlformats.org/officeDocument/2006/relationships" type="ellipse" r:blip="">
                <dgm:adjLst/>
              </dgm:shape>
              <dgm:presOf/>
            </dgm:layoutNode>
            <dgm:layoutNode name="c14" styleLbl="node1">
              <dgm:alg type="sp"/>
              <dgm:shape xmlns:r="http://schemas.openxmlformats.org/officeDocument/2006/relationships" type="ellipse" r:blip="">
                <dgm:adjLst/>
              </dgm:shape>
              <dgm:presOf/>
            </dgm:layoutNode>
            <dgm:layoutNode name="c15" styleLbl="node1">
              <dgm:alg type="sp"/>
              <dgm:shape xmlns:r="http://schemas.openxmlformats.org/officeDocument/2006/relationships" type="ellipse" r:blip="">
                <dgm:adjLst/>
              </dgm:shape>
              <dgm:presOf/>
            </dgm:layoutNode>
            <dgm:layoutNode name="c16" styleLbl="node1">
              <dgm:alg type="sp"/>
              <dgm:shape xmlns:r="http://schemas.openxmlformats.org/officeDocument/2006/relationships" type="ellipse" r:blip="">
                <dgm:adjLst/>
              </dgm:shape>
              <dgm:presOf/>
            </dgm:layoutNode>
            <dgm:layoutNode name="c17" styleLbl="node1">
              <dgm:alg type="sp"/>
              <dgm:shape xmlns:r="http://schemas.openxmlformats.org/officeDocument/2006/relationships" type="ellipse" r:blip="">
                <dgm:adjLst/>
              </dgm:shape>
              <dgm:presOf/>
            </dgm:layoutNode>
            <dgm:layoutNode name="c18" styleLbl="node1">
              <dgm:alg type="sp"/>
              <dgm:shape xmlns:r="http://schemas.openxmlformats.org/officeDocument/2006/relationships" type="ellipse" r:blip="">
                <dgm:adjLst/>
              </dgm:shape>
              <dgm:presOf/>
            </dgm:layoutNode>
          </dgm:layoutNode>
        </dgm:if>
        <dgm:if name="Name13" axis="self" ptType="node" func="revPos" op="equ" val="1">
          <dgm:layoutNode name="last">
            <dgm:alg type="composite"/>
            <dgm:shape xmlns:r="http://schemas.openxmlformats.org/officeDocument/2006/relationships" r:blip="">
              <dgm:adjLst/>
            </dgm:shape>
            <dgm:presOf/>
            <dgm:constrLst>
              <dgm:constr type="ctrX" for="ch" forName="circleTx" refType="w" fact="0.5"/>
              <dgm:constr type="t" for="ch" forName="circleTx" refType="w" fact="0.117"/>
              <dgm:constr type="w" for="ch" forName="circleTx" refType="h" refFor="ch" refForName="circleTx"/>
              <dgm:constr type="h" for="ch" forName="circleTx" refType="w" fact="0.85"/>
              <dgm:constr type="l" for="ch" forName="desTxN"/>
              <dgm:constr type="b" for="ch" forName="desTxN" refType="h"/>
              <dgm:constr type="w" for="ch" forName="desTxN" refType="w"/>
              <dgm:constr type="h" for="ch" forName="desTxN" refType="h" fact="0.37"/>
              <dgm:constr type="ctrX" for="ch" forName="spN" refType="w" fact="0.5"/>
              <dgm:constr type="t" for="ch" forName="spN"/>
              <dgm:constr type="w" for="ch" forName="spN" refType="w" fact="0.93"/>
              <dgm:constr type="h" for="ch" forName="spN" refType="h" fact="0.01"/>
            </dgm:constrLst>
            <dgm:layoutNode name="circleTx" styleLbl="node1">
              <dgm:alg type="tx"/>
              <dgm:shape xmlns:r="http://schemas.openxmlformats.org/officeDocument/2006/relationships" type="ellipse" r:blip="">
                <dgm:adjLst/>
              </dgm:shape>
              <dgm:presOf axis="self" ptType="node"/>
              <dgm:constrLst>
                <dgm:constr type="lMarg"/>
                <dgm:constr type="rMarg"/>
                <dgm:constr type="tMarg"/>
                <dgm:constr type="bMarg"/>
              </dgm:constrLst>
              <dgm:ruleLst>
                <dgm:rule type="primFontSz" val="5" fact="NaN" max="NaN"/>
              </dgm:ruleLst>
            </dgm:layoutNode>
            <dgm:choose name="Name14">
              <dgm:if name="Name15" axis="ch" ptType="node" func="cnt" op="gte" val="1">
                <dgm:layoutNode name="desTxN" styleLbl="revTx">
                  <dgm:varLst>
                    <dgm:bulletEnabled val="1"/>
                  </dgm:varLst>
                  <dgm:choose name="Name16">
                    <dgm:if name="Name17" axis="ch" ptType="node" func="cnt" op="equ" val="1">
                      <dgm:alg type="tx">
                        <dgm:param type="shpTxLTRAlignCh" val="l"/>
                      </dgm:alg>
                    </dgm:if>
                    <dgm:else name="Name18">
                      <dgm:alg type="tx">
                        <dgm:param type="shpTxLTRAlignCh" val="l"/>
                        <dgm:param type="stBulletLvl" val="1"/>
                      </dgm:alg>
                    </dgm:else>
                  </dgm:choose>
                  <dgm:shape xmlns:r="http://schemas.openxmlformats.org/officeDocument/2006/relationships" type="rect" r:blip="">
                    <dgm:adjLst/>
                  </dgm:shape>
                  <dgm:presOf axis="des" ptType="node"/>
                  <dgm:constrLst>
                    <dgm:constr type="lMarg" refType="primFontSz" fact="0.1"/>
                    <dgm:constr type="rMarg" refType="primFontSz" fact="0.1"/>
                    <dgm:constr type="tMarg" refType="primFontSz" fact="0.1"/>
                    <dgm:constr type="bMarg" refType="primFontSz" fact="0.1"/>
                  </dgm:constrLst>
                  <dgm:ruleLst>
                    <dgm:rule type="primFontSz" val="5" fact="NaN" max="NaN"/>
                  </dgm:ruleLst>
                </dgm:layoutNode>
              </dgm:if>
              <dgm:else name="Name19"/>
            </dgm:choose>
            <dgm:layoutNode name="spN">
              <dgm:alg type="sp"/>
              <dgm:shape xmlns:r="http://schemas.openxmlformats.org/officeDocument/2006/relationships" r:blip="">
                <dgm:adjLst/>
              </dgm:shape>
              <dgm:presOf/>
            </dgm:layoutNode>
          </dgm:layoutNode>
        </dgm:if>
        <dgm:else name="Name20">
          <dgm:layoutNode name="middle">
            <dgm:alg type="composite"/>
            <dgm:shape xmlns:r="http://schemas.openxmlformats.org/officeDocument/2006/relationships" r:blip="">
              <dgm:adjLst/>
            </dgm:shape>
            <dgm:presOf/>
            <dgm:constrLst>
              <dgm:constr type="l" for="ch" forName="parTxMid"/>
              <dgm:constr type="t" for="ch" forName="parTxMid" refType="w" fact="0.167"/>
              <dgm:constr type="w" for="ch" forName="parTxMid" refType="w"/>
              <dgm:constr type="h" for="ch" forName="parTxMid" refType="w" fact="0.7"/>
              <dgm:constr type="l" for="ch" forName="desTxMid"/>
              <dgm:constr type="b" for="ch" forName="desTxMid" refType="h"/>
              <dgm:constr type="w" for="ch" forName="desTxMid" refType="w"/>
              <dgm:constr type="h" for="ch" forName="desTxMid" refType="h" fact="0.37"/>
              <dgm:constr type="ctrX" for="ch" forName="spMid" refType="w" fact="0.5"/>
              <dgm:constr type="t" for="ch" forName="spMid"/>
              <dgm:constr type="w" for="ch" forName="spMid" refType="w" fact="0.01"/>
              <dgm:constr type="h" for="ch" forName="spMid" refType="h" fact="0.01"/>
            </dgm:constrLst>
            <dgm:layoutNode name="parTxMid" styleLbl="revTx">
              <dgm:alg type="tx"/>
              <dgm:shape xmlns:r="http://schemas.openxmlformats.org/officeDocument/2006/relationships" type="rect" r:blip="">
                <dgm:adjLst/>
              </dgm:shape>
              <dgm:presOf axis="self" ptType="node"/>
              <dgm:constrLst>
                <dgm:constr type="lMarg" refType="primFontSz" fact="0.1"/>
                <dgm:constr type="rMarg" refType="primFontSz" fact="0.1"/>
                <dgm:constr type="tMarg" refType="primFontSz" fact="0.1"/>
                <dgm:constr type="bMarg" refType="primFontSz" fact="0.1"/>
              </dgm:constrLst>
              <dgm:ruleLst>
                <dgm:rule type="primFontSz" val="5" fact="NaN" max="NaN"/>
              </dgm:ruleLst>
            </dgm:layoutNode>
            <dgm:choose name="Name21">
              <dgm:if name="Name22" axis="ch" ptType="node" func="cnt" op="gte" val="1">
                <dgm:layoutNode name="desTxMid" styleLbl="revTx">
                  <dgm:varLst>
                    <dgm:bulletEnabled val="1"/>
                  </dgm:varLst>
                  <dgm:choose name="Name23">
                    <dgm:if name="Name24" axis="ch" ptType="node" func="cnt" op="equ" val="1">
                      <dgm:alg type="tx">
                        <dgm:param type="shpTxLTRAlignCh" val="l"/>
                      </dgm:alg>
                    </dgm:if>
                    <dgm:else name="Name25">
                      <dgm:alg type="tx">
                        <dgm:param type="shpTxLTRAlignCh" val="l"/>
                        <dgm:param type="stBulletLvl" val="1"/>
                      </dgm:alg>
                    </dgm:else>
                  </dgm:choose>
                  <dgm:shape xmlns:r="http://schemas.openxmlformats.org/officeDocument/2006/relationships" type="rect" r:blip="">
                    <dgm:adjLst/>
                  </dgm:shape>
                  <dgm:presOf axis="des" ptType="node"/>
                  <dgm:constrLst>
                    <dgm:constr type="lMarg" refType="primFontSz" fact="0.1"/>
                    <dgm:constr type="rMarg" refType="primFontSz" fact="0.1"/>
                    <dgm:constr type="tMarg" refType="primFontSz" fact="0.1"/>
                    <dgm:constr type="bMarg" refType="primFontSz" fact="0.1"/>
                  </dgm:constrLst>
                  <dgm:ruleLst>
                    <dgm:rule type="primFontSz" val="5" fact="NaN" max="NaN"/>
                  </dgm:ruleLst>
                </dgm:layoutNode>
              </dgm:if>
              <dgm:else name="Name26"/>
            </dgm:choose>
            <dgm:layoutNode name="spMid">
              <dgm:alg type="sp"/>
              <dgm:shape xmlns:r="http://schemas.openxmlformats.org/officeDocument/2006/relationships" r:blip="">
                <dgm:adjLst/>
              </dgm:shape>
              <dgm:presOf/>
            </dgm:layoutNode>
          </dgm:layoutNode>
        </dgm:else>
      </dgm:choose>
      <dgm:forEach name="Name27" axis="followSib" ptType="sibTrans" cnt="1">
        <dgm:layoutNode name="chevronComposite1" styleLbl="alignImgPlace1">
          <dgm:alg type="composite"/>
          <dgm:shape xmlns:r="http://schemas.openxmlformats.org/officeDocument/2006/relationships" r:blip="">
            <dgm:adjLst/>
          </dgm:shape>
          <dgm:presOf/>
          <dgm:constrLst>
            <dgm:constr type="l" for="ch" forName="chevron1"/>
            <dgm:constr type="t" for="ch" forName="chevron1" refType="h" fact="0.1923"/>
            <dgm:constr type="w" for="ch" forName="chevron1" refType="w"/>
            <dgm:constr type="b" for="ch" forName="chevron1" refType="h"/>
            <dgm:constr type="l" for="ch" forName="spChevron1"/>
            <dgm:constr type="t" for="ch" forName="spChevron1"/>
            <dgm:constr type="w" for="ch" forName="spChevron1" refType="w" fact="0.01"/>
            <dgm:constr type="h" for="ch" forName="spChevron1" refType="h" fact="0.01"/>
          </dgm:constrLst>
          <dgm:layoutNode name="chevron1">
            <dgm:alg type="sp"/>
            <dgm:choose name="Name28">
              <dgm:if name="Name29" func="var" arg="dir" op="equ" val="norm">
                <dgm:shape xmlns:r="http://schemas.openxmlformats.org/officeDocument/2006/relationships" type="chevron" r:blip="">
                  <dgm:adjLst>
                    <dgm:adj idx="1" val="0.6231"/>
                  </dgm:adjLst>
                </dgm:shape>
              </dgm:if>
              <dgm:else name="Name30">
                <dgm:shape xmlns:r="http://schemas.openxmlformats.org/officeDocument/2006/relationships" rot="180" type="chevron" r:blip="">
                  <dgm:adjLst>
                    <dgm:adj idx="1" val="0.6231"/>
                  </dgm:adjLst>
                </dgm:shape>
              </dgm:else>
            </dgm:choose>
            <dgm:presOf/>
          </dgm:layoutNode>
          <dgm:layoutNode name="spChevron1">
            <dgm:alg type="sp"/>
            <dgm:shape xmlns:r="http://schemas.openxmlformats.org/officeDocument/2006/relationships" r:blip="">
              <dgm:adjLst/>
            </dgm:shape>
            <dgm:presOf/>
          </dgm:layoutNode>
        </dgm:layoutNode>
        <dgm:choose name="Name31">
          <dgm:if name="Name32" axis="root ch" ptType="all node" func="cnt" op="equ" val="2">
            <dgm:layoutNode name="overlap">
              <dgm:alg type="sp"/>
              <dgm:shape xmlns:r="http://schemas.openxmlformats.org/officeDocument/2006/relationships" r:blip="">
                <dgm:adjLst/>
              </dgm:shape>
              <dgm:presOf/>
            </dgm:layoutNode>
            <dgm:layoutNode name="chevronComposite2" styleLbl="alignImgPlace1">
              <dgm:alg type="composite"/>
              <dgm:shape xmlns:r="http://schemas.openxmlformats.org/officeDocument/2006/relationships" r:blip="">
                <dgm:adjLst/>
              </dgm:shape>
              <dgm:presOf/>
              <dgm:constrLst>
                <dgm:constr type="l" for="ch" forName="chevron2"/>
                <dgm:constr type="t" for="ch" forName="chevron2" refType="h" fact="0.1923"/>
                <dgm:constr type="w" for="ch" forName="chevron2" refType="w"/>
                <dgm:constr type="b" for="ch" forName="chevron2" refType="h"/>
                <dgm:constr type="l" for="ch" forName="spChevron2"/>
                <dgm:constr type="t" for="ch" forName="spChevron2"/>
                <dgm:constr type="w" for="ch" forName="spChevron2" refType="w" fact="0.01"/>
                <dgm:constr type="h" for="ch" forName="spChevron2" refType="h" fact="0.01"/>
              </dgm:constrLst>
              <dgm:layoutNode name="chevron2">
                <dgm:alg type="sp"/>
                <dgm:choose name="Name33">
                  <dgm:if name="Name34" func="var" arg="dir" op="equ" val="norm">
                    <dgm:shape xmlns:r="http://schemas.openxmlformats.org/officeDocument/2006/relationships" type="chevron" r:blip="">
                      <dgm:adjLst>
                        <dgm:adj idx="1" val="0.6231"/>
                      </dgm:adjLst>
                    </dgm:shape>
                  </dgm:if>
                  <dgm:else name="Name35">
                    <dgm:shape xmlns:r="http://schemas.openxmlformats.org/officeDocument/2006/relationships" rot="180" type="chevron" r:blip="">
                      <dgm:adjLst>
                        <dgm:adj idx="1" val="0.6231"/>
                      </dgm:adjLst>
                    </dgm:shape>
                  </dgm:else>
                </dgm:choose>
                <dgm:presOf/>
              </dgm:layoutNode>
              <dgm:layoutNode name="spChevron2">
                <dgm:alg type="sp"/>
                <dgm:shape xmlns:r="http://schemas.openxmlformats.org/officeDocument/2006/relationships" r:blip="">
                  <dgm:adjLst/>
                </dgm:shape>
                <dgm:presOf/>
              </dgm:layoutNode>
            </dgm:layoutNode>
          </dgm:if>
          <dgm:else name="Name36"/>
        </dgm:choos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3">
  <dgm:title val=""/>
  <dgm:desc val=""/>
  <dgm:catLst>
    <dgm:cat type="simple" pri="10300"/>
  </dgm:catLst>
  <dgm:scene3d>
    <a:camera prst="orthographicFront"/>
    <a:lightRig rig="threePt" dir="t"/>
  </dgm:scene3d>
  <dgm:styleLbl name="node0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lnNode1">
    <dgm:scene3d>
      <a:camera prst="orthographicFront"/>
      <a:lightRig rig="flat" dir="t"/>
    </dgm:scene3d>
    <dgm:sp3d prstMaterial="dkEdge">
      <a:bevelT w="8200" h="38100"/>
    </dgm:sp3d>
    <dgm:txPr/>
    <dgm:style>
      <a:lnRef idx="1">
        <a:scrgbClr r="0" g="0" b="0"/>
      </a:lnRef>
      <a:fillRef idx="2">
        <a:scrgbClr r="0" g="0" b="0"/>
      </a:fillRef>
      <a:effectRef idx="0">
        <a:scrgbClr r="0" g="0" b="0"/>
      </a:effectRef>
      <a:fontRef idx="minor">
        <a:schemeClr val="dk1"/>
      </a:fontRef>
    </dgm:style>
  </dgm:styleLbl>
  <dgm:styleLbl name="vennNode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2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3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4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/>
    </dgm:style>
  </dgm:styleLbl>
  <dgm:styleLbl name="asst0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2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3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4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flat" dir="t"/>
    </dgm:scene3d>
    <dgm:sp3d prstMaterial="dkEdge">
      <a:bevelT w="8200" h="38100"/>
    </dgm:sp3d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745CB5D-5C6F-4574-904C-8E64405CD1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6</Pages>
  <Words>1814</Words>
  <Characters>12761</Characters>
  <Application>Microsoft Office Word</Application>
  <DocSecurity>0</DocSecurity>
  <Lines>106</Lines>
  <Paragraphs>29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14546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mkwiatkowski</dc:creator>
  <cp:lastModifiedBy>Kupis Magdalena</cp:lastModifiedBy>
  <cp:revision>14</cp:revision>
  <cp:lastPrinted>2019-04-18T13:01:00Z</cp:lastPrinted>
  <dcterms:created xsi:type="dcterms:W3CDTF">2021-05-20T09:31:00Z</dcterms:created>
  <dcterms:modified xsi:type="dcterms:W3CDTF">2021-06-09T12:08:00Z</dcterms:modified>
</cp:coreProperties>
</file>