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2A35A" w14:textId="77777777" w:rsidR="004270CE" w:rsidRPr="004270CE" w:rsidRDefault="003C6FB6" w:rsidP="008C2B4F">
      <w:pPr>
        <w:pStyle w:val="dane1"/>
      </w:pPr>
      <w:bookmarkStart w:id="0" w:name="_GoBack"/>
      <w:bookmarkEnd w:id="0"/>
      <w:r>
        <w:t xml:space="preserve">Departament </w:t>
      </w:r>
      <w:r w:rsidR="009D75DF">
        <w:t>Kontroli</w:t>
      </w:r>
    </w:p>
    <w:p w14:paraId="7B319087" w14:textId="77777777" w:rsidR="009276B2" w:rsidRDefault="009276B2" w:rsidP="008C2B4F">
      <w:pPr>
        <w:spacing w:after="0" w:line="276" w:lineRule="auto"/>
        <w:rPr>
          <w:rFonts w:ascii="Lato" w:hAnsi="Lato"/>
          <w:sz w:val="20"/>
        </w:rPr>
      </w:pPr>
    </w:p>
    <w:p w14:paraId="37828D45" w14:textId="36BB641C" w:rsidR="009D75DF" w:rsidRPr="00AE0F6E" w:rsidRDefault="009D75DF" w:rsidP="009D75DF">
      <w:pPr>
        <w:tabs>
          <w:tab w:val="left" w:pos="6300"/>
        </w:tabs>
        <w:spacing w:after="120" w:line="240" w:lineRule="auto"/>
        <w:ind w:left="6480" w:hanging="6480"/>
        <w:rPr>
          <w:rFonts w:ascii="Lato" w:hAnsi="Lato"/>
          <w:sz w:val="20"/>
          <w:szCs w:val="20"/>
        </w:rPr>
      </w:pPr>
      <w:r w:rsidRPr="00AE0F6E">
        <w:rPr>
          <w:rFonts w:ascii="Lato" w:hAnsi="Lato"/>
          <w:sz w:val="20"/>
          <w:szCs w:val="20"/>
        </w:rPr>
        <w:t xml:space="preserve">Warszawa, dnia </w:t>
      </w:r>
      <w:r w:rsidR="00297AD9">
        <w:rPr>
          <w:rFonts w:ascii="Lato" w:hAnsi="Lato"/>
          <w:sz w:val="20"/>
          <w:szCs w:val="20"/>
        </w:rPr>
        <w:t>…</w:t>
      </w:r>
      <w:r w:rsidRPr="00AE0F6E">
        <w:rPr>
          <w:rFonts w:ascii="Lato" w:hAnsi="Lato"/>
          <w:sz w:val="20"/>
          <w:szCs w:val="20"/>
        </w:rPr>
        <w:t xml:space="preserve"> </w:t>
      </w:r>
      <w:r w:rsidR="00525553">
        <w:rPr>
          <w:rFonts w:ascii="Lato" w:hAnsi="Lato"/>
          <w:sz w:val="20"/>
          <w:szCs w:val="20"/>
        </w:rPr>
        <w:t>kwietnia</w:t>
      </w:r>
      <w:r w:rsidR="00525553" w:rsidRPr="00AE0F6E">
        <w:rPr>
          <w:rFonts w:ascii="Lato" w:hAnsi="Lato"/>
          <w:sz w:val="20"/>
          <w:szCs w:val="20"/>
        </w:rPr>
        <w:t xml:space="preserve"> </w:t>
      </w:r>
      <w:r w:rsidRPr="00AE0F6E">
        <w:rPr>
          <w:rFonts w:ascii="Lato" w:hAnsi="Lato"/>
          <w:sz w:val="20"/>
          <w:szCs w:val="20"/>
        </w:rPr>
        <w:t>202</w:t>
      </w:r>
      <w:r w:rsidR="00CF17CB">
        <w:rPr>
          <w:rFonts w:ascii="Lato" w:hAnsi="Lato"/>
          <w:sz w:val="20"/>
          <w:szCs w:val="20"/>
        </w:rPr>
        <w:t>6</w:t>
      </w:r>
      <w:r w:rsidRPr="00AE0F6E">
        <w:rPr>
          <w:rFonts w:ascii="Lato" w:hAnsi="Lato"/>
          <w:sz w:val="20"/>
          <w:szCs w:val="20"/>
        </w:rPr>
        <w:t xml:space="preserve"> r.</w:t>
      </w:r>
    </w:p>
    <w:p w14:paraId="26725E38" w14:textId="77777777" w:rsidR="008F1029" w:rsidRPr="00333947" w:rsidRDefault="008F1029" w:rsidP="009D75DF">
      <w:pPr>
        <w:tabs>
          <w:tab w:val="left" w:pos="6300"/>
        </w:tabs>
        <w:spacing w:after="120" w:line="240" w:lineRule="auto"/>
        <w:ind w:left="6480" w:hanging="6480"/>
        <w:rPr>
          <w:rFonts w:ascii="Lato" w:hAnsi="Lato"/>
          <w:sz w:val="20"/>
          <w:szCs w:val="20"/>
        </w:rPr>
      </w:pPr>
    </w:p>
    <w:p w14:paraId="0C954F22" w14:textId="77777777" w:rsidR="009D75DF" w:rsidRPr="00333947" w:rsidRDefault="009D75DF" w:rsidP="00B938F0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Informacja o wynikach kontroli</w:t>
      </w:r>
    </w:p>
    <w:p w14:paraId="57097516" w14:textId="61449519" w:rsidR="009D75DF" w:rsidRPr="00333947" w:rsidRDefault="009D75DF" w:rsidP="00B938F0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na temat:</w:t>
      </w:r>
      <w:r w:rsidRPr="00333947">
        <w:rPr>
          <w:rFonts w:ascii="Lato" w:hAnsi="Lato"/>
          <w:b/>
          <w:i/>
          <w:sz w:val="20"/>
          <w:szCs w:val="20"/>
        </w:rPr>
        <w:t xml:space="preserve"> </w:t>
      </w:r>
      <w:r w:rsidR="007C1A7C" w:rsidRPr="00333947">
        <w:rPr>
          <w:rFonts w:ascii="Lato" w:hAnsi="Lato" w:cstheme="minorHAnsi"/>
          <w:b/>
          <w:i/>
          <w:sz w:val="20"/>
          <w:szCs w:val="20"/>
        </w:rPr>
        <w:t>Organizacja i warunki pracy Samorządowego Kolegium Odwoławczego w</w:t>
      </w:r>
      <w:r w:rsidR="007C1A7C" w:rsidRPr="00333947">
        <w:rPr>
          <w:rFonts w:ascii="Lato" w:hAnsi="Lato"/>
          <w:b/>
          <w:sz w:val="20"/>
          <w:szCs w:val="20"/>
        </w:rPr>
        <w:t xml:space="preserve"> </w:t>
      </w:r>
      <w:r w:rsidR="007C1A7C" w:rsidRPr="00333947">
        <w:rPr>
          <w:rFonts w:ascii="Lato" w:hAnsi="Lato" w:cstheme="minorHAnsi"/>
          <w:b/>
          <w:i/>
          <w:sz w:val="20"/>
          <w:szCs w:val="20"/>
        </w:rPr>
        <w:t>zakresi</w:t>
      </w:r>
      <w:r w:rsidR="00BF78D2" w:rsidRPr="00333947">
        <w:rPr>
          <w:rFonts w:ascii="Lato" w:hAnsi="Lato" w:cstheme="minorHAnsi"/>
          <w:b/>
          <w:i/>
          <w:sz w:val="20"/>
          <w:szCs w:val="20"/>
        </w:rPr>
        <w:t>e określonym w art. 3a ustawy o </w:t>
      </w:r>
      <w:r w:rsidR="007C1A7C" w:rsidRPr="00333947">
        <w:rPr>
          <w:rFonts w:ascii="Lato" w:hAnsi="Lato" w:cstheme="minorHAnsi"/>
          <w:b/>
          <w:i/>
          <w:sz w:val="20"/>
          <w:szCs w:val="20"/>
        </w:rPr>
        <w:t xml:space="preserve">samorządowych kolegiach odwoławczych oraz przestrzeganie trybu i wymogów wyłaniania kandydatów na członków Kolegium </w:t>
      </w:r>
      <w:r w:rsidR="009A1EA0" w:rsidRPr="00333947">
        <w:rPr>
          <w:rFonts w:ascii="Lato" w:hAnsi="Lato"/>
          <w:b/>
          <w:sz w:val="20"/>
          <w:szCs w:val="20"/>
        </w:rPr>
        <w:t>w </w:t>
      </w:r>
      <w:r w:rsidR="005D421A" w:rsidRPr="00333947">
        <w:rPr>
          <w:rFonts w:ascii="Lato" w:hAnsi="Lato"/>
          <w:b/>
          <w:sz w:val="20"/>
          <w:szCs w:val="20"/>
        </w:rPr>
        <w:t>Samo</w:t>
      </w:r>
      <w:r w:rsidR="00BF78D2" w:rsidRPr="00333947">
        <w:rPr>
          <w:rFonts w:ascii="Lato" w:hAnsi="Lato"/>
          <w:b/>
          <w:sz w:val="20"/>
          <w:szCs w:val="20"/>
        </w:rPr>
        <w:t>rządowym Kolegium Odwoławczym w </w:t>
      </w:r>
      <w:r w:rsidR="003662C2">
        <w:rPr>
          <w:rFonts w:ascii="Lato" w:hAnsi="Lato"/>
          <w:b/>
          <w:sz w:val="20"/>
          <w:szCs w:val="20"/>
        </w:rPr>
        <w:t>Koszalinie</w:t>
      </w:r>
      <w:r w:rsidR="00DB5CDE">
        <w:rPr>
          <w:rFonts w:ascii="Lato" w:hAnsi="Lato"/>
          <w:b/>
          <w:sz w:val="20"/>
          <w:szCs w:val="20"/>
        </w:rPr>
        <w:t>.</w:t>
      </w:r>
    </w:p>
    <w:p w14:paraId="20DDAD81" w14:textId="77777777" w:rsidR="009A1EA0" w:rsidRPr="00333947" w:rsidRDefault="009A1EA0" w:rsidP="002C1CDE">
      <w:pPr>
        <w:spacing w:after="120"/>
        <w:rPr>
          <w:b/>
          <w:sz w:val="20"/>
          <w:szCs w:val="20"/>
        </w:rPr>
      </w:pPr>
    </w:p>
    <w:p w14:paraId="7355DF8A" w14:textId="77777777" w:rsidR="009A1EA0" w:rsidRPr="00333947" w:rsidRDefault="009A1EA0" w:rsidP="008354AA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Podstawa prawna</w:t>
      </w:r>
    </w:p>
    <w:p w14:paraId="406D9B62" w14:textId="77777777" w:rsidR="009A1EA0" w:rsidRPr="00333947" w:rsidRDefault="009A1EA0" w:rsidP="008354AA">
      <w:pPr>
        <w:spacing w:after="0" w:line="240" w:lineRule="auto"/>
        <w:ind w:left="284"/>
        <w:rPr>
          <w:rFonts w:ascii="Lato" w:hAnsi="Lato"/>
          <w:sz w:val="20"/>
          <w:szCs w:val="20"/>
        </w:rPr>
      </w:pPr>
      <w:r w:rsidRPr="00333947">
        <w:rPr>
          <w:rFonts w:ascii="Lato" w:hAnsi="Lato"/>
          <w:sz w:val="20"/>
          <w:szCs w:val="20"/>
        </w:rPr>
        <w:t>Czynności kontrolne zostały przeprowadzone na podsta</w:t>
      </w:r>
      <w:r w:rsidR="005D24CF" w:rsidRPr="00333947">
        <w:rPr>
          <w:rFonts w:ascii="Lato" w:hAnsi="Lato"/>
          <w:sz w:val="20"/>
          <w:szCs w:val="20"/>
        </w:rPr>
        <w:t>wie ustawy z dnia 15 </w:t>
      </w:r>
      <w:r w:rsidRPr="00333947">
        <w:rPr>
          <w:rFonts w:ascii="Lato" w:hAnsi="Lato"/>
          <w:sz w:val="20"/>
          <w:szCs w:val="20"/>
        </w:rPr>
        <w:t xml:space="preserve">lipca 2011 r. </w:t>
      </w:r>
      <w:r w:rsidRPr="00333947">
        <w:rPr>
          <w:rFonts w:ascii="Lato" w:hAnsi="Lato"/>
          <w:i/>
          <w:sz w:val="20"/>
          <w:szCs w:val="20"/>
        </w:rPr>
        <w:t>o kontroli w administracji rządowej</w:t>
      </w:r>
      <w:r w:rsidRPr="00333947">
        <w:rPr>
          <w:rStyle w:val="Odwoanieprzypisudolnego"/>
          <w:rFonts w:ascii="Lato" w:hAnsi="Lato"/>
          <w:sz w:val="20"/>
          <w:szCs w:val="20"/>
        </w:rPr>
        <w:footnoteReference w:id="1"/>
      </w:r>
      <w:r w:rsidRPr="00333947">
        <w:rPr>
          <w:rFonts w:ascii="Lato" w:hAnsi="Lato"/>
          <w:sz w:val="20"/>
          <w:szCs w:val="20"/>
        </w:rPr>
        <w:t>.</w:t>
      </w:r>
    </w:p>
    <w:p w14:paraId="47EEC7F5" w14:textId="77777777" w:rsidR="009A1EA0" w:rsidRPr="00333947" w:rsidRDefault="009A1EA0" w:rsidP="008354AA">
      <w:pPr>
        <w:spacing w:after="0" w:line="240" w:lineRule="auto"/>
        <w:rPr>
          <w:rFonts w:ascii="Lato" w:hAnsi="Lato"/>
          <w:sz w:val="20"/>
          <w:szCs w:val="20"/>
        </w:rPr>
      </w:pPr>
    </w:p>
    <w:p w14:paraId="2E79D52D" w14:textId="77777777" w:rsidR="009A1EA0" w:rsidRPr="00333947" w:rsidRDefault="009A1EA0" w:rsidP="008354AA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Tryb kontroli</w:t>
      </w:r>
    </w:p>
    <w:p w14:paraId="12F3EAA7" w14:textId="661E9CCB" w:rsidR="009A1EA0" w:rsidRPr="00333947" w:rsidRDefault="00887B29" w:rsidP="008354AA">
      <w:pPr>
        <w:spacing w:after="0" w:line="240" w:lineRule="auto"/>
        <w:ind w:left="284"/>
        <w:rPr>
          <w:rFonts w:ascii="Lato" w:hAnsi="Lato"/>
          <w:sz w:val="20"/>
          <w:szCs w:val="20"/>
          <w:lang w:eastAsia="pl-PL"/>
        </w:rPr>
      </w:pPr>
      <w:r w:rsidRPr="00333947">
        <w:rPr>
          <w:rFonts w:ascii="Lato" w:hAnsi="Lato"/>
          <w:sz w:val="20"/>
          <w:szCs w:val="20"/>
          <w:lang w:eastAsia="pl-PL"/>
        </w:rPr>
        <w:t xml:space="preserve">Kontrola została przeprowadzona przez Departament Kontroli Ministerstwa Spraw Wewnętrznych i Administracji w trybie zwykłym, zgodnie z </w:t>
      </w:r>
      <w:r w:rsidRPr="00333947">
        <w:rPr>
          <w:rFonts w:ascii="Lato" w:hAnsi="Lato"/>
          <w:i/>
          <w:sz w:val="20"/>
          <w:szCs w:val="20"/>
          <w:lang w:eastAsia="pl-PL"/>
        </w:rPr>
        <w:t>Planem kontroli Ministerstwa Spraw Wewnętrznych i Administracji na rok 202</w:t>
      </w:r>
      <w:r w:rsidR="000F6527">
        <w:rPr>
          <w:rFonts w:ascii="Lato" w:hAnsi="Lato"/>
          <w:i/>
          <w:sz w:val="20"/>
          <w:szCs w:val="20"/>
          <w:lang w:eastAsia="pl-PL"/>
        </w:rPr>
        <w:t>5</w:t>
      </w:r>
      <w:r w:rsidRPr="00333947">
        <w:rPr>
          <w:rFonts w:ascii="Lato" w:hAnsi="Lato"/>
          <w:sz w:val="20"/>
          <w:szCs w:val="20"/>
          <w:lang w:eastAsia="pl-PL"/>
        </w:rPr>
        <w:t>.</w:t>
      </w:r>
    </w:p>
    <w:p w14:paraId="327DD133" w14:textId="77777777" w:rsidR="006245C4" w:rsidRPr="00333947" w:rsidRDefault="006245C4" w:rsidP="008354AA">
      <w:pPr>
        <w:spacing w:after="0" w:line="240" w:lineRule="auto"/>
        <w:ind w:left="284"/>
        <w:rPr>
          <w:rFonts w:ascii="Lato" w:hAnsi="Lato"/>
          <w:sz w:val="20"/>
          <w:szCs w:val="20"/>
        </w:rPr>
      </w:pPr>
    </w:p>
    <w:p w14:paraId="1FCF64C6" w14:textId="77777777" w:rsidR="009A1EA0" w:rsidRPr="00333947" w:rsidRDefault="009A1EA0" w:rsidP="008354AA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Termin kontroli</w:t>
      </w:r>
    </w:p>
    <w:p w14:paraId="7259D233" w14:textId="7559B47C" w:rsidR="009A1EA0" w:rsidRPr="00333947" w:rsidRDefault="009A1EA0" w:rsidP="008354AA">
      <w:pPr>
        <w:spacing w:after="0" w:line="240" w:lineRule="auto"/>
        <w:ind w:left="284"/>
        <w:rPr>
          <w:rFonts w:ascii="Lato" w:hAnsi="Lato"/>
          <w:sz w:val="20"/>
          <w:szCs w:val="20"/>
          <w:lang w:eastAsia="pl-PL"/>
        </w:rPr>
      </w:pPr>
      <w:r w:rsidRPr="00333947">
        <w:rPr>
          <w:rFonts w:ascii="Lato" w:hAnsi="Lato"/>
          <w:sz w:val="20"/>
          <w:szCs w:val="20"/>
          <w:lang w:eastAsia="pl-PL"/>
        </w:rPr>
        <w:t>Od </w:t>
      </w:r>
      <w:r w:rsidR="00EC36C1">
        <w:rPr>
          <w:rFonts w:ascii="Lato" w:hAnsi="Lato"/>
          <w:sz w:val="20"/>
          <w:szCs w:val="20"/>
          <w:lang w:eastAsia="pl-PL"/>
        </w:rPr>
        <w:t>2</w:t>
      </w:r>
      <w:r w:rsidR="001843BA">
        <w:rPr>
          <w:rFonts w:ascii="Lato" w:hAnsi="Lato"/>
          <w:sz w:val="20"/>
          <w:szCs w:val="20"/>
          <w:lang w:eastAsia="pl-PL"/>
        </w:rPr>
        <w:t>5</w:t>
      </w:r>
      <w:r w:rsidRPr="00333947">
        <w:rPr>
          <w:rFonts w:ascii="Lato" w:hAnsi="Lato"/>
          <w:sz w:val="20"/>
          <w:szCs w:val="20"/>
          <w:lang w:eastAsia="pl-PL"/>
        </w:rPr>
        <w:t xml:space="preserve"> </w:t>
      </w:r>
      <w:r w:rsidR="001843BA">
        <w:rPr>
          <w:rFonts w:ascii="Lato" w:hAnsi="Lato"/>
          <w:sz w:val="20"/>
          <w:szCs w:val="20"/>
          <w:lang w:eastAsia="pl-PL"/>
        </w:rPr>
        <w:t>sierpni</w:t>
      </w:r>
      <w:r w:rsidR="00EC36C1">
        <w:rPr>
          <w:rFonts w:ascii="Lato" w:hAnsi="Lato"/>
          <w:sz w:val="20"/>
          <w:szCs w:val="20"/>
          <w:lang w:eastAsia="pl-PL"/>
        </w:rPr>
        <w:t>a</w:t>
      </w:r>
      <w:r w:rsidRPr="00333947">
        <w:rPr>
          <w:rFonts w:ascii="Lato" w:hAnsi="Lato"/>
          <w:sz w:val="20"/>
          <w:szCs w:val="20"/>
          <w:lang w:eastAsia="pl-PL"/>
        </w:rPr>
        <w:t xml:space="preserve"> </w:t>
      </w:r>
      <w:r w:rsidRPr="00333947">
        <w:rPr>
          <w:rFonts w:ascii="Lato" w:hAnsi="Lato"/>
          <w:sz w:val="20"/>
          <w:szCs w:val="20"/>
        </w:rPr>
        <w:t>202</w:t>
      </w:r>
      <w:r w:rsidR="00EC36C1">
        <w:rPr>
          <w:rFonts w:ascii="Lato" w:hAnsi="Lato"/>
          <w:sz w:val="20"/>
          <w:szCs w:val="20"/>
        </w:rPr>
        <w:t>5</w:t>
      </w:r>
      <w:r w:rsidRPr="00333947">
        <w:rPr>
          <w:rFonts w:ascii="Lato" w:hAnsi="Lato"/>
          <w:sz w:val="20"/>
          <w:szCs w:val="20"/>
        </w:rPr>
        <w:t xml:space="preserve"> r. do </w:t>
      </w:r>
      <w:r w:rsidR="001843BA">
        <w:rPr>
          <w:rFonts w:ascii="Lato" w:hAnsi="Lato"/>
          <w:sz w:val="20"/>
          <w:szCs w:val="20"/>
        </w:rPr>
        <w:t>5 listopada</w:t>
      </w:r>
      <w:r w:rsidRPr="00333947">
        <w:rPr>
          <w:rFonts w:ascii="Lato" w:hAnsi="Lato"/>
          <w:sz w:val="20"/>
          <w:szCs w:val="20"/>
        </w:rPr>
        <w:t xml:space="preserve"> 202</w:t>
      </w:r>
      <w:r w:rsidR="00EC36C1">
        <w:rPr>
          <w:rFonts w:ascii="Lato" w:hAnsi="Lato"/>
          <w:sz w:val="20"/>
          <w:szCs w:val="20"/>
        </w:rPr>
        <w:t>5</w:t>
      </w:r>
      <w:r w:rsidRPr="00333947">
        <w:rPr>
          <w:rFonts w:ascii="Lato" w:hAnsi="Lato"/>
          <w:sz w:val="20"/>
          <w:szCs w:val="20"/>
        </w:rPr>
        <w:t xml:space="preserve"> r. </w:t>
      </w:r>
    </w:p>
    <w:p w14:paraId="7AE1D94C" w14:textId="77777777" w:rsidR="009A1EA0" w:rsidRPr="00333947" w:rsidRDefault="009A1EA0" w:rsidP="008354AA">
      <w:pPr>
        <w:spacing w:after="0" w:line="240" w:lineRule="auto"/>
        <w:rPr>
          <w:rFonts w:ascii="Lato" w:hAnsi="Lato"/>
          <w:b/>
          <w:sz w:val="20"/>
          <w:szCs w:val="20"/>
        </w:rPr>
      </w:pPr>
    </w:p>
    <w:p w14:paraId="455A32AB" w14:textId="77777777" w:rsidR="009A1EA0" w:rsidRPr="00333947" w:rsidRDefault="009A1EA0" w:rsidP="008354AA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Zakres kontroli obejmował następujące zagadnienia:</w:t>
      </w:r>
    </w:p>
    <w:p w14:paraId="30569FEA" w14:textId="29F81A8D" w:rsidR="00AA780C" w:rsidRDefault="00333947" w:rsidP="008354AA">
      <w:pPr>
        <w:pStyle w:val="Akapitzlist"/>
        <w:numPr>
          <w:ilvl w:val="0"/>
          <w:numId w:val="39"/>
        </w:numPr>
        <w:spacing w:before="60" w:after="60" w:line="240" w:lineRule="auto"/>
        <w:ind w:left="568" w:hanging="284"/>
        <w:contextualSpacing w:val="0"/>
        <w:rPr>
          <w:rFonts w:ascii="Lato" w:hAnsi="Lato"/>
          <w:sz w:val="20"/>
          <w:szCs w:val="20"/>
        </w:rPr>
      </w:pPr>
      <w:r w:rsidRPr="00333947">
        <w:rPr>
          <w:rFonts w:ascii="Lato" w:hAnsi="Lato"/>
          <w:sz w:val="20"/>
          <w:szCs w:val="20"/>
        </w:rPr>
        <w:t xml:space="preserve">Stosowanie przepisów prawa </w:t>
      </w:r>
      <w:r>
        <w:rPr>
          <w:rFonts w:ascii="Lato" w:hAnsi="Lato"/>
          <w:sz w:val="20"/>
          <w:szCs w:val="20"/>
        </w:rPr>
        <w:t>powszechnie obowiązującego i przepisów wewnętrznych w zakresie organizacji i warunków pracy Kolegium.</w:t>
      </w:r>
    </w:p>
    <w:p w14:paraId="07BE48B6" w14:textId="391E1B9D" w:rsidR="00333947" w:rsidRDefault="00333947" w:rsidP="008354AA">
      <w:pPr>
        <w:pStyle w:val="Akapitzlist"/>
        <w:numPr>
          <w:ilvl w:val="0"/>
          <w:numId w:val="39"/>
        </w:numPr>
        <w:spacing w:before="60" w:after="60" w:line="240" w:lineRule="auto"/>
        <w:ind w:left="568" w:hanging="284"/>
        <w:contextualSpacing w:val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Przestrzeganie trybu i wymogów wyłaniania kandydatów na członków Kolegium.</w:t>
      </w:r>
    </w:p>
    <w:p w14:paraId="53163259" w14:textId="6AE4E831" w:rsidR="00333947" w:rsidRPr="00333947" w:rsidRDefault="00333947" w:rsidP="008354AA">
      <w:pPr>
        <w:pStyle w:val="Akapitzlist"/>
        <w:numPr>
          <w:ilvl w:val="0"/>
          <w:numId w:val="39"/>
        </w:numPr>
        <w:spacing w:before="60" w:after="60" w:line="240" w:lineRule="auto"/>
        <w:ind w:left="568" w:hanging="284"/>
        <w:contextualSpacing w:val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Przestrzeganie przez członków Kolegium przepisów dotyczących zakazu zajmowania określonych stanowisk i prowadzenia działalności gospodarczej, </w:t>
      </w:r>
      <w:r w:rsidR="001320C2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>jak również zakazu przynależności do partii politycznej oraz prowadzenia działalności politycznej.</w:t>
      </w:r>
    </w:p>
    <w:p w14:paraId="0641AD07" w14:textId="77777777" w:rsidR="002F2C58" w:rsidRPr="00333947" w:rsidRDefault="002F2C58" w:rsidP="008354AA">
      <w:pPr>
        <w:spacing w:after="0" w:line="240" w:lineRule="auto"/>
        <w:rPr>
          <w:rFonts w:ascii="Lato" w:hAnsi="Lato"/>
          <w:sz w:val="20"/>
          <w:szCs w:val="20"/>
        </w:rPr>
      </w:pPr>
    </w:p>
    <w:p w14:paraId="209790EE" w14:textId="135215E4" w:rsidR="009A1EA0" w:rsidRPr="00333947" w:rsidRDefault="009A1EA0" w:rsidP="008354AA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 xml:space="preserve">Kontrolą objęto okres od </w:t>
      </w:r>
      <w:r w:rsidR="00333947" w:rsidRPr="00333947">
        <w:rPr>
          <w:rFonts w:ascii="Lato" w:hAnsi="Lato"/>
          <w:sz w:val="20"/>
          <w:szCs w:val="20"/>
        </w:rPr>
        <w:t>1</w:t>
      </w:r>
      <w:r w:rsidRPr="00333947">
        <w:rPr>
          <w:rFonts w:ascii="Lato" w:hAnsi="Lato"/>
          <w:sz w:val="20"/>
          <w:szCs w:val="20"/>
        </w:rPr>
        <w:t xml:space="preserve"> </w:t>
      </w:r>
      <w:r w:rsidR="00333947" w:rsidRPr="00333947">
        <w:rPr>
          <w:rFonts w:ascii="Lato" w:hAnsi="Lato"/>
          <w:sz w:val="20"/>
          <w:szCs w:val="20"/>
        </w:rPr>
        <w:t>stycznia</w:t>
      </w:r>
      <w:r w:rsidR="00960B67" w:rsidRPr="00333947">
        <w:rPr>
          <w:rFonts w:ascii="Lato" w:hAnsi="Lato"/>
          <w:sz w:val="20"/>
          <w:szCs w:val="20"/>
        </w:rPr>
        <w:t xml:space="preserve"> </w:t>
      </w:r>
      <w:r w:rsidRPr="00333947">
        <w:rPr>
          <w:rFonts w:ascii="Lato" w:hAnsi="Lato"/>
          <w:sz w:val="20"/>
          <w:szCs w:val="20"/>
        </w:rPr>
        <w:t>202</w:t>
      </w:r>
      <w:r w:rsidR="00EC36C1">
        <w:rPr>
          <w:rFonts w:ascii="Lato" w:hAnsi="Lato"/>
          <w:sz w:val="20"/>
          <w:szCs w:val="20"/>
        </w:rPr>
        <w:t>4</w:t>
      </w:r>
      <w:r w:rsidRPr="00333947">
        <w:rPr>
          <w:rFonts w:ascii="Lato" w:hAnsi="Lato"/>
          <w:sz w:val="20"/>
          <w:szCs w:val="20"/>
        </w:rPr>
        <w:t xml:space="preserve"> r. do </w:t>
      </w:r>
      <w:r w:rsidR="00333947" w:rsidRPr="00333947">
        <w:rPr>
          <w:rFonts w:ascii="Lato" w:hAnsi="Lato"/>
          <w:sz w:val="20"/>
          <w:szCs w:val="20"/>
        </w:rPr>
        <w:t>3</w:t>
      </w:r>
      <w:r w:rsidR="00EC36C1">
        <w:rPr>
          <w:rFonts w:ascii="Lato" w:hAnsi="Lato"/>
          <w:sz w:val="20"/>
          <w:szCs w:val="20"/>
        </w:rPr>
        <w:t>1</w:t>
      </w:r>
      <w:r w:rsidRPr="00333947">
        <w:rPr>
          <w:rFonts w:ascii="Lato" w:hAnsi="Lato"/>
          <w:sz w:val="20"/>
          <w:szCs w:val="20"/>
        </w:rPr>
        <w:t xml:space="preserve"> </w:t>
      </w:r>
      <w:r w:rsidR="00EC36C1">
        <w:rPr>
          <w:rFonts w:ascii="Lato" w:hAnsi="Lato"/>
          <w:sz w:val="20"/>
          <w:szCs w:val="20"/>
        </w:rPr>
        <w:t>maj</w:t>
      </w:r>
      <w:r w:rsidR="00333947" w:rsidRPr="00333947">
        <w:rPr>
          <w:rFonts w:ascii="Lato" w:hAnsi="Lato"/>
          <w:sz w:val="20"/>
          <w:szCs w:val="20"/>
        </w:rPr>
        <w:t>a</w:t>
      </w:r>
      <w:r w:rsidR="00BF2F25" w:rsidRPr="00333947">
        <w:rPr>
          <w:rFonts w:ascii="Lato" w:hAnsi="Lato"/>
          <w:sz w:val="20"/>
          <w:szCs w:val="20"/>
        </w:rPr>
        <w:t xml:space="preserve"> </w:t>
      </w:r>
      <w:r w:rsidRPr="00333947">
        <w:rPr>
          <w:rFonts w:ascii="Lato" w:hAnsi="Lato"/>
          <w:sz w:val="20"/>
          <w:szCs w:val="20"/>
        </w:rPr>
        <w:t>202</w:t>
      </w:r>
      <w:r w:rsidR="00EC36C1">
        <w:rPr>
          <w:rFonts w:ascii="Lato" w:hAnsi="Lato"/>
          <w:sz w:val="20"/>
          <w:szCs w:val="20"/>
        </w:rPr>
        <w:t>5</w:t>
      </w:r>
      <w:r w:rsidRPr="00333947">
        <w:rPr>
          <w:rFonts w:ascii="Lato" w:hAnsi="Lato"/>
          <w:sz w:val="20"/>
          <w:szCs w:val="20"/>
        </w:rPr>
        <w:t xml:space="preserve"> r.</w:t>
      </w:r>
      <w:r w:rsidR="004C24D9" w:rsidRPr="00333947">
        <w:rPr>
          <w:rStyle w:val="Odwoanieprzypisudolnego"/>
          <w:rFonts w:ascii="Lato" w:hAnsi="Lato"/>
          <w:sz w:val="20"/>
          <w:szCs w:val="20"/>
        </w:rPr>
        <w:footnoteReference w:id="2"/>
      </w:r>
      <w:r w:rsidRPr="00333947">
        <w:rPr>
          <w:rFonts w:ascii="Lato" w:hAnsi="Lato"/>
          <w:sz w:val="20"/>
          <w:szCs w:val="20"/>
        </w:rPr>
        <w:t xml:space="preserve"> </w:t>
      </w:r>
    </w:p>
    <w:p w14:paraId="719FB474" w14:textId="77777777" w:rsidR="008F1029" w:rsidRPr="00333947" w:rsidRDefault="008F1029" w:rsidP="008354AA">
      <w:pPr>
        <w:spacing w:after="0" w:line="240" w:lineRule="auto"/>
        <w:ind w:left="284"/>
        <w:rPr>
          <w:rFonts w:ascii="Lato" w:hAnsi="Lato"/>
          <w:sz w:val="20"/>
          <w:szCs w:val="20"/>
        </w:rPr>
      </w:pPr>
    </w:p>
    <w:p w14:paraId="16DAB69C" w14:textId="77777777" w:rsidR="009A1EA0" w:rsidRPr="007C1AFE" w:rsidRDefault="009A1EA0" w:rsidP="008354AA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b/>
          <w:sz w:val="20"/>
          <w:szCs w:val="20"/>
        </w:rPr>
      </w:pPr>
      <w:r w:rsidRPr="007C1AFE">
        <w:rPr>
          <w:rFonts w:ascii="Lato" w:hAnsi="Lato"/>
          <w:b/>
          <w:sz w:val="20"/>
          <w:szCs w:val="20"/>
        </w:rPr>
        <w:t>Ustalenia kontroli – ocena kontrolowanej działalności</w:t>
      </w:r>
    </w:p>
    <w:p w14:paraId="23BDEF61" w14:textId="400DE844" w:rsidR="0037773A" w:rsidRPr="005275E5" w:rsidRDefault="000B474F" w:rsidP="005F6AEC">
      <w:pPr>
        <w:tabs>
          <w:tab w:val="left" w:pos="284"/>
        </w:tabs>
        <w:spacing w:before="60" w:after="60" w:line="240" w:lineRule="auto"/>
        <w:rPr>
          <w:rFonts w:ascii="Lato" w:hAnsi="Lato"/>
          <w:sz w:val="20"/>
          <w:szCs w:val="20"/>
        </w:rPr>
      </w:pPr>
      <w:r w:rsidRPr="000B474F">
        <w:rPr>
          <w:rFonts w:ascii="Lato" w:hAnsi="Lato"/>
          <w:iCs/>
          <w:sz w:val="20"/>
          <w:szCs w:val="20"/>
        </w:rPr>
        <w:t xml:space="preserve">W obszarze </w:t>
      </w:r>
      <w:r w:rsidR="001843BA">
        <w:rPr>
          <w:rFonts w:ascii="Lato" w:hAnsi="Lato"/>
          <w:iCs/>
          <w:sz w:val="20"/>
          <w:szCs w:val="20"/>
        </w:rPr>
        <w:t xml:space="preserve">związanym z </w:t>
      </w:r>
      <w:r w:rsidR="001843BA" w:rsidRPr="001843BA">
        <w:rPr>
          <w:rFonts w:ascii="Lato" w:hAnsi="Lato"/>
          <w:iCs/>
          <w:sz w:val="20"/>
          <w:szCs w:val="20"/>
          <w:u w:val="single"/>
        </w:rPr>
        <w:t>organizacją</w:t>
      </w:r>
      <w:r w:rsidRPr="001843BA">
        <w:rPr>
          <w:rFonts w:ascii="Lato" w:hAnsi="Lato"/>
          <w:iCs/>
          <w:sz w:val="20"/>
          <w:szCs w:val="20"/>
          <w:u w:val="single"/>
        </w:rPr>
        <w:t xml:space="preserve"> i warunk</w:t>
      </w:r>
      <w:r w:rsidR="001843BA" w:rsidRPr="001843BA">
        <w:rPr>
          <w:rFonts w:ascii="Lato" w:hAnsi="Lato"/>
          <w:iCs/>
          <w:sz w:val="20"/>
          <w:szCs w:val="20"/>
          <w:u w:val="single"/>
        </w:rPr>
        <w:t xml:space="preserve">ami </w:t>
      </w:r>
      <w:r w:rsidRPr="001843BA">
        <w:rPr>
          <w:rFonts w:ascii="Lato" w:hAnsi="Lato"/>
          <w:iCs/>
          <w:sz w:val="20"/>
          <w:szCs w:val="20"/>
          <w:u w:val="single"/>
        </w:rPr>
        <w:t>pracy w Kolegium</w:t>
      </w:r>
      <w:r w:rsidRPr="000B474F">
        <w:rPr>
          <w:rFonts w:ascii="Lato" w:hAnsi="Lato"/>
          <w:iCs/>
          <w:sz w:val="20"/>
          <w:szCs w:val="20"/>
        </w:rPr>
        <w:t xml:space="preserve"> </w:t>
      </w:r>
      <w:r w:rsidRPr="000B474F">
        <w:rPr>
          <w:rFonts w:ascii="Lato" w:hAnsi="Lato"/>
          <w:b/>
          <w:bCs/>
          <w:iCs/>
          <w:sz w:val="20"/>
          <w:szCs w:val="20"/>
        </w:rPr>
        <w:t>p</w:t>
      </w:r>
      <w:r w:rsidRPr="000B474F">
        <w:rPr>
          <w:rFonts w:ascii="Lato" w:hAnsi="Lato"/>
          <w:b/>
          <w:iCs/>
          <w:sz w:val="20"/>
          <w:szCs w:val="20"/>
        </w:rPr>
        <w:t>ozytywnie</w:t>
      </w:r>
      <w:r w:rsidRPr="000B474F">
        <w:rPr>
          <w:rFonts w:ascii="Lato" w:hAnsi="Lato"/>
          <w:iCs/>
          <w:sz w:val="20"/>
          <w:szCs w:val="20"/>
        </w:rPr>
        <w:t xml:space="preserve"> oceniono działalność SKO w </w:t>
      </w:r>
      <w:r w:rsidR="001843BA">
        <w:rPr>
          <w:rFonts w:ascii="Lato" w:hAnsi="Lato"/>
          <w:iCs/>
          <w:sz w:val="20"/>
          <w:szCs w:val="20"/>
        </w:rPr>
        <w:t>Koszalinie</w:t>
      </w:r>
      <w:r w:rsidRPr="000B474F">
        <w:rPr>
          <w:rFonts w:ascii="Lato" w:hAnsi="Lato"/>
          <w:iCs/>
          <w:sz w:val="20"/>
          <w:szCs w:val="20"/>
        </w:rPr>
        <w:t xml:space="preserve"> </w:t>
      </w:r>
      <w:r w:rsidR="0037773A" w:rsidRPr="005275E5">
        <w:rPr>
          <w:rFonts w:ascii="Lato" w:hAnsi="Lato"/>
          <w:sz w:val="20"/>
          <w:szCs w:val="20"/>
        </w:rPr>
        <w:t>w zakresie:</w:t>
      </w:r>
    </w:p>
    <w:p w14:paraId="2084B25F" w14:textId="12AD4327" w:rsidR="00214128" w:rsidRPr="005275E5" w:rsidRDefault="00214128">
      <w:pPr>
        <w:pStyle w:val="Akapitzlist"/>
        <w:numPr>
          <w:ilvl w:val="0"/>
          <w:numId w:val="40"/>
        </w:numPr>
        <w:spacing w:before="60" w:after="60" w:line="240" w:lineRule="auto"/>
        <w:ind w:left="284" w:hanging="284"/>
        <w:contextualSpacing w:val="0"/>
        <w:rPr>
          <w:rFonts w:ascii="Lato" w:hAnsi="Lato" w:cstheme="minorHAnsi"/>
          <w:sz w:val="20"/>
          <w:szCs w:val="20"/>
        </w:rPr>
      </w:pPr>
      <w:r w:rsidRPr="005275E5">
        <w:rPr>
          <w:rFonts w:ascii="Lato" w:hAnsi="Lato" w:cstheme="minorHAnsi"/>
          <w:sz w:val="20"/>
          <w:szCs w:val="20"/>
        </w:rPr>
        <w:t>przestrzegania przepisów wewnętrznych</w:t>
      </w:r>
      <w:r w:rsidR="0003327C" w:rsidRPr="005275E5">
        <w:rPr>
          <w:rFonts w:ascii="Lato" w:hAnsi="Lato" w:cs="Lato-Regular"/>
          <w:sz w:val="20"/>
          <w:szCs w:val="20"/>
        </w:rPr>
        <w:t xml:space="preserve"> </w:t>
      </w:r>
      <w:r w:rsidRPr="005275E5">
        <w:rPr>
          <w:rFonts w:ascii="Lato" w:hAnsi="Lato" w:cs="Lato-Regular"/>
          <w:sz w:val="20"/>
          <w:szCs w:val="20"/>
        </w:rPr>
        <w:t>dotyczących powoływania składów orzekających;</w:t>
      </w:r>
    </w:p>
    <w:p w14:paraId="406CB2EC" w14:textId="7A346D63" w:rsidR="00214128" w:rsidRPr="005275E5" w:rsidRDefault="00214128">
      <w:pPr>
        <w:pStyle w:val="Akapitzlist"/>
        <w:numPr>
          <w:ilvl w:val="0"/>
          <w:numId w:val="40"/>
        </w:numPr>
        <w:spacing w:before="60" w:after="60" w:line="240" w:lineRule="auto"/>
        <w:ind w:left="284" w:hanging="284"/>
        <w:contextualSpacing w:val="0"/>
        <w:rPr>
          <w:rFonts w:ascii="Lato" w:hAnsi="Lato" w:cstheme="minorHAnsi"/>
          <w:sz w:val="20"/>
          <w:szCs w:val="20"/>
        </w:rPr>
      </w:pPr>
      <w:r w:rsidRPr="005275E5">
        <w:rPr>
          <w:rFonts w:ascii="Lato" w:hAnsi="Lato" w:cs="Lato-Regular"/>
          <w:sz w:val="20"/>
          <w:szCs w:val="20"/>
        </w:rPr>
        <w:t>przestrzegania przepisów dotyczących wymogów zwoływania Zgromadzenia Ogólnego;</w:t>
      </w:r>
    </w:p>
    <w:p w14:paraId="49305F32" w14:textId="53A8EF00" w:rsidR="00214128" w:rsidRPr="005275E5" w:rsidRDefault="00214128">
      <w:pPr>
        <w:pStyle w:val="Akapitzlist"/>
        <w:numPr>
          <w:ilvl w:val="0"/>
          <w:numId w:val="40"/>
        </w:numPr>
        <w:spacing w:before="60" w:after="60" w:line="240" w:lineRule="auto"/>
        <w:ind w:left="284" w:hanging="284"/>
        <w:contextualSpacing w:val="0"/>
        <w:rPr>
          <w:rFonts w:ascii="Lato" w:hAnsi="Lato" w:cstheme="minorHAnsi"/>
          <w:sz w:val="20"/>
          <w:szCs w:val="20"/>
        </w:rPr>
      </w:pPr>
      <w:r w:rsidRPr="005275E5">
        <w:rPr>
          <w:rFonts w:ascii="Lato" w:hAnsi="Lato" w:cstheme="minorHAnsi"/>
          <w:sz w:val="20"/>
          <w:szCs w:val="20"/>
        </w:rPr>
        <w:lastRenderedPageBreak/>
        <w:t xml:space="preserve">spełniania przez członków SKO w </w:t>
      </w:r>
      <w:r w:rsidR="001843BA">
        <w:rPr>
          <w:rFonts w:ascii="Lato" w:hAnsi="Lato" w:cstheme="minorHAnsi"/>
          <w:sz w:val="20"/>
          <w:szCs w:val="20"/>
        </w:rPr>
        <w:t>Koszalinie</w:t>
      </w:r>
      <w:r w:rsidRPr="005275E5">
        <w:rPr>
          <w:rFonts w:ascii="Lato" w:hAnsi="Lato" w:cstheme="minorHAnsi"/>
          <w:sz w:val="20"/>
          <w:szCs w:val="20"/>
        </w:rPr>
        <w:t xml:space="preserve"> ustawowych warunków członkostwa w Kolegium;</w:t>
      </w:r>
    </w:p>
    <w:p w14:paraId="54DA3938" w14:textId="770B0A28" w:rsidR="005275E5" w:rsidRDefault="005275E5">
      <w:pPr>
        <w:numPr>
          <w:ilvl w:val="0"/>
          <w:numId w:val="30"/>
        </w:numPr>
        <w:spacing w:before="60" w:after="60" w:line="240" w:lineRule="auto"/>
        <w:ind w:left="284" w:hanging="284"/>
        <w:contextualSpacing/>
        <w:rPr>
          <w:rFonts w:ascii="Lato" w:eastAsia="Calibri" w:hAnsi="Lato" w:cs="Times New Roman"/>
          <w:iCs/>
          <w:sz w:val="20"/>
          <w:szCs w:val="20"/>
        </w:rPr>
      </w:pPr>
      <w:r w:rsidRPr="005275E5">
        <w:rPr>
          <w:rFonts w:ascii="Lato" w:eastAsia="Calibri" w:hAnsi="Lato" w:cs="Times New Roman"/>
          <w:iCs/>
          <w:sz w:val="20"/>
          <w:szCs w:val="20"/>
        </w:rPr>
        <w:t>przestrzegania przepisów prawa powszechnie obowiązującego w zakresie wysokości wypłacanego pracownikom Kolegium wynagrodzenia zasadniczego oraz dodatków f</w:t>
      </w:r>
      <w:r w:rsidR="000B474F">
        <w:rPr>
          <w:rFonts w:ascii="Lato" w:eastAsia="Calibri" w:hAnsi="Lato" w:cs="Times New Roman"/>
          <w:iCs/>
          <w:sz w:val="20"/>
          <w:szCs w:val="20"/>
        </w:rPr>
        <w:t>unkcyjnych i specjalnych</w:t>
      </w:r>
      <w:r w:rsidRPr="005275E5">
        <w:rPr>
          <w:rFonts w:ascii="Lato" w:eastAsia="Calibri" w:hAnsi="Lato" w:cs="Times New Roman"/>
          <w:iCs/>
          <w:sz w:val="20"/>
          <w:szCs w:val="20"/>
        </w:rPr>
        <w:t>, a także wynagradzania pozaetatowych członków Kolegium;</w:t>
      </w:r>
    </w:p>
    <w:p w14:paraId="7D9191E5" w14:textId="77777777" w:rsidR="000B474F" w:rsidRPr="005275E5" w:rsidRDefault="000B474F">
      <w:pPr>
        <w:spacing w:before="60" w:after="60" w:line="240" w:lineRule="auto"/>
        <w:contextualSpacing/>
        <w:rPr>
          <w:rFonts w:ascii="Lato" w:eastAsia="Calibri" w:hAnsi="Lato" w:cs="Times New Roman"/>
          <w:iCs/>
          <w:sz w:val="20"/>
          <w:szCs w:val="20"/>
        </w:rPr>
      </w:pPr>
    </w:p>
    <w:p w14:paraId="3AFB3067" w14:textId="77777777" w:rsidR="004C3F4C" w:rsidRPr="004C3F4C" w:rsidRDefault="004C3F4C">
      <w:pPr>
        <w:spacing w:before="60" w:after="60" w:line="240" w:lineRule="auto"/>
        <w:rPr>
          <w:rFonts w:ascii="Lato" w:hAnsi="Lato"/>
          <w:iCs/>
          <w:sz w:val="20"/>
          <w:szCs w:val="20"/>
        </w:rPr>
      </w:pPr>
      <w:r w:rsidRPr="004C3F4C">
        <w:rPr>
          <w:rFonts w:ascii="Lato" w:hAnsi="Lato"/>
          <w:sz w:val="20"/>
          <w:szCs w:val="20"/>
        </w:rPr>
        <w:t xml:space="preserve">Jednocześnie, w ww. obszarze w zakresie terminowości rozpatrywania spraw zdiagnozowano </w:t>
      </w:r>
      <w:r w:rsidRPr="004C3F4C">
        <w:rPr>
          <w:rFonts w:ascii="Lato" w:hAnsi="Lato"/>
          <w:b/>
          <w:iCs/>
          <w:sz w:val="20"/>
          <w:szCs w:val="20"/>
        </w:rPr>
        <w:t>nieprawidłowości</w:t>
      </w:r>
      <w:r w:rsidRPr="004C3F4C">
        <w:rPr>
          <w:rFonts w:ascii="Lato" w:hAnsi="Lato"/>
          <w:iCs/>
          <w:sz w:val="20"/>
          <w:szCs w:val="20"/>
        </w:rPr>
        <w:t xml:space="preserve"> polegające na:</w:t>
      </w:r>
    </w:p>
    <w:p w14:paraId="517CBAE8" w14:textId="77777777" w:rsidR="004C3F4C" w:rsidRPr="004C3F4C" w:rsidRDefault="004C3F4C">
      <w:pPr>
        <w:numPr>
          <w:ilvl w:val="0"/>
          <w:numId w:val="30"/>
        </w:numPr>
        <w:spacing w:before="60" w:after="60" w:line="240" w:lineRule="auto"/>
        <w:rPr>
          <w:rFonts w:ascii="Lato" w:hAnsi="Lato"/>
          <w:sz w:val="20"/>
          <w:szCs w:val="20"/>
        </w:rPr>
      </w:pPr>
      <w:r w:rsidRPr="004C3F4C">
        <w:rPr>
          <w:rFonts w:ascii="Lato" w:hAnsi="Lato"/>
          <w:sz w:val="20"/>
          <w:szCs w:val="20"/>
        </w:rPr>
        <w:t>przyjętym przez Prezesa Kolegium sposobie przydzielania spraw ze znacznym opóźnieniem wynoszącym od 1 miesiąca do nawet ponad 5 miesięcy od ich wpływu;</w:t>
      </w:r>
    </w:p>
    <w:p w14:paraId="391B27CE" w14:textId="77777777" w:rsidR="004C3F4C" w:rsidRPr="004C3F4C" w:rsidRDefault="004C3F4C">
      <w:pPr>
        <w:numPr>
          <w:ilvl w:val="0"/>
          <w:numId w:val="30"/>
        </w:numPr>
        <w:spacing w:before="60" w:after="60" w:line="240" w:lineRule="auto"/>
        <w:rPr>
          <w:rFonts w:ascii="Lato" w:hAnsi="Lato"/>
          <w:sz w:val="20"/>
          <w:szCs w:val="20"/>
        </w:rPr>
      </w:pPr>
      <w:r w:rsidRPr="004C3F4C">
        <w:rPr>
          <w:rFonts w:ascii="Lato" w:hAnsi="Lato"/>
          <w:sz w:val="20"/>
          <w:szCs w:val="20"/>
        </w:rPr>
        <w:t>nieterminowym rozpatrzeniu 23% skontrolowanych spraw</w:t>
      </w:r>
      <w:r w:rsidRPr="004C3F4C">
        <w:rPr>
          <w:rFonts w:ascii="Lato" w:hAnsi="Lato"/>
          <w:sz w:val="20"/>
          <w:szCs w:val="20"/>
          <w:vertAlign w:val="superscript"/>
        </w:rPr>
        <w:footnoteReference w:id="3"/>
      </w:r>
      <w:r w:rsidRPr="004C3F4C">
        <w:rPr>
          <w:rFonts w:ascii="Lato" w:hAnsi="Lato"/>
          <w:sz w:val="20"/>
          <w:szCs w:val="20"/>
        </w:rPr>
        <w:t>;</w:t>
      </w:r>
    </w:p>
    <w:p w14:paraId="61D2D549" w14:textId="0A7F410A" w:rsidR="004C3F4C" w:rsidRPr="004C3F4C" w:rsidRDefault="004C3F4C">
      <w:pPr>
        <w:numPr>
          <w:ilvl w:val="0"/>
          <w:numId w:val="30"/>
        </w:numPr>
        <w:spacing w:before="60" w:after="60" w:line="240" w:lineRule="auto"/>
        <w:rPr>
          <w:rFonts w:ascii="Lato" w:hAnsi="Lato"/>
          <w:sz w:val="20"/>
          <w:szCs w:val="20"/>
        </w:rPr>
      </w:pPr>
      <w:r w:rsidRPr="004C3F4C">
        <w:rPr>
          <w:rFonts w:ascii="Lato" w:hAnsi="Lato"/>
          <w:sz w:val="20"/>
          <w:szCs w:val="20"/>
        </w:rPr>
        <w:t xml:space="preserve">2 przypadkach braku zawiadomienia stron o niezałatwieniu sprawy w terminie </w:t>
      </w:r>
      <w:r>
        <w:rPr>
          <w:rFonts w:ascii="Lato" w:hAnsi="Lato"/>
          <w:sz w:val="20"/>
          <w:szCs w:val="20"/>
        </w:rPr>
        <w:br/>
      </w:r>
      <w:r w:rsidRPr="004C3F4C">
        <w:rPr>
          <w:rFonts w:ascii="Lato" w:hAnsi="Lato"/>
          <w:sz w:val="20"/>
          <w:szCs w:val="20"/>
        </w:rPr>
        <w:t>i wyznaczeniu nowego terminu jej załatwienia oraz 6 przypadkach sporządzenia takiego zawiadomienia po terminie (na 12 badanych przypadków</w:t>
      </w:r>
      <w:r w:rsidR="00525553">
        <w:rPr>
          <w:rFonts w:ascii="Lato" w:hAnsi="Lato"/>
          <w:sz w:val="20"/>
          <w:szCs w:val="20"/>
        </w:rPr>
        <w:t>,</w:t>
      </w:r>
      <w:r w:rsidRPr="004C3F4C">
        <w:rPr>
          <w:rFonts w:ascii="Lato" w:hAnsi="Lato"/>
          <w:sz w:val="20"/>
          <w:szCs w:val="20"/>
        </w:rPr>
        <w:t xml:space="preserve"> w których należało sporządzić takie zawiadomienie);</w:t>
      </w:r>
    </w:p>
    <w:p w14:paraId="704D4E59" w14:textId="12053FEF" w:rsidR="004C3F4C" w:rsidRPr="004C3F4C" w:rsidRDefault="004C3F4C">
      <w:pPr>
        <w:numPr>
          <w:ilvl w:val="0"/>
          <w:numId w:val="30"/>
        </w:numPr>
        <w:spacing w:before="60" w:after="60" w:line="240" w:lineRule="auto"/>
        <w:rPr>
          <w:rFonts w:ascii="Lato" w:hAnsi="Lato"/>
          <w:sz w:val="20"/>
          <w:szCs w:val="20"/>
        </w:rPr>
      </w:pPr>
      <w:r w:rsidRPr="004C3F4C">
        <w:rPr>
          <w:rFonts w:ascii="Lato" w:hAnsi="Lato"/>
          <w:sz w:val="20"/>
          <w:szCs w:val="20"/>
        </w:rPr>
        <w:t xml:space="preserve">niezamieszczeniu informacji o możliwości wniesienia ponaglenia w postanowieniach </w:t>
      </w:r>
      <w:r>
        <w:rPr>
          <w:rFonts w:ascii="Lato" w:hAnsi="Lato"/>
          <w:sz w:val="20"/>
          <w:szCs w:val="20"/>
        </w:rPr>
        <w:br/>
      </w:r>
      <w:r w:rsidRPr="004C3F4C">
        <w:rPr>
          <w:rFonts w:ascii="Lato" w:hAnsi="Lato"/>
          <w:sz w:val="20"/>
          <w:szCs w:val="20"/>
        </w:rPr>
        <w:t>o niezałatwieniu sprawy w terminie i wyznaczeniu nowego terminu załatwienia sprawy</w:t>
      </w:r>
    </w:p>
    <w:p w14:paraId="23449BAD" w14:textId="2D04C8E3" w:rsidR="004C3F4C" w:rsidRPr="004C3F4C" w:rsidRDefault="004C3F4C">
      <w:pPr>
        <w:spacing w:before="60" w:after="60" w:line="240" w:lineRule="auto"/>
        <w:rPr>
          <w:rFonts w:ascii="Lato" w:hAnsi="Lato"/>
          <w:b/>
          <w:sz w:val="20"/>
          <w:szCs w:val="20"/>
        </w:rPr>
      </w:pPr>
      <w:r w:rsidRPr="004C3F4C">
        <w:rPr>
          <w:rFonts w:ascii="Lato" w:hAnsi="Lato"/>
          <w:sz w:val="20"/>
          <w:szCs w:val="20"/>
        </w:rPr>
        <w:t>oraz</w:t>
      </w:r>
      <w:r w:rsidRPr="004C3F4C">
        <w:rPr>
          <w:rFonts w:ascii="Lato" w:hAnsi="Lato"/>
          <w:b/>
          <w:sz w:val="20"/>
          <w:szCs w:val="20"/>
        </w:rPr>
        <w:t xml:space="preserve"> uchybienia </w:t>
      </w:r>
      <w:r w:rsidRPr="004C3F4C">
        <w:rPr>
          <w:rFonts w:ascii="Lato" w:hAnsi="Lato"/>
          <w:sz w:val="20"/>
          <w:szCs w:val="20"/>
        </w:rPr>
        <w:t>polegające na:</w:t>
      </w:r>
    </w:p>
    <w:p w14:paraId="1A14F984" w14:textId="77777777" w:rsidR="004C3F4C" w:rsidRPr="004C3F4C" w:rsidRDefault="004C3F4C">
      <w:pPr>
        <w:numPr>
          <w:ilvl w:val="0"/>
          <w:numId w:val="28"/>
        </w:numPr>
        <w:spacing w:before="60" w:after="60" w:line="240" w:lineRule="auto"/>
        <w:rPr>
          <w:rFonts w:ascii="Lato" w:hAnsi="Lato"/>
          <w:sz w:val="20"/>
          <w:szCs w:val="20"/>
        </w:rPr>
      </w:pPr>
      <w:r w:rsidRPr="004C3F4C">
        <w:rPr>
          <w:rFonts w:ascii="Lato" w:hAnsi="Lato"/>
          <w:sz w:val="20"/>
          <w:szCs w:val="20"/>
        </w:rPr>
        <w:t>12 przypadkach (na 30 badanych spraw) opóźnienia w wysyłce korespondencji wynoszącej od 2 do 9 dni roboczych;</w:t>
      </w:r>
    </w:p>
    <w:p w14:paraId="31B5033D" w14:textId="77777777" w:rsidR="004C3F4C" w:rsidRPr="004C3F4C" w:rsidRDefault="004C3F4C">
      <w:pPr>
        <w:numPr>
          <w:ilvl w:val="0"/>
          <w:numId w:val="28"/>
        </w:numPr>
        <w:spacing w:before="60" w:after="60" w:line="240" w:lineRule="auto"/>
        <w:rPr>
          <w:rFonts w:ascii="Lato" w:hAnsi="Lato"/>
          <w:sz w:val="20"/>
          <w:szCs w:val="20"/>
        </w:rPr>
      </w:pPr>
      <w:r w:rsidRPr="004C3F4C">
        <w:rPr>
          <w:rFonts w:ascii="Lato" w:hAnsi="Lato"/>
          <w:sz w:val="20"/>
          <w:szCs w:val="20"/>
        </w:rPr>
        <w:t>braku ewidencji wyjść prywatnych w godzinach pracy;</w:t>
      </w:r>
    </w:p>
    <w:p w14:paraId="0849FD2D" w14:textId="77777777" w:rsidR="004C3F4C" w:rsidRPr="004C3F4C" w:rsidRDefault="004C3F4C">
      <w:pPr>
        <w:numPr>
          <w:ilvl w:val="0"/>
          <w:numId w:val="28"/>
        </w:numPr>
        <w:spacing w:before="60" w:after="60" w:line="240" w:lineRule="auto"/>
        <w:rPr>
          <w:rFonts w:ascii="Lato" w:hAnsi="Lato"/>
          <w:sz w:val="20"/>
          <w:szCs w:val="20"/>
        </w:rPr>
      </w:pPr>
      <w:r w:rsidRPr="004C3F4C">
        <w:rPr>
          <w:rFonts w:ascii="Lato" w:hAnsi="Lato"/>
          <w:sz w:val="20"/>
          <w:szCs w:val="20"/>
        </w:rPr>
        <w:t>braku w obowiązujących przepisach wewnętrznych zapisu w zakresie wynagrodzenia przysługującego pozaetatowym członkom Kolegium za udział w posiedzeniach;</w:t>
      </w:r>
    </w:p>
    <w:p w14:paraId="19825BCD" w14:textId="0A20F985" w:rsidR="004C3F4C" w:rsidRDefault="004C3F4C">
      <w:pPr>
        <w:numPr>
          <w:ilvl w:val="0"/>
          <w:numId w:val="28"/>
        </w:numPr>
        <w:spacing w:before="60" w:after="60" w:line="240" w:lineRule="auto"/>
        <w:rPr>
          <w:rFonts w:ascii="Lato" w:hAnsi="Lato"/>
          <w:b/>
          <w:sz w:val="20"/>
          <w:szCs w:val="20"/>
        </w:rPr>
      </w:pPr>
      <w:r w:rsidRPr="004C3F4C">
        <w:rPr>
          <w:rFonts w:ascii="Lato" w:hAnsi="Lato"/>
          <w:sz w:val="20"/>
          <w:szCs w:val="20"/>
        </w:rPr>
        <w:t>braku wewnętrznych regulacji w zakresie przeciwdziałania mobbingowi</w:t>
      </w:r>
      <w:r w:rsidRPr="004C3F4C">
        <w:rPr>
          <w:rFonts w:ascii="Lato" w:hAnsi="Lato"/>
          <w:b/>
          <w:sz w:val="20"/>
          <w:szCs w:val="20"/>
        </w:rPr>
        <w:t>.</w:t>
      </w:r>
    </w:p>
    <w:p w14:paraId="2E11276D" w14:textId="77777777" w:rsidR="00CD26F5" w:rsidRPr="004C3F4C" w:rsidRDefault="00CD26F5">
      <w:pPr>
        <w:spacing w:before="60" w:after="60" w:line="240" w:lineRule="auto"/>
        <w:ind w:left="142"/>
        <w:rPr>
          <w:rFonts w:ascii="Lato" w:hAnsi="Lato"/>
          <w:b/>
          <w:sz w:val="20"/>
          <w:szCs w:val="20"/>
        </w:rPr>
      </w:pPr>
    </w:p>
    <w:p w14:paraId="0C5870AE" w14:textId="35219503" w:rsidR="004C3F4C" w:rsidRPr="004C3F4C" w:rsidRDefault="004C3F4C">
      <w:pPr>
        <w:spacing w:before="60" w:after="60" w:line="240" w:lineRule="auto"/>
        <w:rPr>
          <w:rFonts w:ascii="Lato" w:hAnsi="Lato"/>
          <w:sz w:val="20"/>
          <w:szCs w:val="20"/>
        </w:rPr>
      </w:pPr>
      <w:r w:rsidRPr="004C3F4C">
        <w:rPr>
          <w:rFonts w:ascii="Lato" w:hAnsi="Lato"/>
          <w:iCs/>
          <w:sz w:val="20"/>
          <w:szCs w:val="20"/>
        </w:rPr>
        <w:t xml:space="preserve">W obszarze </w:t>
      </w:r>
      <w:r w:rsidRPr="008354AA">
        <w:rPr>
          <w:rFonts w:ascii="Lato" w:hAnsi="Lato"/>
          <w:iCs/>
          <w:sz w:val="20"/>
          <w:szCs w:val="20"/>
          <w:u w:val="single"/>
        </w:rPr>
        <w:t xml:space="preserve">przestrzegania trybu i wymogów wyłaniania kandydatów na członków Kolegium </w:t>
      </w:r>
      <w:r w:rsidRPr="004C3F4C">
        <w:rPr>
          <w:rFonts w:ascii="Lato" w:hAnsi="Lato"/>
          <w:b/>
          <w:iCs/>
          <w:sz w:val="20"/>
          <w:szCs w:val="20"/>
        </w:rPr>
        <w:t>pozytywnie pomimo stwierdzonych nieprawidłowości</w:t>
      </w:r>
      <w:r w:rsidRPr="004C3F4C">
        <w:rPr>
          <w:rFonts w:ascii="Lato" w:hAnsi="Lato"/>
          <w:iCs/>
          <w:sz w:val="20"/>
          <w:szCs w:val="20"/>
        </w:rPr>
        <w:t xml:space="preserve"> </w:t>
      </w:r>
      <w:r w:rsidRPr="004C3F4C">
        <w:rPr>
          <w:rFonts w:ascii="Lato" w:hAnsi="Lato"/>
          <w:sz w:val="20"/>
          <w:szCs w:val="20"/>
        </w:rPr>
        <w:t>oceniono działania SKO w Koszalinie w zakresie powoływania kandydatów na członków Kolegium.</w:t>
      </w:r>
    </w:p>
    <w:p w14:paraId="3D4F08B8" w14:textId="5999DB2A" w:rsidR="005511A9" w:rsidRDefault="004C3F4C">
      <w:pPr>
        <w:spacing w:before="60" w:after="60" w:line="240" w:lineRule="auto"/>
        <w:rPr>
          <w:rFonts w:ascii="Lato" w:eastAsia="MS Mincho" w:hAnsi="Lato"/>
          <w:sz w:val="20"/>
          <w:szCs w:val="20"/>
        </w:rPr>
      </w:pPr>
      <w:r w:rsidRPr="004C3F4C">
        <w:rPr>
          <w:rFonts w:ascii="Lato" w:eastAsia="MS Mincho" w:hAnsi="Lato"/>
          <w:sz w:val="20"/>
          <w:szCs w:val="20"/>
        </w:rPr>
        <w:t xml:space="preserve">Za </w:t>
      </w:r>
      <w:r w:rsidRPr="004C3F4C">
        <w:rPr>
          <w:rFonts w:ascii="Lato" w:eastAsia="MS Mincho" w:hAnsi="Lato"/>
          <w:b/>
          <w:sz w:val="20"/>
          <w:szCs w:val="20"/>
        </w:rPr>
        <w:t>nieprawidłowość</w:t>
      </w:r>
      <w:r w:rsidRPr="004C3F4C">
        <w:rPr>
          <w:rFonts w:ascii="Lato" w:eastAsia="MS Mincho" w:hAnsi="Lato"/>
          <w:sz w:val="20"/>
          <w:szCs w:val="20"/>
        </w:rPr>
        <w:t xml:space="preserve"> uznano niewypełnienie dyspozycji art. 7 ust. 7 ustawy </w:t>
      </w:r>
      <w:r w:rsidRPr="004C3F4C">
        <w:rPr>
          <w:rFonts w:ascii="Lato" w:eastAsia="MS Mincho" w:hAnsi="Lato"/>
          <w:i/>
          <w:sz w:val="20"/>
          <w:szCs w:val="20"/>
        </w:rPr>
        <w:t>o </w:t>
      </w:r>
      <w:proofErr w:type="spellStart"/>
      <w:r w:rsidRPr="004C3F4C">
        <w:rPr>
          <w:rFonts w:ascii="Lato" w:eastAsia="MS Mincho" w:hAnsi="Lato"/>
          <w:i/>
          <w:sz w:val="20"/>
          <w:szCs w:val="20"/>
        </w:rPr>
        <w:t>sko</w:t>
      </w:r>
      <w:proofErr w:type="spellEnd"/>
      <w:r w:rsidRPr="004C3F4C">
        <w:rPr>
          <w:rFonts w:ascii="Lato" w:eastAsia="MS Mincho" w:hAnsi="Lato"/>
          <w:i/>
          <w:sz w:val="20"/>
          <w:szCs w:val="20"/>
        </w:rPr>
        <w:t xml:space="preserve">, </w:t>
      </w:r>
      <w:r w:rsidRPr="004C3F4C">
        <w:rPr>
          <w:rFonts w:ascii="Lato" w:eastAsia="MS Mincho" w:hAnsi="Lato"/>
          <w:sz w:val="20"/>
          <w:szCs w:val="20"/>
        </w:rPr>
        <w:t>a także przeprowadzenie konkursu na kandydatów na pozaetatowych członków Kolegium dopiero po wygaśnięciu kadencji dotychczasowych członków pozaetatowych</w:t>
      </w:r>
      <w:r>
        <w:rPr>
          <w:rStyle w:val="Odwoanieprzypisudolnego"/>
          <w:rFonts w:ascii="Lato" w:eastAsia="MS Mincho" w:hAnsi="Lato"/>
          <w:sz w:val="20"/>
          <w:szCs w:val="20"/>
        </w:rPr>
        <w:footnoteReference w:id="4"/>
      </w:r>
      <w:r w:rsidR="00CD26F5">
        <w:rPr>
          <w:rFonts w:ascii="Lato" w:eastAsia="MS Mincho" w:hAnsi="Lato"/>
          <w:sz w:val="20"/>
          <w:szCs w:val="20"/>
        </w:rPr>
        <w:t>.</w:t>
      </w:r>
    </w:p>
    <w:p w14:paraId="4883761A" w14:textId="4AF893E8" w:rsidR="004C3F4C" w:rsidRDefault="004C3F4C" w:rsidP="008354AA">
      <w:pPr>
        <w:spacing w:before="60" w:after="120" w:line="240" w:lineRule="auto"/>
        <w:rPr>
          <w:rFonts w:ascii="Lato" w:eastAsia="MS Mincho" w:hAnsi="Lato"/>
          <w:sz w:val="20"/>
          <w:szCs w:val="20"/>
        </w:rPr>
      </w:pPr>
      <w:r w:rsidRPr="004C3F4C">
        <w:rPr>
          <w:rFonts w:ascii="Lato" w:eastAsia="MS Mincho" w:hAnsi="Lato"/>
          <w:sz w:val="20"/>
          <w:szCs w:val="20"/>
        </w:rPr>
        <w:t>Za</w:t>
      </w:r>
      <w:r w:rsidRPr="004C3F4C">
        <w:rPr>
          <w:rFonts w:ascii="Lato" w:eastAsia="MS Mincho" w:hAnsi="Lato"/>
          <w:b/>
          <w:sz w:val="20"/>
          <w:szCs w:val="20"/>
        </w:rPr>
        <w:t xml:space="preserve"> uchybienia</w:t>
      </w:r>
      <w:r w:rsidRPr="004C3F4C">
        <w:rPr>
          <w:rFonts w:ascii="Lato" w:eastAsia="MS Mincho" w:hAnsi="Lato"/>
          <w:sz w:val="20"/>
          <w:szCs w:val="20"/>
        </w:rPr>
        <w:t xml:space="preserve"> uznano natomiast brak pisemnych powiadomień kandydatów o wynikach konkursów przeprowadzonych w 2024 r.</w:t>
      </w:r>
    </w:p>
    <w:p w14:paraId="469BFC85" w14:textId="18CB8CE1" w:rsidR="005F6AEC" w:rsidRDefault="005511A9" w:rsidP="005F6AEC">
      <w:pPr>
        <w:spacing w:before="60" w:after="60" w:line="240" w:lineRule="auto"/>
        <w:rPr>
          <w:rFonts w:ascii="Lato" w:eastAsia="MS Mincho" w:hAnsi="Lato"/>
          <w:sz w:val="20"/>
          <w:szCs w:val="20"/>
        </w:rPr>
      </w:pPr>
      <w:r w:rsidRPr="005511A9">
        <w:rPr>
          <w:rFonts w:ascii="Lato" w:eastAsia="MS Mincho" w:hAnsi="Lato"/>
          <w:b/>
          <w:sz w:val="20"/>
          <w:szCs w:val="20"/>
        </w:rPr>
        <w:t>Negatywnie</w:t>
      </w:r>
      <w:r w:rsidRPr="005511A9">
        <w:rPr>
          <w:rFonts w:ascii="Lato" w:eastAsia="MS Mincho" w:hAnsi="Lato"/>
          <w:sz w:val="20"/>
          <w:szCs w:val="20"/>
        </w:rPr>
        <w:t xml:space="preserve"> </w:t>
      </w:r>
      <w:r>
        <w:rPr>
          <w:rFonts w:ascii="Lato" w:eastAsia="MS Mincho" w:hAnsi="Lato"/>
          <w:sz w:val="20"/>
          <w:szCs w:val="20"/>
        </w:rPr>
        <w:t xml:space="preserve">natomiast </w:t>
      </w:r>
      <w:r w:rsidRPr="005511A9">
        <w:rPr>
          <w:rFonts w:ascii="Lato" w:eastAsia="MS Mincho" w:hAnsi="Lato"/>
          <w:sz w:val="20"/>
          <w:szCs w:val="20"/>
        </w:rPr>
        <w:t xml:space="preserve">oceniono </w:t>
      </w:r>
      <w:r w:rsidRPr="005511A9">
        <w:rPr>
          <w:rFonts w:ascii="Lato" w:eastAsia="MS Mincho" w:hAnsi="Lato"/>
          <w:iCs/>
          <w:sz w:val="20"/>
          <w:szCs w:val="20"/>
        </w:rPr>
        <w:t xml:space="preserve">obszar dotyczący </w:t>
      </w:r>
      <w:r w:rsidRPr="008354AA">
        <w:rPr>
          <w:rFonts w:ascii="Lato" w:eastAsia="MS Mincho" w:hAnsi="Lato"/>
          <w:iCs/>
          <w:sz w:val="20"/>
          <w:szCs w:val="20"/>
          <w:u w:val="single"/>
        </w:rPr>
        <w:t xml:space="preserve">przestrzegania przez członków Kolegium zakazów określonych w ustawie </w:t>
      </w:r>
      <w:r w:rsidRPr="008354AA">
        <w:rPr>
          <w:rFonts w:ascii="Lato" w:eastAsia="MS Mincho" w:hAnsi="Lato"/>
          <w:i/>
          <w:iCs/>
          <w:sz w:val="20"/>
          <w:szCs w:val="20"/>
          <w:u w:val="single"/>
        </w:rPr>
        <w:t>o samorządowych kolegiach odwoławczych</w:t>
      </w:r>
      <w:r w:rsidRPr="008354AA">
        <w:rPr>
          <w:rFonts w:ascii="Lato" w:eastAsia="MS Mincho" w:hAnsi="Lato"/>
          <w:iCs/>
          <w:sz w:val="20"/>
          <w:szCs w:val="20"/>
          <w:u w:val="single"/>
        </w:rPr>
        <w:t xml:space="preserve"> oraz w ustawie </w:t>
      </w:r>
      <w:r w:rsidRPr="008354AA">
        <w:rPr>
          <w:rFonts w:ascii="Lato" w:eastAsia="MS Mincho" w:hAnsi="Lato"/>
          <w:i/>
          <w:iCs/>
          <w:sz w:val="20"/>
          <w:szCs w:val="20"/>
          <w:u w:val="single"/>
        </w:rPr>
        <w:t>o ograniczeniu prowadzenia działalności gospodarczej przez osoby pełniące funkcje publiczne</w:t>
      </w:r>
      <w:r w:rsidRPr="005511A9">
        <w:rPr>
          <w:rFonts w:ascii="Lato" w:eastAsia="MS Mincho" w:hAnsi="Lato"/>
          <w:sz w:val="20"/>
          <w:szCs w:val="20"/>
        </w:rPr>
        <w:t xml:space="preserve"> z uwagi na wystąpienie 2 przypadków </w:t>
      </w:r>
      <w:r w:rsidRPr="005511A9">
        <w:rPr>
          <w:rFonts w:ascii="Lato" w:eastAsia="MS Mincho" w:hAnsi="Lato"/>
          <w:iCs/>
          <w:sz w:val="20"/>
          <w:szCs w:val="20"/>
        </w:rPr>
        <w:t>naruszenia zakazu zatrudnienia przez etatowych członków Kolegium</w:t>
      </w:r>
      <w:r w:rsidRPr="005511A9">
        <w:rPr>
          <w:rFonts w:ascii="Lato" w:eastAsia="MS Mincho" w:hAnsi="Lato"/>
          <w:sz w:val="20"/>
          <w:szCs w:val="20"/>
        </w:rPr>
        <w:t>.</w:t>
      </w:r>
    </w:p>
    <w:p w14:paraId="69334AB6" w14:textId="77777777" w:rsidR="005F6AEC" w:rsidRDefault="005F6AEC" w:rsidP="005F6AEC">
      <w:pPr>
        <w:spacing w:before="60" w:after="60" w:line="240" w:lineRule="auto"/>
        <w:rPr>
          <w:rFonts w:ascii="Lato" w:eastAsia="MS Mincho" w:hAnsi="Lato"/>
          <w:sz w:val="20"/>
          <w:szCs w:val="20"/>
        </w:rPr>
      </w:pPr>
    </w:p>
    <w:p w14:paraId="6FC6247F" w14:textId="77777777" w:rsidR="005F6AEC" w:rsidRDefault="005F6AEC" w:rsidP="005F6AEC">
      <w:pPr>
        <w:spacing w:before="60" w:after="60" w:line="240" w:lineRule="auto"/>
        <w:rPr>
          <w:rFonts w:ascii="Lato" w:eastAsia="MS Mincho" w:hAnsi="Lato"/>
          <w:sz w:val="20"/>
          <w:szCs w:val="20"/>
        </w:rPr>
      </w:pPr>
    </w:p>
    <w:p w14:paraId="1F730A0F" w14:textId="77777777" w:rsidR="005F6AEC" w:rsidRPr="005511A9" w:rsidRDefault="005F6AEC" w:rsidP="005F6AEC">
      <w:pPr>
        <w:spacing w:before="60" w:after="60" w:line="240" w:lineRule="auto"/>
        <w:rPr>
          <w:rFonts w:ascii="Lato" w:eastAsia="MS Mincho" w:hAnsi="Lato"/>
          <w:sz w:val="20"/>
          <w:szCs w:val="20"/>
        </w:rPr>
      </w:pPr>
    </w:p>
    <w:p w14:paraId="7A383B06" w14:textId="77777777" w:rsidR="009F2F6F" w:rsidRPr="005275E5" w:rsidRDefault="009F2F6F" w:rsidP="008354AA">
      <w:pPr>
        <w:spacing w:before="60" w:after="60" w:line="240" w:lineRule="auto"/>
        <w:rPr>
          <w:rFonts w:ascii="Lato" w:hAnsi="Lato"/>
          <w:sz w:val="20"/>
          <w:szCs w:val="20"/>
        </w:rPr>
      </w:pPr>
    </w:p>
    <w:p w14:paraId="30C3ED51" w14:textId="77777777" w:rsidR="009A1EA0" w:rsidRPr="007E0B5A" w:rsidRDefault="009A1EA0" w:rsidP="005F6AEC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b/>
          <w:sz w:val="20"/>
          <w:szCs w:val="20"/>
        </w:rPr>
      </w:pPr>
      <w:r w:rsidRPr="007E0B5A">
        <w:rPr>
          <w:rFonts w:ascii="Lato" w:hAnsi="Lato"/>
          <w:b/>
          <w:sz w:val="20"/>
          <w:szCs w:val="20"/>
        </w:rPr>
        <w:t>Wnioski i zalecenia pokontrolne</w:t>
      </w:r>
    </w:p>
    <w:p w14:paraId="6774088D" w14:textId="2C232621" w:rsidR="00CF326D" w:rsidRDefault="00276936" w:rsidP="005F6AEC">
      <w:pPr>
        <w:pStyle w:val="Akapitzlist"/>
        <w:tabs>
          <w:tab w:val="left" w:pos="993"/>
        </w:tabs>
        <w:spacing w:after="120" w:line="240" w:lineRule="auto"/>
        <w:ind w:left="0"/>
        <w:contextualSpacing w:val="0"/>
        <w:rPr>
          <w:rFonts w:ascii="Lato" w:hAnsi="Lato"/>
          <w:sz w:val="20"/>
          <w:szCs w:val="20"/>
        </w:rPr>
      </w:pPr>
      <w:r w:rsidRPr="007E0B5A">
        <w:rPr>
          <w:rFonts w:ascii="Lato" w:hAnsi="Lato"/>
          <w:sz w:val="20"/>
          <w:szCs w:val="20"/>
        </w:rPr>
        <w:t xml:space="preserve">W związku ze stwierdzonymi </w:t>
      </w:r>
      <w:r w:rsidR="00F35206">
        <w:rPr>
          <w:rFonts w:ascii="Lato" w:hAnsi="Lato"/>
          <w:sz w:val="20"/>
          <w:szCs w:val="20"/>
        </w:rPr>
        <w:t xml:space="preserve">nieprawidłowościami i </w:t>
      </w:r>
      <w:r w:rsidR="007E0B5A" w:rsidRPr="007E0B5A">
        <w:rPr>
          <w:rFonts w:ascii="Lato" w:hAnsi="Lato"/>
          <w:sz w:val="20"/>
          <w:szCs w:val="20"/>
        </w:rPr>
        <w:t>uchybieniami</w:t>
      </w:r>
      <w:r w:rsidR="00C642EF">
        <w:rPr>
          <w:rFonts w:ascii="Lato" w:hAnsi="Lato"/>
          <w:sz w:val="20"/>
          <w:szCs w:val="20"/>
        </w:rPr>
        <w:t>, w</w:t>
      </w:r>
      <w:r w:rsidR="00C642EF" w:rsidRPr="00C642EF">
        <w:rPr>
          <w:rFonts w:ascii="Lato" w:hAnsi="Lato"/>
          <w:sz w:val="20"/>
          <w:szCs w:val="20"/>
        </w:rPr>
        <w:t xml:space="preserve"> celu usprawnienia funkcjonowania jednostki kontrolowanej</w:t>
      </w:r>
      <w:r w:rsidR="00C642EF">
        <w:rPr>
          <w:rFonts w:ascii="Lato" w:hAnsi="Lato"/>
          <w:sz w:val="20"/>
          <w:szCs w:val="20"/>
        </w:rPr>
        <w:t>,</w:t>
      </w:r>
      <w:r w:rsidR="007E0B5A" w:rsidRPr="007E0B5A">
        <w:rPr>
          <w:rFonts w:ascii="Lato" w:hAnsi="Lato"/>
          <w:sz w:val="20"/>
          <w:szCs w:val="20"/>
        </w:rPr>
        <w:t xml:space="preserve"> </w:t>
      </w:r>
      <w:r w:rsidR="00B732D9">
        <w:rPr>
          <w:rFonts w:ascii="Lato" w:hAnsi="Lato"/>
          <w:sz w:val="20"/>
          <w:szCs w:val="20"/>
        </w:rPr>
        <w:t xml:space="preserve">sformułowano następujące </w:t>
      </w:r>
      <w:r w:rsidRPr="007E0B5A">
        <w:rPr>
          <w:rFonts w:ascii="Lato" w:hAnsi="Lato"/>
          <w:sz w:val="20"/>
          <w:szCs w:val="20"/>
          <w:u w:val="single"/>
        </w:rPr>
        <w:t>zalec</w:t>
      </w:r>
      <w:r w:rsidR="00B732D9">
        <w:rPr>
          <w:rFonts w:ascii="Lato" w:hAnsi="Lato"/>
          <w:sz w:val="20"/>
          <w:szCs w:val="20"/>
          <w:u w:val="single"/>
        </w:rPr>
        <w:t>enia</w:t>
      </w:r>
      <w:r w:rsidR="004B5777" w:rsidRPr="007E0B5A">
        <w:rPr>
          <w:rFonts w:ascii="Lato" w:hAnsi="Lato"/>
          <w:sz w:val="20"/>
          <w:szCs w:val="20"/>
          <w:u w:val="single"/>
        </w:rPr>
        <w:t>:</w:t>
      </w:r>
      <w:r w:rsidR="004F04B8" w:rsidRPr="007E0B5A">
        <w:rPr>
          <w:rFonts w:ascii="Lato" w:hAnsi="Lato"/>
          <w:sz w:val="20"/>
          <w:szCs w:val="20"/>
        </w:rPr>
        <w:t xml:space="preserve"> </w:t>
      </w:r>
    </w:p>
    <w:p w14:paraId="6D104D87" w14:textId="286299C0" w:rsidR="007E0B5A" w:rsidRPr="00253EC6" w:rsidRDefault="007E0B5A">
      <w:pPr>
        <w:pStyle w:val="Akapitzlist"/>
        <w:tabs>
          <w:tab w:val="left" w:pos="993"/>
        </w:tabs>
        <w:spacing w:after="0" w:line="240" w:lineRule="auto"/>
        <w:ind w:left="0"/>
        <w:contextualSpacing w:val="0"/>
        <w:rPr>
          <w:rFonts w:ascii="Lato" w:hAnsi="Lato"/>
          <w:b/>
          <w:sz w:val="20"/>
          <w:szCs w:val="20"/>
          <w:u w:val="single"/>
        </w:rPr>
      </w:pPr>
      <w:r w:rsidRPr="00253EC6">
        <w:rPr>
          <w:rFonts w:ascii="Lato" w:hAnsi="Lato"/>
          <w:b/>
          <w:sz w:val="20"/>
          <w:szCs w:val="20"/>
          <w:u w:val="single"/>
        </w:rPr>
        <w:t>Zalecenia:</w:t>
      </w:r>
    </w:p>
    <w:p w14:paraId="3616456D" w14:textId="581BFE7A" w:rsidR="007E0B5A" w:rsidRPr="007E0B5A" w:rsidRDefault="00F35206">
      <w:pPr>
        <w:numPr>
          <w:ilvl w:val="0"/>
          <w:numId w:val="29"/>
        </w:numPr>
        <w:spacing w:before="60" w:after="60" w:line="240" w:lineRule="auto"/>
        <w:ind w:left="425" w:hanging="357"/>
        <w:rPr>
          <w:rFonts w:ascii="Lato" w:hAnsi="Lato"/>
          <w:sz w:val="20"/>
          <w:szCs w:val="20"/>
        </w:rPr>
      </w:pPr>
      <w:r w:rsidRPr="00F35206">
        <w:rPr>
          <w:rFonts w:ascii="Lato" w:hAnsi="Lato"/>
          <w:sz w:val="20"/>
          <w:szCs w:val="20"/>
        </w:rPr>
        <w:t>Podjęcie działań mających na celu wyeliminowanie</w:t>
      </w:r>
      <w:r w:rsidRPr="00F35206">
        <w:rPr>
          <w:rFonts w:ascii="Lato" w:hAnsi="Lato"/>
          <w:iCs/>
          <w:sz w:val="20"/>
          <w:szCs w:val="20"/>
        </w:rPr>
        <w:t xml:space="preserve"> naruszenia zakazów zatrudnienia wynikających z art. 9 </w:t>
      </w:r>
      <w:r w:rsidRPr="00F35206">
        <w:rPr>
          <w:rFonts w:ascii="Lato" w:hAnsi="Lato"/>
          <w:sz w:val="20"/>
          <w:szCs w:val="20"/>
        </w:rPr>
        <w:t xml:space="preserve">ust. 2 ustawy </w:t>
      </w:r>
      <w:r w:rsidRPr="00F35206">
        <w:rPr>
          <w:rFonts w:ascii="Lato" w:hAnsi="Lato"/>
          <w:i/>
          <w:sz w:val="20"/>
          <w:szCs w:val="20"/>
        </w:rPr>
        <w:t xml:space="preserve">o </w:t>
      </w:r>
      <w:proofErr w:type="spellStart"/>
      <w:r w:rsidRPr="00F35206">
        <w:rPr>
          <w:rFonts w:ascii="Lato" w:hAnsi="Lato"/>
          <w:i/>
          <w:sz w:val="20"/>
          <w:szCs w:val="20"/>
        </w:rPr>
        <w:t>sko</w:t>
      </w:r>
      <w:proofErr w:type="spellEnd"/>
      <w:r w:rsidRPr="00F35206">
        <w:rPr>
          <w:rFonts w:ascii="Lato" w:hAnsi="Lato"/>
          <w:iCs/>
          <w:sz w:val="20"/>
          <w:szCs w:val="20"/>
        </w:rPr>
        <w:t xml:space="preserve"> przez 2 etatowych członków Kolegium</w:t>
      </w:r>
      <w:r w:rsidRPr="00F35206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br/>
      </w:r>
      <w:r w:rsidRPr="00F35206">
        <w:rPr>
          <w:rFonts w:ascii="Lato" w:hAnsi="Lato"/>
          <w:sz w:val="20"/>
          <w:szCs w:val="20"/>
        </w:rPr>
        <w:t>lub odwołanie ich ze stanowiska etatowego członka</w:t>
      </w:r>
      <w:r w:rsidR="007E0B5A" w:rsidRPr="007E0B5A">
        <w:rPr>
          <w:rFonts w:ascii="Lato" w:hAnsi="Lato"/>
          <w:sz w:val="20"/>
          <w:szCs w:val="20"/>
        </w:rPr>
        <w:t xml:space="preserve">. </w:t>
      </w:r>
    </w:p>
    <w:p w14:paraId="0F72471C" w14:textId="7D0EB795" w:rsidR="007E0B5A" w:rsidRPr="007E0B5A" w:rsidRDefault="00F35206">
      <w:pPr>
        <w:numPr>
          <w:ilvl w:val="0"/>
          <w:numId w:val="29"/>
        </w:numPr>
        <w:spacing w:before="60" w:after="60" w:line="240" w:lineRule="auto"/>
        <w:ind w:left="426"/>
        <w:rPr>
          <w:rFonts w:ascii="Lato" w:hAnsi="Lato"/>
          <w:sz w:val="20"/>
          <w:szCs w:val="20"/>
        </w:rPr>
      </w:pPr>
      <w:r w:rsidRPr="00F35206">
        <w:rPr>
          <w:rFonts w:ascii="Lato" w:hAnsi="Lato"/>
          <w:sz w:val="20"/>
          <w:szCs w:val="20"/>
        </w:rPr>
        <w:t xml:space="preserve">Doprowadzenie składu osobowego Kolegium do stanu zgodnego z art. 7 </w:t>
      </w:r>
      <w:r>
        <w:rPr>
          <w:rFonts w:ascii="Lato" w:hAnsi="Lato"/>
          <w:sz w:val="20"/>
          <w:szCs w:val="20"/>
        </w:rPr>
        <w:br/>
      </w:r>
      <w:r w:rsidRPr="00F35206">
        <w:rPr>
          <w:rFonts w:ascii="Lato" w:hAnsi="Lato"/>
          <w:sz w:val="20"/>
          <w:szCs w:val="20"/>
        </w:rPr>
        <w:t xml:space="preserve">ust. 7 ustawy </w:t>
      </w:r>
      <w:r w:rsidRPr="00F35206">
        <w:rPr>
          <w:rFonts w:ascii="Lato" w:hAnsi="Lato"/>
          <w:i/>
          <w:sz w:val="20"/>
          <w:szCs w:val="20"/>
        </w:rPr>
        <w:t>o </w:t>
      </w:r>
      <w:proofErr w:type="spellStart"/>
      <w:r w:rsidRPr="00F35206">
        <w:rPr>
          <w:rFonts w:ascii="Lato" w:hAnsi="Lato"/>
          <w:i/>
          <w:sz w:val="20"/>
          <w:szCs w:val="20"/>
        </w:rPr>
        <w:t>sko</w:t>
      </w:r>
      <w:proofErr w:type="spellEnd"/>
      <w:r w:rsidR="007E0B5A" w:rsidRPr="007E0B5A">
        <w:rPr>
          <w:rFonts w:ascii="Lato" w:hAnsi="Lato"/>
          <w:sz w:val="20"/>
          <w:szCs w:val="20"/>
        </w:rPr>
        <w:t>.</w:t>
      </w:r>
    </w:p>
    <w:p w14:paraId="2E1EAEDA" w14:textId="4EFC0C2B" w:rsidR="007E0B5A" w:rsidRDefault="00F35206">
      <w:pPr>
        <w:numPr>
          <w:ilvl w:val="0"/>
          <w:numId w:val="29"/>
        </w:numPr>
        <w:spacing w:before="60" w:after="60" w:line="240" w:lineRule="auto"/>
        <w:ind w:left="425" w:hanging="357"/>
        <w:rPr>
          <w:rFonts w:ascii="Lato" w:hAnsi="Lato"/>
          <w:sz w:val="20"/>
          <w:szCs w:val="20"/>
        </w:rPr>
      </w:pPr>
      <w:r w:rsidRPr="00F35206">
        <w:rPr>
          <w:rFonts w:ascii="Lato" w:hAnsi="Lato"/>
          <w:sz w:val="20"/>
          <w:szCs w:val="20"/>
        </w:rPr>
        <w:t>Przydzielanie orzecznikom spraw wpływających do Kolegium bez zbędnej zwłoki</w:t>
      </w:r>
      <w:r w:rsidR="007E0B5A" w:rsidRPr="007E0B5A">
        <w:rPr>
          <w:rFonts w:ascii="Lato" w:hAnsi="Lato"/>
          <w:sz w:val="20"/>
          <w:szCs w:val="20"/>
        </w:rPr>
        <w:t xml:space="preserve">. </w:t>
      </w:r>
    </w:p>
    <w:p w14:paraId="366BA67D" w14:textId="08B0B9AA" w:rsidR="00F35206" w:rsidRDefault="00F35206">
      <w:pPr>
        <w:numPr>
          <w:ilvl w:val="0"/>
          <w:numId w:val="29"/>
        </w:numPr>
        <w:spacing w:before="60" w:after="60" w:line="240" w:lineRule="auto"/>
        <w:ind w:left="425" w:hanging="357"/>
        <w:rPr>
          <w:rFonts w:ascii="Lato" w:hAnsi="Lato"/>
          <w:sz w:val="20"/>
          <w:szCs w:val="20"/>
        </w:rPr>
      </w:pPr>
      <w:r w:rsidRPr="00F35206">
        <w:rPr>
          <w:rFonts w:ascii="Lato" w:hAnsi="Lato"/>
          <w:sz w:val="20"/>
          <w:szCs w:val="20"/>
        </w:rPr>
        <w:t>Usprawnienie mechanizmu nadzoru nad terminowym prowadzeniem spraw w Kolegium</w:t>
      </w:r>
      <w:r>
        <w:rPr>
          <w:rFonts w:ascii="Lato" w:hAnsi="Lato"/>
          <w:sz w:val="20"/>
          <w:szCs w:val="20"/>
        </w:rPr>
        <w:t>.</w:t>
      </w:r>
    </w:p>
    <w:p w14:paraId="166BC6D1" w14:textId="7DA90BD7" w:rsidR="00F35206" w:rsidRDefault="00F35206" w:rsidP="008354AA">
      <w:pPr>
        <w:pStyle w:val="Akapitzlist"/>
        <w:numPr>
          <w:ilvl w:val="0"/>
          <w:numId w:val="29"/>
        </w:numPr>
        <w:spacing w:before="60" w:after="60" w:line="240" w:lineRule="auto"/>
        <w:contextualSpacing w:val="0"/>
        <w:rPr>
          <w:rFonts w:ascii="Lato" w:eastAsiaTheme="minorHAnsi" w:hAnsi="Lato" w:cstheme="minorBidi"/>
          <w:sz w:val="20"/>
          <w:szCs w:val="20"/>
        </w:rPr>
      </w:pPr>
      <w:r w:rsidRPr="00F35206">
        <w:rPr>
          <w:rFonts w:ascii="Lato" w:eastAsiaTheme="minorHAnsi" w:hAnsi="Lato" w:cstheme="minorBidi"/>
          <w:sz w:val="20"/>
          <w:szCs w:val="20"/>
        </w:rPr>
        <w:t xml:space="preserve">Załatwianie spraw w ustawowych terminach, a w przypadku - uzasadnionego okolicznościami danej sprawy - braku możliwości dochowania ustawowego terminu, każdorazowe terminowe zawiadamianie stron o niezałatwieniu sprawy w terminie </w:t>
      </w:r>
      <w:r>
        <w:rPr>
          <w:rFonts w:ascii="Lato" w:eastAsiaTheme="minorHAnsi" w:hAnsi="Lato" w:cstheme="minorBidi"/>
          <w:sz w:val="20"/>
          <w:szCs w:val="20"/>
        </w:rPr>
        <w:br/>
      </w:r>
      <w:r w:rsidRPr="00F35206">
        <w:rPr>
          <w:rFonts w:ascii="Lato" w:eastAsiaTheme="minorHAnsi" w:hAnsi="Lato" w:cstheme="minorBidi"/>
          <w:sz w:val="20"/>
          <w:szCs w:val="20"/>
        </w:rPr>
        <w:t xml:space="preserve">z podaniem przyczyny zwłoki i wskazaniem nowego terminu załatwienia sprawy, </w:t>
      </w:r>
      <w:r>
        <w:rPr>
          <w:rFonts w:ascii="Lato" w:eastAsiaTheme="minorHAnsi" w:hAnsi="Lato" w:cstheme="minorBidi"/>
          <w:sz w:val="20"/>
          <w:szCs w:val="20"/>
        </w:rPr>
        <w:br/>
      </w:r>
      <w:r w:rsidRPr="00F35206">
        <w:rPr>
          <w:rFonts w:ascii="Lato" w:eastAsiaTheme="minorHAnsi" w:hAnsi="Lato" w:cstheme="minorBidi"/>
          <w:sz w:val="20"/>
          <w:szCs w:val="20"/>
        </w:rPr>
        <w:t>a w przypadku spraw procedowanych w trybie Kodeksu postępowania administracyjnego, także z pouczeniem o prawie do wniesienia ponaglenia.</w:t>
      </w:r>
    </w:p>
    <w:p w14:paraId="115AB659" w14:textId="77777777" w:rsidR="00F35206" w:rsidRPr="00F35206" w:rsidRDefault="00F35206" w:rsidP="008354AA">
      <w:pPr>
        <w:pStyle w:val="Akapitzlist"/>
        <w:numPr>
          <w:ilvl w:val="0"/>
          <w:numId w:val="29"/>
        </w:numPr>
        <w:spacing w:before="60" w:after="60" w:line="240" w:lineRule="auto"/>
        <w:contextualSpacing w:val="0"/>
        <w:rPr>
          <w:rFonts w:ascii="Lato" w:eastAsiaTheme="minorHAnsi" w:hAnsi="Lato" w:cstheme="minorBidi"/>
          <w:sz w:val="20"/>
          <w:szCs w:val="20"/>
        </w:rPr>
      </w:pPr>
      <w:r w:rsidRPr="00F35206">
        <w:rPr>
          <w:rFonts w:ascii="Lato" w:eastAsiaTheme="minorHAnsi" w:hAnsi="Lato" w:cstheme="minorBidi"/>
          <w:sz w:val="20"/>
          <w:szCs w:val="20"/>
        </w:rPr>
        <w:t>Dokonywanie niezwłocznej wysyłki korespondencji.</w:t>
      </w:r>
    </w:p>
    <w:p w14:paraId="187D3166" w14:textId="3947F795" w:rsidR="00F35206" w:rsidRPr="00F35206" w:rsidRDefault="00F35206" w:rsidP="008354AA">
      <w:pPr>
        <w:pStyle w:val="Akapitzlist"/>
        <w:numPr>
          <w:ilvl w:val="0"/>
          <w:numId w:val="29"/>
        </w:numPr>
        <w:spacing w:before="60" w:after="60" w:line="240" w:lineRule="auto"/>
        <w:contextualSpacing w:val="0"/>
        <w:rPr>
          <w:rFonts w:ascii="Lato" w:eastAsiaTheme="minorHAnsi" w:hAnsi="Lato" w:cstheme="minorBidi"/>
          <w:sz w:val="20"/>
          <w:szCs w:val="20"/>
        </w:rPr>
      </w:pPr>
      <w:r w:rsidRPr="00F35206">
        <w:rPr>
          <w:rFonts w:ascii="Lato" w:eastAsiaTheme="minorHAnsi" w:hAnsi="Lato" w:cstheme="minorBidi"/>
          <w:sz w:val="20"/>
          <w:szCs w:val="20"/>
        </w:rPr>
        <w:t xml:space="preserve">Przeprowadzanie konkursu na kandydatów na pozaetatowych członków Kolegium </w:t>
      </w:r>
      <w:r w:rsidR="00CD26F5">
        <w:rPr>
          <w:rFonts w:ascii="Lato" w:eastAsiaTheme="minorHAnsi" w:hAnsi="Lato" w:cstheme="minorBidi"/>
          <w:sz w:val="20"/>
          <w:szCs w:val="20"/>
        </w:rPr>
        <w:br/>
      </w:r>
      <w:r w:rsidRPr="00F35206">
        <w:rPr>
          <w:rFonts w:ascii="Lato" w:eastAsiaTheme="minorHAnsi" w:hAnsi="Lato" w:cstheme="minorBidi"/>
          <w:sz w:val="20"/>
          <w:szCs w:val="20"/>
        </w:rPr>
        <w:t>w takim terminie by zachować ciągłość orzekania przez pozaetatowych członków.</w:t>
      </w:r>
    </w:p>
    <w:p w14:paraId="72AE3B51" w14:textId="77777777" w:rsidR="00F35206" w:rsidRPr="00F35206" w:rsidRDefault="00F35206" w:rsidP="008354AA">
      <w:pPr>
        <w:pStyle w:val="Akapitzlist"/>
        <w:numPr>
          <w:ilvl w:val="0"/>
          <w:numId w:val="29"/>
        </w:numPr>
        <w:spacing w:before="60" w:after="60" w:line="240" w:lineRule="auto"/>
        <w:contextualSpacing w:val="0"/>
        <w:rPr>
          <w:rFonts w:ascii="Lato" w:eastAsiaTheme="minorHAnsi" w:hAnsi="Lato" w:cstheme="minorBidi"/>
          <w:sz w:val="20"/>
          <w:szCs w:val="20"/>
        </w:rPr>
      </w:pPr>
      <w:r w:rsidRPr="00F35206">
        <w:rPr>
          <w:rFonts w:ascii="Lato" w:eastAsiaTheme="minorHAnsi" w:hAnsi="Lato" w:cstheme="minorBidi"/>
          <w:sz w:val="20"/>
          <w:szCs w:val="20"/>
        </w:rPr>
        <w:t>Wzmocnienie nadzoru nad ewidencjowaniem godzin pracy, zwłaszcza poprzez wprowadzenie regulacji wewnętrznych dotyczących zasad ewidencji wyjść prywatnych w godzinach pracy oraz ich odpracowywania, a także egzekwowanie jej przestrzegania.</w:t>
      </w:r>
    </w:p>
    <w:p w14:paraId="0084C5ED" w14:textId="53E85141" w:rsidR="00F35206" w:rsidRPr="00F35206" w:rsidRDefault="00F35206" w:rsidP="008354AA">
      <w:pPr>
        <w:pStyle w:val="Akapitzlist"/>
        <w:numPr>
          <w:ilvl w:val="0"/>
          <w:numId w:val="29"/>
        </w:numPr>
        <w:spacing w:before="60" w:after="60" w:line="240" w:lineRule="auto"/>
        <w:contextualSpacing w:val="0"/>
        <w:rPr>
          <w:rFonts w:ascii="Lato" w:eastAsiaTheme="minorHAnsi" w:hAnsi="Lato" w:cstheme="minorBidi"/>
          <w:sz w:val="20"/>
          <w:szCs w:val="20"/>
        </w:rPr>
      </w:pPr>
      <w:r w:rsidRPr="00F35206">
        <w:rPr>
          <w:rFonts w:ascii="Lato" w:eastAsiaTheme="minorHAnsi" w:hAnsi="Lato" w:cstheme="minorBidi"/>
          <w:sz w:val="20"/>
          <w:szCs w:val="20"/>
        </w:rPr>
        <w:t>Wprowadzenie w obowiązujących przepisach wewnętrznych zapisu w zakresie wynagrodzenia przysługującego pozaetatowym członkom Kolegium za udział w</w:t>
      </w:r>
      <w:r w:rsidR="00672231">
        <w:rPr>
          <w:rFonts w:ascii="Lato" w:eastAsiaTheme="minorHAnsi" w:hAnsi="Lato" w:cstheme="minorBidi"/>
          <w:sz w:val="20"/>
          <w:szCs w:val="20"/>
        </w:rPr>
        <w:t> </w:t>
      </w:r>
      <w:r w:rsidRPr="00F35206">
        <w:rPr>
          <w:rFonts w:ascii="Lato" w:eastAsiaTheme="minorHAnsi" w:hAnsi="Lato" w:cstheme="minorBidi"/>
          <w:sz w:val="20"/>
          <w:szCs w:val="20"/>
        </w:rPr>
        <w:t>posiedzeniach.</w:t>
      </w:r>
    </w:p>
    <w:p w14:paraId="68819331" w14:textId="77777777" w:rsidR="00F35206" w:rsidRPr="00F35206" w:rsidRDefault="00F35206" w:rsidP="008354AA">
      <w:pPr>
        <w:pStyle w:val="Akapitzlist"/>
        <w:numPr>
          <w:ilvl w:val="0"/>
          <w:numId w:val="29"/>
        </w:numPr>
        <w:spacing w:before="60" w:after="60" w:line="240" w:lineRule="auto"/>
        <w:contextualSpacing w:val="0"/>
        <w:rPr>
          <w:rFonts w:ascii="Lato" w:eastAsiaTheme="minorHAnsi" w:hAnsi="Lato" w:cstheme="minorBidi"/>
          <w:sz w:val="20"/>
          <w:szCs w:val="20"/>
        </w:rPr>
      </w:pPr>
      <w:r w:rsidRPr="00F35206">
        <w:rPr>
          <w:rFonts w:ascii="Lato" w:eastAsiaTheme="minorHAnsi" w:hAnsi="Lato" w:cstheme="minorBidi"/>
          <w:sz w:val="20"/>
          <w:szCs w:val="20"/>
        </w:rPr>
        <w:t>Przestrzeganie obowiązku pisemnego powiadamiania kandydatów na członka Kolegium o wynikach konkursu.</w:t>
      </w:r>
    </w:p>
    <w:p w14:paraId="57E769CA" w14:textId="77777777" w:rsidR="00F35206" w:rsidRPr="00F35206" w:rsidRDefault="00F35206" w:rsidP="008354AA">
      <w:pPr>
        <w:pStyle w:val="Akapitzlist"/>
        <w:numPr>
          <w:ilvl w:val="0"/>
          <w:numId w:val="29"/>
        </w:numPr>
        <w:spacing w:before="60" w:after="60" w:line="240" w:lineRule="auto"/>
        <w:contextualSpacing w:val="0"/>
        <w:rPr>
          <w:rFonts w:ascii="Lato" w:eastAsiaTheme="minorHAnsi" w:hAnsi="Lato" w:cstheme="minorBidi"/>
          <w:sz w:val="20"/>
          <w:szCs w:val="20"/>
        </w:rPr>
      </w:pPr>
      <w:r w:rsidRPr="00F35206">
        <w:rPr>
          <w:rFonts w:ascii="Lato" w:eastAsiaTheme="minorHAnsi" w:hAnsi="Lato" w:cstheme="minorBidi"/>
          <w:sz w:val="20"/>
          <w:szCs w:val="20"/>
        </w:rPr>
        <w:t>Opracowanie i wdrożenie regulacji wewnętrznych w zakresie przeciwdziałania mobbingowi oraz przeszkolenie pracowników Kolegium, w szczególności kierownictwa Kolegium w zakresie przeciwdziałania mobbingowi.</w:t>
      </w:r>
    </w:p>
    <w:p w14:paraId="59382387" w14:textId="77777777" w:rsidR="00F35206" w:rsidRPr="00F35206" w:rsidRDefault="00F35206" w:rsidP="008354AA">
      <w:pPr>
        <w:spacing w:after="60" w:line="240" w:lineRule="auto"/>
        <w:ind w:left="64"/>
        <w:rPr>
          <w:rFonts w:ascii="Lato" w:hAnsi="Lato"/>
          <w:sz w:val="20"/>
          <w:szCs w:val="20"/>
        </w:rPr>
      </w:pPr>
    </w:p>
    <w:p w14:paraId="7ECF5BC9" w14:textId="77777777" w:rsidR="00F35206" w:rsidRPr="007E0B5A" w:rsidRDefault="00F35206" w:rsidP="005F6AEC">
      <w:pPr>
        <w:spacing w:before="60" w:after="60" w:line="240" w:lineRule="auto"/>
        <w:rPr>
          <w:rFonts w:ascii="Lato" w:hAnsi="Lato"/>
          <w:sz w:val="20"/>
          <w:szCs w:val="20"/>
        </w:rPr>
      </w:pPr>
    </w:p>
    <w:p w14:paraId="4223FAAF" w14:textId="7177F320" w:rsidR="00861B9D" w:rsidRPr="007E0B5A" w:rsidRDefault="00861B9D">
      <w:pPr>
        <w:spacing w:before="60" w:after="60" w:line="240" w:lineRule="auto"/>
        <w:rPr>
          <w:rFonts w:ascii="Lato" w:hAnsi="Lato"/>
          <w:sz w:val="20"/>
          <w:szCs w:val="20"/>
        </w:rPr>
      </w:pPr>
    </w:p>
    <w:sectPr w:rsidR="00861B9D" w:rsidRPr="007E0B5A" w:rsidSect="008C2B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4784" w14:textId="77777777" w:rsidR="00525553" w:rsidRDefault="00525553" w:rsidP="009276B2">
      <w:pPr>
        <w:spacing w:after="0" w:line="240" w:lineRule="auto"/>
      </w:pPr>
      <w:r>
        <w:separator/>
      </w:r>
    </w:p>
  </w:endnote>
  <w:endnote w:type="continuationSeparator" w:id="0">
    <w:p w14:paraId="5A076BCC" w14:textId="77777777" w:rsidR="00525553" w:rsidRDefault="0052555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389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3F45AF" w14:textId="35CD6156" w:rsidR="00525553" w:rsidRPr="008C2B4F" w:rsidRDefault="00525553" w:rsidP="008C2B4F">
            <w:pPr>
              <w:pStyle w:val="Stopka"/>
            </w:pPr>
            <w:r w:rsidRPr="005561EF">
              <w:rPr>
                <w:sz w:val="16"/>
                <w:szCs w:val="16"/>
              </w:rPr>
              <w:t xml:space="preserve">Strona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PAGE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960DA7">
              <w:rPr>
                <w:b/>
                <w:bCs/>
                <w:noProof/>
                <w:sz w:val="16"/>
                <w:szCs w:val="16"/>
              </w:rPr>
              <w:t>3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  <w:r w:rsidRPr="005561EF">
              <w:rPr>
                <w:sz w:val="16"/>
                <w:szCs w:val="16"/>
              </w:rPr>
              <w:t xml:space="preserve"> z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NUMPAGES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960DA7">
              <w:rPr>
                <w:b/>
                <w:bCs/>
                <w:noProof/>
                <w:sz w:val="16"/>
                <w:szCs w:val="16"/>
              </w:rPr>
              <w:t>3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DC35" w14:textId="77777777" w:rsidR="00525553" w:rsidRPr="00792310" w:rsidRDefault="00525553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14:paraId="1CAFB632" w14:textId="77777777" w:rsidR="00525553" w:rsidRPr="00792310" w:rsidRDefault="00525553" w:rsidP="008C2B4F">
    <w:pPr>
      <w:pStyle w:val="Stopka"/>
      <w:tabs>
        <w:tab w:val="clear" w:pos="4536"/>
        <w:tab w:val="clear" w:pos="9072"/>
        <w:tab w:val="left" w:pos="5275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3E67BD" wp14:editId="4D1E7F4C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0E3A89" id="Łącznik prosty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ab/>
    </w:r>
    <w:r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ul. Stefana Batorego 5</w:t>
    </w:r>
  </w:p>
  <w:p w14:paraId="1BED66F2" w14:textId="77777777" w:rsidR="00525553" w:rsidRPr="008C2B4F" w:rsidRDefault="00525553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2D354" w14:textId="77777777" w:rsidR="00525553" w:rsidRDefault="00525553" w:rsidP="009276B2">
      <w:pPr>
        <w:spacing w:after="0" w:line="240" w:lineRule="auto"/>
      </w:pPr>
      <w:r>
        <w:separator/>
      </w:r>
    </w:p>
  </w:footnote>
  <w:footnote w:type="continuationSeparator" w:id="0">
    <w:p w14:paraId="57920EE6" w14:textId="77777777" w:rsidR="00525553" w:rsidRDefault="00525553" w:rsidP="009276B2">
      <w:pPr>
        <w:spacing w:after="0" w:line="240" w:lineRule="auto"/>
      </w:pPr>
      <w:r>
        <w:continuationSeparator/>
      </w:r>
    </w:p>
  </w:footnote>
  <w:footnote w:id="1">
    <w:p w14:paraId="260664F2" w14:textId="77777777" w:rsidR="00525553" w:rsidRPr="00C2786E" w:rsidRDefault="00525553" w:rsidP="0015041D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C2786E">
        <w:rPr>
          <w:rStyle w:val="Odwoanieprzypisudolnego"/>
          <w:rFonts w:ascii="Lato" w:hAnsi="Lato"/>
          <w:sz w:val="16"/>
          <w:szCs w:val="16"/>
        </w:rPr>
        <w:footnoteRef/>
      </w:r>
      <w:r w:rsidRPr="00C2786E">
        <w:rPr>
          <w:rFonts w:ascii="Lato" w:hAnsi="Lato"/>
          <w:sz w:val="16"/>
          <w:szCs w:val="16"/>
        </w:rPr>
        <w:t xml:space="preserve"> </w:t>
      </w:r>
      <w:proofErr w:type="spellStart"/>
      <w:r w:rsidRPr="00C2786E">
        <w:rPr>
          <w:rFonts w:ascii="Lato" w:hAnsi="Lato"/>
          <w:bCs/>
          <w:sz w:val="16"/>
          <w:szCs w:val="16"/>
        </w:rPr>
        <w:t>t.j</w:t>
      </w:r>
      <w:proofErr w:type="spellEnd"/>
      <w:r w:rsidRPr="00C2786E">
        <w:rPr>
          <w:rFonts w:ascii="Lato" w:hAnsi="Lato"/>
          <w:bCs/>
          <w:sz w:val="16"/>
          <w:szCs w:val="16"/>
        </w:rPr>
        <w:t>. Dz. U. z 2020 r. poz. 224.</w:t>
      </w:r>
    </w:p>
  </w:footnote>
  <w:footnote w:id="2">
    <w:p w14:paraId="7358FF9B" w14:textId="78BA5832" w:rsidR="00525553" w:rsidRPr="00C2786E" w:rsidRDefault="00525553" w:rsidP="0015041D">
      <w:pPr>
        <w:pStyle w:val="Tekstpodstawowy2"/>
        <w:spacing w:after="0" w:line="240" w:lineRule="auto"/>
        <w:rPr>
          <w:rFonts w:ascii="Lato" w:hAnsi="Lato" w:cstheme="minorHAnsi"/>
          <w:sz w:val="16"/>
          <w:szCs w:val="16"/>
        </w:rPr>
      </w:pPr>
      <w:r w:rsidRPr="00C2786E">
        <w:rPr>
          <w:rStyle w:val="Odwoanieprzypisudolnego"/>
          <w:rFonts w:ascii="Lato" w:hAnsi="Lato"/>
          <w:sz w:val="16"/>
          <w:szCs w:val="16"/>
        </w:rPr>
        <w:footnoteRef/>
      </w:r>
      <w:r w:rsidRPr="00C2786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 w:cstheme="minorHAnsi"/>
          <w:sz w:val="16"/>
          <w:szCs w:val="16"/>
        </w:rPr>
        <w:t>Z zastrzeżeniem obszaru dotyczącego przestrzegania ustawowych wymogów w zakresie członkostwa w Kolegium, w którym kontrolą objęto okres od dnia powołania poszczególnych członków Kolegium do dnia rozpoczęcia kontroli oraz w zakresie przestrzegania zakazów dotyczących zajmowania, m.in. określonych stanowisk i prowadzenia działalności gospodarczej, w którym kontrolą objęto okres od dnia 1 stycznia 2024 r. do dnia rozpoczęcia kontroli.</w:t>
      </w:r>
      <w:r w:rsidRPr="00681A51">
        <w:rPr>
          <w:rFonts w:ascii="Lato" w:eastAsiaTheme="minorHAnsi" w:hAnsi="Lato" w:cstheme="minorHAnsi"/>
        </w:rPr>
        <w:t xml:space="preserve"> </w:t>
      </w:r>
      <w:r w:rsidRPr="00681A51">
        <w:rPr>
          <w:rFonts w:ascii="Lato" w:hAnsi="Lato" w:cstheme="minorHAnsi"/>
          <w:sz w:val="16"/>
          <w:szCs w:val="16"/>
        </w:rPr>
        <w:t>Badaniami kontrolnymi objęte zostały również zdarzenia i dokumenty sprzed 1 stycznia 2024 r. i po 31 maja 2025 r. w przypadkach, gdy miały one wpływ lub związek z zagadnieniami będącymi przedmiotem kontroli, a ich wyłączenie z kontroli nie pozwoliło na ocenę kontrolowanej działalności.</w:t>
      </w:r>
      <w:r>
        <w:rPr>
          <w:rFonts w:ascii="Lato" w:hAnsi="Lato" w:cstheme="minorHAnsi"/>
          <w:sz w:val="16"/>
          <w:szCs w:val="16"/>
        </w:rPr>
        <w:t xml:space="preserve"> </w:t>
      </w:r>
    </w:p>
  </w:footnote>
  <w:footnote w:id="3">
    <w:p w14:paraId="60C39DB2" w14:textId="77777777" w:rsidR="00525553" w:rsidRPr="009D0F10" w:rsidRDefault="00525553" w:rsidP="004C3F4C">
      <w:pPr>
        <w:pStyle w:val="Tekstprzypisudolnego"/>
        <w:spacing w:after="0"/>
        <w:jc w:val="both"/>
        <w:rPr>
          <w:rFonts w:ascii="Lato" w:hAnsi="Lato"/>
          <w:sz w:val="16"/>
          <w:szCs w:val="16"/>
        </w:rPr>
      </w:pPr>
      <w:r w:rsidRPr="009D0F10">
        <w:rPr>
          <w:rStyle w:val="Odwoanieprzypisudolnego"/>
          <w:rFonts w:ascii="Lato" w:hAnsi="Lato"/>
          <w:sz w:val="16"/>
          <w:szCs w:val="16"/>
        </w:rPr>
        <w:footnoteRef/>
      </w:r>
      <w:r w:rsidRPr="009D0F10">
        <w:rPr>
          <w:rFonts w:ascii="Lato" w:hAnsi="Lato"/>
          <w:sz w:val="16"/>
          <w:szCs w:val="16"/>
        </w:rPr>
        <w:t xml:space="preserve"> Na 30 badanych spraw organ nieterminowo rozpatrzył 7 spraw.</w:t>
      </w:r>
    </w:p>
  </w:footnote>
  <w:footnote w:id="4">
    <w:p w14:paraId="151D96B6" w14:textId="5168653B" w:rsidR="00525553" w:rsidRDefault="00525553" w:rsidP="00155315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</w:t>
      </w:r>
      <w:r w:rsidRPr="00155315">
        <w:rPr>
          <w:rFonts w:ascii="Lato" w:hAnsi="Lato"/>
          <w:sz w:val="16"/>
          <w:szCs w:val="16"/>
        </w:rPr>
        <w:t xml:space="preserve">rzez okres 5 miesięcy w składzie SKO nie było żadnego pozaetatowego członka Kolegium, </w:t>
      </w:r>
      <w:r w:rsidRPr="00155315">
        <w:rPr>
          <w:rFonts w:ascii="Lato" w:hAnsi="Lato"/>
          <w:sz w:val="16"/>
          <w:szCs w:val="16"/>
        </w:rPr>
        <w:br/>
        <w:t>co wpływało na obciążenie członków etatowych oraz terminowość rozpatrywanych spraw</w:t>
      </w: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6266" w14:textId="77777777" w:rsidR="00525553" w:rsidRDefault="0052555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B61D3" w14:textId="77777777" w:rsidR="00525553" w:rsidRDefault="005255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DE958DE" wp14:editId="1C02F359">
          <wp:simplePos x="0" y="0"/>
          <wp:positionH relativeFrom="column">
            <wp:posOffset>-933061</wp:posOffset>
          </wp:positionH>
          <wp:positionV relativeFrom="paragraph">
            <wp:posOffset>-84921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696"/>
    <w:multiLevelType w:val="hybridMultilevel"/>
    <w:tmpl w:val="CA862424"/>
    <w:lvl w:ilvl="0" w:tplc="63121396">
      <w:start w:val="1"/>
      <w:numFmt w:val="bullet"/>
      <w:lvlText w:val=""/>
      <w:lvlJc w:val="left"/>
      <w:pPr>
        <w:ind w:left="16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" w15:restartNumberingAfterBreak="0">
    <w:nsid w:val="09D61013"/>
    <w:multiLevelType w:val="hybridMultilevel"/>
    <w:tmpl w:val="5C2EE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3CF2"/>
    <w:multiLevelType w:val="hybridMultilevel"/>
    <w:tmpl w:val="867CAFEE"/>
    <w:lvl w:ilvl="0" w:tplc="EDB269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F1F"/>
    <w:multiLevelType w:val="hybridMultilevel"/>
    <w:tmpl w:val="5908D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52F95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46858"/>
    <w:multiLevelType w:val="hybridMultilevel"/>
    <w:tmpl w:val="F530FA96"/>
    <w:lvl w:ilvl="0" w:tplc="52FA99A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D215549"/>
    <w:multiLevelType w:val="hybridMultilevel"/>
    <w:tmpl w:val="48AEC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66BCB"/>
    <w:multiLevelType w:val="hybridMultilevel"/>
    <w:tmpl w:val="00CE3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712B0"/>
    <w:multiLevelType w:val="hybridMultilevel"/>
    <w:tmpl w:val="A28C5C0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0B6D50"/>
    <w:multiLevelType w:val="hybridMultilevel"/>
    <w:tmpl w:val="D994B804"/>
    <w:lvl w:ilvl="0" w:tplc="6312139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271EDA"/>
    <w:multiLevelType w:val="hybridMultilevel"/>
    <w:tmpl w:val="67E2A9F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B9553DB"/>
    <w:multiLevelType w:val="hybridMultilevel"/>
    <w:tmpl w:val="59D010EE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BEC"/>
    <w:multiLevelType w:val="hybridMultilevel"/>
    <w:tmpl w:val="3262314E"/>
    <w:lvl w:ilvl="0" w:tplc="DCA4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A40A2"/>
    <w:multiLevelType w:val="hybridMultilevel"/>
    <w:tmpl w:val="7B307DDA"/>
    <w:lvl w:ilvl="0" w:tplc="631213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F2D4756"/>
    <w:multiLevelType w:val="hybridMultilevel"/>
    <w:tmpl w:val="C6505F34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13E01"/>
    <w:multiLevelType w:val="hybridMultilevel"/>
    <w:tmpl w:val="E9CCD6D8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32AD9"/>
    <w:multiLevelType w:val="hybridMultilevel"/>
    <w:tmpl w:val="1A4C28B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B982C2B"/>
    <w:multiLevelType w:val="hybridMultilevel"/>
    <w:tmpl w:val="CF545058"/>
    <w:lvl w:ilvl="0" w:tplc="80F48E66">
      <w:start w:val="1"/>
      <w:numFmt w:val="decimal"/>
      <w:lvlText w:val="%1."/>
      <w:lvlJc w:val="left"/>
      <w:pPr>
        <w:ind w:left="42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511" w:hanging="360"/>
      </w:pPr>
    </w:lvl>
    <w:lvl w:ilvl="2" w:tplc="0415001B" w:tentative="1">
      <w:start w:val="1"/>
      <w:numFmt w:val="lowerRoman"/>
      <w:lvlText w:val="%3."/>
      <w:lvlJc w:val="right"/>
      <w:pPr>
        <w:ind w:left="1231" w:hanging="180"/>
      </w:pPr>
    </w:lvl>
    <w:lvl w:ilvl="3" w:tplc="0415000F" w:tentative="1">
      <w:start w:val="1"/>
      <w:numFmt w:val="decimal"/>
      <w:lvlText w:val="%4."/>
      <w:lvlJc w:val="left"/>
      <w:pPr>
        <w:ind w:left="1951" w:hanging="360"/>
      </w:pPr>
    </w:lvl>
    <w:lvl w:ilvl="4" w:tplc="04150019" w:tentative="1">
      <w:start w:val="1"/>
      <w:numFmt w:val="lowerLetter"/>
      <w:lvlText w:val="%5."/>
      <w:lvlJc w:val="left"/>
      <w:pPr>
        <w:ind w:left="2671" w:hanging="360"/>
      </w:pPr>
    </w:lvl>
    <w:lvl w:ilvl="5" w:tplc="0415001B" w:tentative="1">
      <w:start w:val="1"/>
      <w:numFmt w:val="lowerRoman"/>
      <w:lvlText w:val="%6."/>
      <w:lvlJc w:val="right"/>
      <w:pPr>
        <w:ind w:left="3391" w:hanging="180"/>
      </w:pPr>
    </w:lvl>
    <w:lvl w:ilvl="6" w:tplc="0415000F" w:tentative="1">
      <w:start w:val="1"/>
      <w:numFmt w:val="decimal"/>
      <w:lvlText w:val="%7."/>
      <w:lvlJc w:val="left"/>
      <w:pPr>
        <w:ind w:left="4111" w:hanging="360"/>
      </w:pPr>
    </w:lvl>
    <w:lvl w:ilvl="7" w:tplc="04150019" w:tentative="1">
      <w:start w:val="1"/>
      <w:numFmt w:val="lowerLetter"/>
      <w:lvlText w:val="%8."/>
      <w:lvlJc w:val="left"/>
      <w:pPr>
        <w:ind w:left="4831" w:hanging="360"/>
      </w:pPr>
    </w:lvl>
    <w:lvl w:ilvl="8" w:tplc="0415001B" w:tentative="1">
      <w:start w:val="1"/>
      <w:numFmt w:val="lowerRoman"/>
      <w:lvlText w:val="%9."/>
      <w:lvlJc w:val="right"/>
      <w:pPr>
        <w:ind w:left="5551" w:hanging="180"/>
      </w:pPr>
    </w:lvl>
  </w:abstractNum>
  <w:abstractNum w:abstractNumId="17" w15:restartNumberingAfterBreak="0">
    <w:nsid w:val="2C7D050A"/>
    <w:multiLevelType w:val="hybridMultilevel"/>
    <w:tmpl w:val="F244D2DC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44E90"/>
    <w:multiLevelType w:val="hybridMultilevel"/>
    <w:tmpl w:val="71E0374A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35DFF"/>
    <w:multiLevelType w:val="hybridMultilevel"/>
    <w:tmpl w:val="B0F095E8"/>
    <w:lvl w:ilvl="0" w:tplc="63121396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0" w15:restartNumberingAfterBreak="0">
    <w:nsid w:val="348D4381"/>
    <w:multiLevelType w:val="hybridMultilevel"/>
    <w:tmpl w:val="F7BA42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96461"/>
    <w:multiLevelType w:val="hybridMultilevel"/>
    <w:tmpl w:val="4C7E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109EB"/>
    <w:multiLevelType w:val="hybridMultilevel"/>
    <w:tmpl w:val="EFC03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F4214"/>
    <w:multiLevelType w:val="hybridMultilevel"/>
    <w:tmpl w:val="A234160C"/>
    <w:lvl w:ilvl="0" w:tplc="80F48E66">
      <w:start w:val="1"/>
      <w:numFmt w:val="decimal"/>
      <w:lvlText w:val="%1."/>
      <w:lvlJc w:val="left"/>
      <w:pPr>
        <w:ind w:left="42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F9B536E"/>
    <w:multiLevelType w:val="hybridMultilevel"/>
    <w:tmpl w:val="C3F8B1B0"/>
    <w:lvl w:ilvl="0" w:tplc="63121396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49DB119D"/>
    <w:multiLevelType w:val="hybridMultilevel"/>
    <w:tmpl w:val="C43A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35BF"/>
    <w:multiLevelType w:val="hybridMultilevel"/>
    <w:tmpl w:val="4CD645C0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42EA9"/>
    <w:multiLevelType w:val="hybridMultilevel"/>
    <w:tmpl w:val="92CC0948"/>
    <w:lvl w:ilvl="0" w:tplc="631213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D22F43"/>
    <w:multiLevelType w:val="hybridMultilevel"/>
    <w:tmpl w:val="BB5660F2"/>
    <w:lvl w:ilvl="0" w:tplc="44BC36DE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9" w15:restartNumberingAfterBreak="0">
    <w:nsid w:val="52985A78"/>
    <w:multiLevelType w:val="multilevel"/>
    <w:tmpl w:val="600E5780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0" w15:restartNumberingAfterBreak="0">
    <w:nsid w:val="539B24E3"/>
    <w:multiLevelType w:val="hybridMultilevel"/>
    <w:tmpl w:val="C3088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BDF"/>
    <w:multiLevelType w:val="hybridMultilevel"/>
    <w:tmpl w:val="AE4C4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D00B8"/>
    <w:multiLevelType w:val="hybridMultilevel"/>
    <w:tmpl w:val="298AF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17749"/>
    <w:multiLevelType w:val="hybridMultilevel"/>
    <w:tmpl w:val="1B7E03C4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E03E7"/>
    <w:multiLevelType w:val="hybridMultilevel"/>
    <w:tmpl w:val="EB64D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C7751"/>
    <w:multiLevelType w:val="hybridMultilevel"/>
    <w:tmpl w:val="57408CF6"/>
    <w:lvl w:ilvl="0" w:tplc="631213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45B484D"/>
    <w:multiLevelType w:val="hybridMultilevel"/>
    <w:tmpl w:val="E36661B0"/>
    <w:lvl w:ilvl="0" w:tplc="39F2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947D7"/>
    <w:multiLevelType w:val="hybridMultilevel"/>
    <w:tmpl w:val="C802A7FE"/>
    <w:lvl w:ilvl="0" w:tplc="37E0E7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03B5B"/>
    <w:multiLevelType w:val="hybridMultilevel"/>
    <w:tmpl w:val="92425914"/>
    <w:lvl w:ilvl="0" w:tplc="FD52DFD6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9" w15:restartNumberingAfterBreak="0">
    <w:nsid w:val="7C4E126E"/>
    <w:multiLevelType w:val="hybridMultilevel"/>
    <w:tmpl w:val="5F28D754"/>
    <w:lvl w:ilvl="0" w:tplc="5146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39"/>
  </w:num>
  <w:num w:numId="4">
    <w:abstractNumId w:val="22"/>
  </w:num>
  <w:num w:numId="5">
    <w:abstractNumId w:val="3"/>
  </w:num>
  <w:num w:numId="6">
    <w:abstractNumId w:val="28"/>
  </w:num>
  <w:num w:numId="7">
    <w:abstractNumId w:val="7"/>
  </w:num>
  <w:num w:numId="8">
    <w:abstractNumId w:val="29"/>
  </w:num>
  <w:num w:numId="9">
    <w:abstractNumId w:val="38"/>
  </w:num>
  <w:num w:numId="10">
    <w:abstractNumId w:val="6"/>
  </w:num>
  <w:num w:numId="11">
    <w:abstractNumId w:val="21"/>
  </w:num>
  <w:num w:numId="12">
    <w:abstractNumId w:val="1"/>
  </w:num>
  <w:num w:numId="13">
    <w:abstractNumId w:val="9"/>
  </w:num>
  <w:num w:numId="14">
    <w:abstractNumId w:val="11"/>
  </w:num>
  <w:num w:numId="15">
    <w:abstractNumId w:val="32"/>
  </w:num>
  <w:num w:numId="16">
    <w:abstractNumId w:val="4"/>
  </w:num>
  <w:num w:numId="17">
    <w:abstractNumId w:val="20"/>
  </w:num>
  <w:num w:numId="18">
    <w:abstractNumId w:val="14"/>
  </w:num>
  <w:num w:numId="19">
    <w:abstractNumId w:val="26"/>
  </w:num>
  <w:num w:numId="20">
    <w:abstractNumId w:val="18"/>
  </w:num>
  <w:num w:numId="21">
    <w:abstractNumId w:val="25"/>
  </w:num>
  <w:num w:numId="22">
    <w:abstractNumId w:val="34"/>
  </w:num>
  <w:num w:numId="23">
    <w:abstractNumId w:val="15"/>
  </w:num>
  <w:num w:numId="24">
    <w:abstractNumId w:val="5"/>
  </w:num>
  <w:num w:numId="25">
    <w:abstractNumId w:val="17"/>
  </w:num>
  <w:num w:numId="26">
    <w:abstractNumId w:val="10"/>
  </w:num>
  <w:num w:numId="27">
    <w:abstractNumId w:val="12"/>
  </w:num>
  <w:num w:numId="28">
    <w:abstractNumId w:val="35"/>
  </w:num>
  <w:num w:numId="29">
    <w:abstractNumId w:val="16"/>
  </w:num>
  <w:num w:numId="30">
    <w:abstractNumId w:val="27"/>
  </w:num>
  <w:num w:numId="31">
    <w:abstractNumId w:val="19"/>
  </w:num>
  <w:num w:numId="32">
    <w:abstractNumId w:val="23"/>
  </w:num>
  <w:num w:numId="33">
    <w:abstractNumId w:val="33"/>
  </w:num>
  <w:num w:numId="34">
    <w:abstractNumId w:val="13"/>
  </w:num>
  <w:num w:numId="35">
    <w:abstractNumId w:val="36"/>
  </w:num>
  <w:num w:numId="36">
    <w:abstractNumId w:val="0"/>
  </w:num>
  <w:num w:numId="37">
    <w:abstractNumId w:val="8"/>
  </w:num>
  <w:num w:numId="38">
    <w:abstractNumId w:val="31"/>
  </w:num>
  <w:num w:numId="39">
    <w:abstractNumId w:val="3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0C39"/>
    <w:rsid w:val="00024232"/>
    <w:rsid w:val="00025BC7"/>
    <w:rsid w:val="000277E1"/>
    <w:rsid w:val="0003327C"/>
    <w:rsid w:val="00046FD3"/>
    <w:rsid w:val="00055F10"/>
    <w:rsid w:val="00061722"/>
    <w:rsid w:val="000700E1"/>
    <w:rsid w:val="00071739"/>
    <w:rsid w:val="00072003"/>
    <w:rsid w:val="000925F9"/>
    <w:rsid w:val="000A012F"/>
    <w:rsid w:val="000B3CA3"/>
    <w:rsid w:val="000B474F"/>
    <w:rsid w:val="000B7274"/>
    <w:rsid w:val="000B74D8"/>
    <w:rsid w:val="000C5443"/>
    <w:rsid w:val="000D59B6"/>
    <w:rsid w:val="000E25FB"/>
    <w:rsid w:val="000E431C"/>
    <w:rsid w:val="000F3D38"/>
    <w:rsid w:val="000F6527"/>
    <w:rsid w:val="00100315"/>
    <w:rsid w:val="001016C3"/>
    <w:rsid w:val="0010695B"/>
    <w:rsid w:val="0011137F"/>
    <w:rsid w:val="001236B0"/>
    <w:rsid w:val="001320C2"/>
    <w:rsid w:val="001336CB"/>
    <w:rsid w:val="0013513C"/>
    <w:rsid w:val="001364EA"/>
    <w:rsid w:val="0014217D"/>
    <w:rsid w:val="0015041D"/>
    <w:rsid w:val="00155315"/>
    <w:rsid w:val="0016130F"/>
    <w:rsid w:val="0016387B"/>
    <w:rsid w:val="00165299"/>
    <w:rsid w:val="00166A88"/>
    <w:rsid w:val="001727A9"/>
    <w:rsid w:val="00176F6D"/>
    <w:rsid w:val="00183B62"/>
    <w:rsid w:val="001843BA"/>
    <w:rsid w:val="0019598A"/>
    <w:rsid w:val="00196975"/>
    <w:rsid w:val="001A0512"/>
    <w:rsid w:val="001A10E9"/>
    <w:rsid w:val="001A2F05"/>
    <w:rsid w:val="001B19C9"/>
    <w:rsid w:val="001B70EB"/>
    <w:rsid w:val="001C487E"/>
    <w:rsid w:val="001D0138"/>
    <w:rsid w:val="001D0225"/>
    <w:rsid w:val="001E214C"/>
    <w:rsid w:val="001E4B59"/>
    <w:rsid w:val="001F0ACF"/>
    <w:rsid w:val="002037D1"/>
    <w:rsid w:val="002112ED"/>
    <w:rsid w:val="00214128"/>
    <w:rsid w:val="00226FD7"/>
    <w:rsid w:val="00231062"/>
    <w:rsid w:val="00240F7C"/>
    <w:rsid w:val="0024241E"/>
    <w:rsid w:val="00253EC6"/>
    <w:rsid w:val="00254E4E"/>
    <w:rsid w:val="00263939"/>
    <w:rsid w:val="00275FAA"/>
    <w:rsid w:val="00276936"/>
    <w:rsid w:val="0029215F"/>
    <w:rsid w:val="00292C3A"/>
    <w:rsid w:val="00294B37"/>
    <w:rsid w:val="00297AD9"/>
    <w:rsid w:val="002A1242"/>
    <w:rsid w:val="002A5FDE"/>
    <w:rsid w:val="002A6100"/>
    <w:rsid w:val="002A7EFE"/>
    <w:rsid w:val="002B44A9"/>
    <w:rsid w:val="002B67B0"/>
    <w:rsid w:val="002C1CDE"/>
    <w:rsid w:val="002C75D5"/>
    <w:rsid w:val="002E0C2E"/>
    <w:rsid w:val="002E0C9D"/>
    <w:rsid w:val="002F2C58"/>
    <w:rsid w:val="002F690F"/>
    <w:rsid w:val="003013CA"/>
    <w:rsid w:val="00302A03"/>
    <w:rsid w:val="00307ED4"/>
    <w:rsid w:val="00317A4B"/>
    <w:rsid w:val="00321B10"/>
    <w:rsid w:val="00326F03"/>
    <w:rsid w:val="00333947"/>
    <w:rsid w:val="003567F0"/>
    <w:rsid w:val="003662C2"/>
    <w:rsid w:val="0037378D"/>
    <w:rsid w:val="0037773A"/>
    <w:rsid w:val="00382070"/>
    <w:rsid w:val="00392F8E"/>
    <w:rsid w:val="00396E85"/>
    <w:rsid w:val="003A10C2"/>
    <w:rsid w:val="003B70A1"/>
    <w:rsid w:val="003C3B82"/>
    <w:rsid w:val="003C4A5F"/>
    <w:rsid w:val="003C6FB6"/>
    <w:rsid w:val="003C77F7"/>
    <w:rsid w:val="003D68DC"/>
    <w:rsid w:val="003D709F"/>
    <w:rsid w:val="003E07C0"/>
    <w:rsid w:val="003F199C"/>
    <w:rsid w:val="003F216A"/>
    <w:rsid w:val="003F2C7F"/>
    <w:rsid w:val="0040393A"/>
    <w:rsid w:val="00421737"/>
    <w:rsid w:val="004249B5"/>
    <w:rsid w:val="004270CE"/>
    <w:rsid w:val="00427415"/>
    <w:rsid w:val="00434860"/>
    <w:rsid w:val="00446EB9"/>
    <w:rsid w:val="004829D0"/>
    <w:rsid w:val="0049433F"/>
    <w:rsid w:val="004A1CBC"/>
    <w:rsid w:val="004A2223"/>
    <w:rsid w:val="004A36E1"/>
    <w:rsid w:val="004B3821"/>
    <w:rsid w:val="004B5059"/>
    <w:rsid w:val="004B5777"/>
    <w:rsid w:val="004C00FB"/>
    <w:rsid w:val="004C2266"/>
    <w:rsid w:val="004C24D9"/>
    <w:rsid w:val="004C3F4C"/>
    <w:rsid w:val="004C4691"/>
    <w:rsid w:val="004C760F"/>
    <w:rsid w:val="004E1512"/>
    <w:rsid w:val="004F04B8"/>
    <w:rsid w:val="004F5D02"/>
    <w:rsid w:val="00504C88"/>
    <w:rsid w:val="005054DA"/>
    <w:rsid w:val="00515E33"/>
    <w:rsid w:val="005241AF"/>
    <w:rsid w:val="00525553"/>
    <w:rsid w:val="005275E5"/>
    <w:rsid w:val="00533892"/>
    <w:rsid w:val="00544EAD"/>
    <w:rsid w:val="0054556A"/>
    <w:rsid w:val="005511A9"/>
    <w:rsid w:val="005561EF"/>
    <w:rsid w:val="00560B3C"/>
    <w:rsid w:val="005748FB"/>
    <w:rsid w:val="00582E3B"/>
    <w:rsid w:val="00585A74"/>
    <w:rsid w:val="00590C4E"/>
    <w:rsid w:val="0059434A"/>
    <w:rsid w:val="00595CB2"/>
    <w:rsid w:val="005966D7"/>
    <w:rsid w:val="005A03CA"/>
    <w:rsid w:val="005A135D"/>
    <w:rsid w:val="005B73CB"/>
    <w:rsid w:val="005C4D73"/>
    <w:rsid w:val="005C6A1B"/>
    <w:rsid w:val="005D01A8"/>
    <w:rsid w:val="005D24CF"/>
    <w:rsid w:val="005D421A"/>
    <w:rsid w:val="005E40D5"/>
    <w:rsid w:val="005E679F"/>
    <w:rsid w:val="005F17A0"/>
    <w:rsid w:val="005F20EC"/>
    <w:rsid w:val="005F6AEC"/>
    <w:rsid w:val="0060661D"/>
    <w:rsid w:val="00610E8A"/>
    <w:rsid w:val="00622F1A"/>
    <w:rsid w:val="006240C3"/>
    <w:rsid w:val="006245C4"/>
    <w:rsid w:val="00636D44"/>
    <w:rsid w:val="00644F30"/>
    <w:rsid w:val="0064747E"/>
    <w:rsid w:val="006505F6"/>
    <w:rsid w:val="006507B0"/>
    <w:rsid w:val="00650CEF"/>
    <w:rsid w:val="006609FD"/>
    <w:rsid w:val="006613DD"/>
    <w:rsid w:val="00672231"/>
    <w:rsid w:val="00673E82"/>
    <w:rsid w:val="00681A51"/>
    <w:rsid w:val="006829A5"/>
    <w:rsid w:val="00687323"/>
    <w:rsid w:val="006A6E2F"/>
    <w:rsid w:val="006B2D8B"/>
    <w:rsid w:val="006C7435"/>
    <w:rsid w:val="006D0C07"/>
    <w:rsid w:val="006D1622"/>
    <w:rsid w:val="006D173A"/>
    <w:rsid w:val="006D75FF"/>
    <w:rsid w:val="0070631E"/>
    <w:rsid w:val="007104D1"/>
    <w:rsid w:val="00710B6A"/>
    <w:rsid w:val="007137C5"/>
    <w:rsid w:val="00716214"/>
    <w:rsid w:val="0074181E"/>
    <w:rsid w:val="00752937"/>
    <w:rsid w:val="00754B80"/>
    <w:rsid w:val="0075570E"/>
    <w:rsid w:val="00766C04"/>
    <w:rsid w:val="007747F3"/>
    <w:rsid w:val="00783965"/>
    <w:rsid w:val="0079165B"/>
    <w:rsid w:val="00792310"/>
    <w:rsid w:val="00797496"/>
    <w:rsid w:val="00797577"/>
    <w:rsid w:val="007A5F11"/>
    <w:rsid w:val="007B4500"/>
    <w:rsid w:val="007C0D12"/>
    <w:rsid w:val="007C1A7C"/>
    <w:rsid w:val="007C1AFE"/>
    <w:rsid w:val="007C1FF0"/>
    <w:rsid w:val="007C5A70"/>
    <w:rsid w:val="007C643C"/>
    <w:rsid w:val="007D1CBF"/>
    <w:rsid w:val="007E0B5A"/>
    <w:rsid w:val="007E71EA"/>
    <w:rsid w:val="007F3691"/>
    <w:rsid w:val="008321E6"/>
    <w:rsid w:val="008326C8"/>
    <w:rsid w:val="008354AA"/>
    <w:rsid w:val="00861B9D"/>
    <w:rsid w:val="00865F85"/>
    <w:rsid w:val="008819B6"/>
    <w:rsid w:val="00884A8B"/>
    <w:rsid w:val="00887B29"/>
    <w:rsid w:val="00895E15"/>
    <w:rsid w:val="008A155C"/>
    <w:rsid w:val="008B10E0"/>
    <w:rsid w:val="008B39B9"/>
    <w:rsid w:val="008B5DCB"/>
    <w:rsid w:val="008C0B56"/>
    <w:rsid w:val="008C2B4F"/>
    <w:rsid w:val="008D206F"/>
    <w:rsid w:val="008D4B72"/>
    <w:rsid w:val="008E076A"/>
    <w:rsid w:val="008E3176"/>
    <w:rsid w:val="008E35F7"/>
    <w:rsid w:val="008F0FFC"/>
    <w:rsid w:val="008F1029"/>
    <w:rsid w:val="008F1126"/>
    <w:rsid w:val="008F1409"/>
    <w:rsid w:val="008F3F80"/>
    <w:rsid w:val="009035E3"/>
    <w:rsid w:val="00905099"/>
    <w:rsid w:val="009162E5"/>
    <w:rsid w:val="00922C86"/>
    <w:rsid w:val="009276B2"/>
    <w:rsid w:val="0094339F"/>
    <w:rsid w:val="00944E5A"/>
    <w:rsid w:val="00952D44"/>
    <w:rsid w:val="00960B67"/>
    <w:rsid w:val="00960DA7"/>
    <w:rsid w:val="009647B7"/>
    <w:rsid w:val="00971307"/>
    <w:rsid w:val="00984760"/>
    <w:rsid w:val="009857EE"/>
    <w:rsid w:val="009A1EA0"/>
    <w:rsid w:val="009B7F92"/>
    <w:rsid w:val="009C7542"/>
    <w:rsid w:val="009D5197"/>
    <w:rsid w:val="009D75DF"/>
    <w:rsid w:val="009F2F6F"/>
    <w:rsid w:val="009F3E1A"/>
    <w:rsid w:val="009F5D24"/>
    <w:rsid w:val="00A0345A"/>
    <w:rsid w:val="00A06E14"/>
    <w:rsid w:val="00A13D19"/>
    <w:rsid w:val="00A22F23"/>
    <w:rsid w:val="00A26F54"/>
    <w:rsid w:val="00A3586D"/>
    <w:rsid w:val="00A36816"/>
    <w:rsid w:val="00A376D9"/>
    <w:rsid w:val="00A41AB7"/>
    <w:rsid w:val="00A4290D"/>
    <w:rsid w:val="00A64495"/>
    <w:rsid w:val="00A70D29"/>
    <w:rsid w:val="00A70E01"/>
    <w:rsid w:val="00A800D8"/>
    <w:rsid w:val="00A9306D"/>
    <w:rsid w:val="00A96AD3"/>
    <w:rsid w:val="00AA090B"/>
    <w:rsid w:val="00AA780C"/>
    <w:rsid w:val="00AC4826"/>
    <w:rsid w:val="00AD2153"/>
    <w:rsid w:val="00AD2AC0"/>
    <w:rsid w:val="00AD6984"/>
    <w:rsid w:val="00AE0F6E"/>
    <w:rsid w:val="00AE54BB"/>
    <w:rsid w:val="00AE6415"/>
    <w:rsid w:val="00B02E8C"/>
    <w:rsid w:val="00B04489"/>
    <w:rsid w:val="00B06C75"/>
    <w:rsid w:val="00B14AF2"/>
    <w:rsid w:val="00B20AD8"/>
    <w:rsid w:val="00B32721"/>
    <w:rsid w:val="00B520C3"/>
    <w:rsid w:val="00B522ED"/>
    <w:rsid w:val="00B732D9"/>
    <w:rsid w:val="00B76676"/>
    <w:rsid w:val="00B820A2"/>
    <w:rsid w:val="00B835D2"/>
    <w:rsid w:val="00B84D3E"/>
    <w:rsid w:val="00B87744"/>
    <w:rsid w:val="00B90424"/>
    <w:rsid w:val="00B938F0"/>
    <w:rsid w:val="00B94E27"/>
    <w:rsid w:val="00BC2AC8"/>
    <w:rsid w:val="00BC67DA"/>
    <w:rsid w:val="00BD760D"/>
    <w:rsid w:val="00BE6444"/>
    <w:rsid w:val="00BF2F25"/>
    <w:rsid w:val="00BF491D"/>
    <w:rsid w:val="00BF78D2"/>
    <w:rsid w:val="00C01187"/>
    <w:rsid w:val="00C02187"/>
    <w:rsid w:val="00C028F7"/>
    <w:rsid w:val="00C22A11"/>
    <w:rsid w:val="00C237AF"/>
    <w:rsid w:val="00C245EE"/>
    <w:rsid w:val="00C2786E"/>
    <w:rsid w:val="00C45403"/>
    <w:rsid w:val="00C55CDE"/>
    <w:rsid w:val="00C6353E"/>
    <w:rsid w:val="00C642EF"/>
    <w:rsid w:val="00C70FC7"/>
    <w:rsid w:val="00C76466"/>
    <w:rsid w:val="00C8064A"/>
    <w:rsid w:val="00C83FB7"/>
    <w:rsid w:val="00C85D56"/>
    <w:rsid w:val="00C86402"/>
    <w:rsid w:val="00CA33C0"/>
    <w:rsid w:val="00CB7591"/>
    <w:rsid w:val="00CC3EA4"/>
    <w:rsid w:val="00CD26F5"/>
    <w:rsid w:val="00CD3B1D"/>
    <w:rsid w:val="00CD3E5C"/>
    <w:rsid w:val="00CE6F77"/>
    <w:rsid w:val="00CF17CB"/>
    <w:rsid w:val="00CF21C3"/>
    <w:rsid w:val="00CF326D"/>
    <w:rsid w:val="00CF5B9B"/>
    <w:rsid w:val="00D0774B"/>
    <w:rsid w:val="00D132C0"/>
    <w:rsid w:val="00D270AE"/>
    <w:rsid w:val="00D57CD9"/>
    <w:rsid w:val="00D64D29"/>
    <w:rsid w:val="00D700E3"/>
    <w:rsid w:val="00D70584"/>
    <w:rsid w:val="00D709D5"/>
    <w:rsid w:val="00D70F4E"/>
    <w:rsid w:val="00D73437"/>
    <w:rsid w:val="00D9390E"/>
    <w:rsid w:val="00DA46CC"/>
    <w:rsid w:val="00DB2B22"/>
    <w:rsid w:val="00DB39DA"/>
    <w:rsid w:val="00DB4695"/>
    <w:rsid w:val="00DB5CDE"/>
    <w:rsid w:val="00DB7067"/>
    <w:rsid w:val="00DB74AA"/>
    <w:rsid w:val="00DD1FFB"/>
    <w:rsid w:val="00DD396E"/>
    <w:rsid w:val="00DF4C94"/>
    <w:rsid w:val="00DF74CE"/>
    <w:rsid w:val="00E006E5"/>
    <w:rsid w:val="00E03743"/>
    <w:rsid w:val="00E10EC5"/>
    <w:rsid w:val="00E139D1"/>
    <w:rsid w:val="00E169C1"/>
    <w:rsid w:val="00E237C7"/>
    <w:rsid w:val="00E25B01"/>
    <w:rsid w:val="00E26F76"/>
    <w:rsid w:val="00E3400A"/>
    <w:rsid w:val="00E42E4B"/>
    <w:rsid w:val="00E431FD"/>
    <w:rsid w:val="00E565DA"/>
    <w:rsid w:val="00E7215B"/>
    <w:rsid w:val="00E864E8"/>
    <w:rsid w:val="00E95E35"/>
    <w:rsid w:val="00EB46CE"/>
    <w:rsid w:val="00EB59D3"/>
    <w:rsid w:val="00EB7C15"/>
    <w:rsid w:val="00EC36C1"/>
    <w:rsid w:val="00EC3BC5"/>
    <w:rsid w:val="00ED03F8"/>
    <w:rsid w:val="00ED5229"/>
    <w:rsid w:val="00ED6B14"/>
    <w:rsid w:val="00EE0536"/>
    <w:rsid w:val="00EF478A"/>
    <w:rsid w:val="00F05F16"/>
    <w:rsid w:val="00F13890"/>
    <w:rsid w:val="00F156DC"/>
    <w:rsid w:val="00F16F15"/>
    <w:rsid w:val="00F31586"/>
    <w:rsid w:val="00F326CB"/>
    <w:rsid w:val="00F35206"/>
    <w:rsid w:val="00F40743"/>
    <w:rsid w:val="00F416B3"/>
    <w:rsid w:val="00F47F7A"/>
    <w:rsid w:val="00F513BC"/>
    <w:rsid w:val="00F665D9"/>
    <w:rsid w:val="00F73FFF"/>
    <w:rsid w:val="00F771B9"/>
    <w:rsid w:val="00FA195C"/>
    <w:rsid w:val="00FA6BD4"/>
    <w:rsid w:val="00FC7408"/>
    <w:rsid w:val="00FE7C4B"/>
    <w:rsid w:val="00FF0F4F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DF363C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C6FB6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8C2B4F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8C2B4F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8C2B4F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5561EF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8C2B4F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2037D1"/>
    <w:pPr>
      <w:spacing w:after="0" w:line="276" w:lineRule="auto"/>
      <w:jc w:val="both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5561EF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8C2B4F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2037D1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8C2B4F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2037D1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2037D1"/>
    <w:pPr>
      <w:spacing w:after="120" w:line="276" w:lineRule="auto"/>
    </w:pPr>
    <w:rPr>
      <w:rFonts w:ascii="Lato" w:hAnsi="Lato"/>
      <w:sz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"/>
    <w:basedOn w:val="Normalny"/>
    <w:link w:val="TekstprzypisudolnegoZnak"/>
    <w:unhideWhenUsed/>
    <w:qFormat/>
    <w:rsid w:val="009D75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basedOn w:val="Domylnaczcionkaakapitu"/>
    <w:link w:val="Tekstprzypisudolnego"/>
    <w:rsid w:val="009D75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 Znak Znak1 Znak, Znak Znak1 Znak Znak Znak Znak Znak,Znak Znak1 Znak,Char Znak1,Odwołanie przypisu,Footnote Reference Superscript,Footnote symbol,Footnote Reference/,Footnote Reference text,Voetnootverwijzing,footnote ref,FR"/>
    <w:uiPriority w:val="99"/>
    <w:unhideWhenUsed/>
    <w:qFormat/>
    <w:rsid w:val="009D75D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9D75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75D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9D75D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75DF"/>
    <w:rPr>
      <w:rFonts w:ascii="Calibri" w:eastAsia="Calibri" w:hAnsi="Calibri" w:cs="Times New Roman"/>
    </w:rPr>
  </w:style>
  <w:style w:type="paragraph" w:customStyle="1" w:styleId="Default">
    <w:name w:val="Default"/>
    <w:rsid w:val="002F6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aragraph with list,Akapit z listą1,Numerowanie,List Paragraph1,Akapit z listą 1"/>
    <w:basedOn w:val="Normalny"/>
    <w:link w:val="AkapitzlistZnak"/>
    <w:uiPriority w:val="34"/>
    <w:qFormat/>
    <w:rsid w:val="002112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ph with list Znak,Akapit z listą1 Znak,Numerowanie Znak,List Paragraph1 Znak,Akapit z listą 1 Znak"/>
    <w:link w:val="Akapitzlist"/>
    <w:uiPriority w:val="34"/>
    <w:qFormat/>
    <w:locked/>
    <w:rsid w:val="002112ED"/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9A1EA0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1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1FD"/>
    <w:rPr>
      <w:vertAlign w:val="superscript"/>
    </w:rPr>
  </w:style>
  <w:style w:type="character" w:styleId="Pogrubienie">
    <w:name w:val="Strong"/>
    <w:uiPriority w:val="22"/>
    <w:qFormat/>
    <w:rsid w:val="008F1126"/>
    <w:rPr>
      <w:b/>
      <w:bCs/>
    </w:rPr>
  </w:style>
  <w:style w:type="table" w:styleId="Tabela-Siatka">
    <w:name w:val="Table Grid"/>
    <w:basedOn w:val="Standardowy"/>
    <w:uiPriority w:val="39"/>
    <w:rsid w:val="008F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137C5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0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7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66969-5801-43D4-AE8D-4C72FE91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Świeżyńska Katarzyna</cp:lastModifiedBy>
  <cp:revision>4</cp:revision>
  <cp:lastPrinted>2026-04-23T08:40:00Z</cp:lastPrinted>
  <dcterms:created xsi:type="dcterms:W3CDTF">2026-04-23T08:11:00Z</dcterms:created>
  <dcterms:modified xsi:type="dcterms:W3CDTF">2026-04-23T08:41:00Z</dcterms:modified>
</cp:coreProperties>
</file>