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F239104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177650">
        <w:rPr>
          <w:rFonts w:asciiTheme="minorHAnsi" w:hAnsiTheme="minorHAnsi"/>
          <w:b/>
          <w:bCs/>
        </w:rPr>
        <w:t>5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1820B0F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66A5E">
        <w:t>6</w:t>
      </w:r>
      <w:r w:rsidR="00A91988">
        <w:t>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6F3DEA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177650">
        <w:rPr>
          <w:rFonts w:eastAsia="Times New Roman"/>
          <w:b/>
          <w:bCs/>
        </w:rPr>
        <w:t>5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</w:t>
      </w: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452341F4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B66A5E">
        <w:t xml:space="preserve">2 </w:t>
      </w:r>
      <w:r w:rsidR="00177650">
        <w:t>67</w:t>
      </w:r>
      <w:r w:rsidR="00B66A5E">
        <w:t>6</w:t>
      </w:r>
      <w:r w:rsidR="00A91988">
        <w:t>,</w:t>
      </w:r>
      <w:r w:rsidR="00177650">
        <w:t>5</w:t>
      </w:r>
      <w:r w:rsidR="00A91988">
        <w:t xml:space="preserve">0 zł </w:t>
      </w:r>
      <w:r>
        <w:t xml:space="preserve">dla osoby samotnie gospodarującej oraz </w:t>
      </w:r>
      <w:r w:rsidR="00137CCD">
        <w:t>2</w:t>
      </w:r>
      <w:r w:rsidR="00177650">
        <w:t> 180,95</w:t>
      </w:r>
      <w:r w:rsidR="00A91988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37CCD"/>
    <w:rsid w:val="00157BC1"/>
    <w:rsid w:val="00177650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274A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7919-0764-4464-8E34-F0CFFBEB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5738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2</cp:revision>
  <cp:lastPrinted>2014-12-04T09:10:00Z</cp:lastPrinted>
  <dcterms:created xsi:type="dcterms:W3CDTF">2025-02-26T06:02:00Z</dcterms:created>
  <dcterms:modified xsi:type="dcterms:W3CDTF">2025-02-26T06:02:00Z</dcterms:modified>
</cp:coreProperties>
</file>