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C56" w:rsidRDefault="00651C56" w:rsidP="00B9251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651C56" w:rsidRDefault="00651C56" w:rsidP="00651C5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92515">
        <w:rPr>
          <w:noProof/>
          <w:lang w:eastAsia="pl-PL"/>
        </w:rPr>
        <w:drawing>
          <wp:inline distT="0" distB="0" distL="0" distR="0" wp14:anchorId="0BB09AB1" wp14:editId="112B38D1">
            <wp:extent cx="552272" cy="594459"/>
            <wp:effectExtent l="0" t="0" r="635" b="0"/>
            <wp:docPr id="1919053587" name="Obraz 1919053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C56" w:rsidRDefault="00651C56" w:rsidP="00651C5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51C56" w:rsidRPr="00651C56" w:rsidRDefault="00651C56" w:rsidP="00C178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51C56">
        <w:rPr>
          <w:rFonts w:asciiTheme="minorHAnsi" w:hAnsiTheme="minorHAnsi" w:cstheme="minorHAnsi"/>
          <w:sz w:val="24"/>
          <w:szCs w:val="24"/>
        </w:rPr>
        <w:t>GENERALNY DYREKTOR OCHRONY ŚRODOWISKA</w:t>
      </w:r>
    </w:p>
    <w:p w:rsidR="00651C56" w:rsidRPr="00651C56" w:rsidRDefault="00651C56" w:rsidP="00C178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9D432F" w:rsidRPr="00651C56" w:rsidRDefault="00643ACE" w:rsidP="00C178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bookmarkStart w:id="0" w:name="ezdDataPodpisu"/>
      <w:r>
        <w:rPr>
          <w:rFonts w:asciiTheme="minorHAnsi" w:hAnsiTheme="minorHAnsi" w:cstheme="minorHAnsi"/>
          <w:sz w:val="24"/>
          <w:szCs w:val="24"/>
        </w:rPr>
        <w:t xml:space="preserve">Warszawa, 3 lutego </w:t>
      </w:r>
      <w:r w:rsidR="009D432F" w:rsidRPr="00651C56">
        <w:rPr>
          <w:rFonts w:asciiTheme="minorHAnsi" w:hAnsiTheme="minorHAnsi" w:cstheme="minorHAnsi"/>
          <w:sz w:val="24"/>
          <w:szCs w:val="24"/>
        </w:rPr>
        <w:t>202</w:t>
      </w:r>
      <w:bookmarkEnd w:id="0"/>
      <w:r w:rsidR="00F1214B">
        <w:rPr>
          <w:rFonts w:asciiTheme="minorHAnsi" w:hAnsiTheme="minorHAnsi" w:cstheme="minorHAnsi"/>
          <w:sz w:val="24"/>
          <w:szCs w:val="24"/>
        </w:rPr>
        <w:t>6</w:t>
      </w:r>
      <w:r w:rsidR="009D432F" w:rsidRPr="00651C56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60008B" w:rsidRDefault="00643ACE" w:rsidP="00C1784A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643ACE">
        <w:rPr>
          <w:rFonts w:asciiTheme="minorHAnsi" w:hAnsiTheme="minorHAnsi" w:cstheme="minorHAnsi"/>
          <w:sz w:val="24"/>
          <w:szCs w:val="24"/>
        </w:rPr>
        <w:t>DOOŚ-WDŚI.420.23.2025.MD.18</w:t>
      </w:r>
    </w:p>
    <w:p w:rsidR="00643ACE" w:rsidRPr="00651C56" w:rsidRDefault="00643ACE" w:rsidP="00C1784A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:rsidR="009D432F" w:rsidRPr="003F3829" w:rsidRDefault="009D432F" w:rsidP="00C1784A">
      <w:pPr>
        <w:spacing w:after="120" w:line="312" w:lineRule="auto"/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</w:pPr>
      <w:r w:rsidRPr="003F3829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>ZAWIADOMIENIE</w:t>
      </w:r>
    </w:p>
    <w:p w:rsidR="00643ACE" w:rsidRPr="003F3829" w:rsidRDefault="00643ACE" w:rsidP="00643ACE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3F382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Generalny Dyrektor Ochrony Środowiska zawiadamia, że w postępowaniu odwoławczym od</w:t>
      </w:r>
    </w:p>
    <w:p w:rsidR="00643ACE" w:rsidRPr="003F3829" w:rsidRDefault="00643ACE" w:rsidP="00643ACE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3F382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decyzji Regionalnego Dyrektora Ochrony Środowiska w Szczecinie z 7 lipca 2025 r., znak:</w:t>
      </w:r>
    </w:p>
    <w:p w:rsidR="00643ACE" w:rsidRPr="003F3829" w:rsidRDefault="00643ACE" w:rsidP="00643ACE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3F382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WONS.420.5.2024.KK.24, odmawiającej zgody na realizację przedsięwzięcia pn. „Budowa i</w:t>
      </w:r>
    </w:p>
    <w:p w:rsidR="00643ACE" w:rsidRPr="003F3829" w:rsidRDefault="00643ACE" w:rsidP="00643ACE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3F382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eksploatacja farmy wiatrowej „Lubiatowo II” wraz z niezbędną infrastrukturą towarzyszącą w</w:t>
      </w:r>
    </w:p>
    <w:p w:rsidR="00643ACE" w:rsidRPr="003F3829" w:rsidRDefault="00643ACE" w:rsidP="00643ACE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3F382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gminie Warnice, Dolice i Przelewice, powiat stargardzki i pyrzycki, województwo</w:t>
      </w:r>
    </w:p>
    <w:p w:rsidR="00643ACE" w:rsidRPr="003F3829" w:rsidRDefault="00643ACE" w:rsidP="00643ACE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3F382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zachodniopomorskie”:</w:t>
      </w:r>
    </w:p>
    <w:p w:rsidR="00643ACE" w:rsidRPr="003F3829" w:rsidRDefault="00643ACE" w:rsidP="00643ACE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3F382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1. Fundacja Ochrony Środowiska Naturalnego Grand Agro uczestniczy na prawach strony;</w:t>
      </w:r>
    </w:p>
    <w:p w:rsidR="00643ACE" w:rsidRPr="003F3829" w:rsidRDefault="00643ACE" w:rsidP="00380716">
      <w:pPr>
        <w:spacing w:after="12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3F382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2. zgromadzony został cały materiał dowodowy.</w:t>
      </w:r>
    </w:p>
    <w:p w:rsidR="00643ACE" w:rsidRPr="003F3829" w:rsidRDefault="00643ACE" w:rsidP="00643ACE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3F382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Równocześnie Generalny Dyrektor Ochrony Środowiska informuje, że strony mogą zapoznać</w:t>
      </w:r>
    </w:p>
    <w:p w:rsidR="00643ACE" w:rsidRPr="003F3829" w:rsidRDefault="00643ACE" w:rsidP="00643ACE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3F382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się z aktami sprawy, a przed wydaniem decyzji kończącej postępowanie wypowiedzieć się co</w:t>
      </w:r>
    </w:p>
    <w:p w:rsidR="00643ACE" w:rsidRPr="003F3829" w:rsidRDefault="00643ACE" w:rsidP="00643ACE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3F382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do zebranych dowodów i materiałów oraz zgłoszonych żądań. Materiał dowodowy dostępny</w:t>
      </w:r>
    </w:p>
    <w:p w:rsidR="00643ACE" w:rsidRPr="003F3829" w:rsidRDefault="00643ACE" w:rsidP="00643ACE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3F382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będzie w siedzibie Generalnej Dyrekcji Ochrony Środowiska, mieszczącej się w Warszawie</w:t>
      </w:r>
    </w:p>
    <w:p w:rsidR="00643ACE" w:rsidRPr="003F3829" w:rsidRDefault="00643ACE" w:rsidP="00643ACE">
      <w:pPr>
        <w:spacing w:after="0" w:line="312" w:lineRule="auto"/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</w:pPr>
      <w:r w:rsidRPr="003F382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przy Al. Jerozolimskich 136, </w:t>
      </w:r>
      <w:r w:rsidRPr="003F3829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>po uprzednim uzgodnieniu terminu pod numerem telefonu</w:t>
      </w:r>
    </w:p>
    <w:p w:rsidR="00643ACE" w:rsidRPr="003F3829" w:rsidRDefault="00643ACE" w:rsidP="00643ACE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3F3829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>22 120 29 50</w:t>
      </w:r>
      <w:r w:rsidRPr="003F382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. Decyzja kończąca postępowanie zostanie wydana nie wcześniej niż po upływie</w:t>
      </w:r>
    </w:p>
    <w:p w:rsidR="000E24BB" w:rsidRDefault="00643ACE" w:rsidP="00643ACE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3F382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7 dni od dnia doręczenia niniejszego zawiadomienia.</w:t>
      </w:r>
    </w:p>
    <w:p w:rsidR="003F3829" w:rsidRPr="003F3829" w:rsidRDefault="003F3829" w:rsidP="00643ACE">
      <w:pPr>
        <w:spacing w:after="0" w:line="312" w:lineRule="auto"/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</w:pPr>
    </w:p>
    <w:p w:rsidR="00F33AEB" w:rsidRPr="003F3829" w:rsidRDefault="00F33AEB" w:rsidP="00F33AE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F3829">
        <w:rPr>
          <w:rFonts w:asciiTheme="minorHAnsi" w:eastAsia="Times New Roman" w:hAnsiTheme="minorHAnsi" w:cstheme="minorHAnsi"/>
          <w:sz w:val="24"/>
          <w:szCs w:val="24"/>
          <w:lang w:eastAsia="pl-PL"/>
        </w:rPr>
        <w:t>Z upoważnienia</w:t>
      </w:r>
    </w:p>
    <w:p w:rsidR="00F33AEB" w:rsidRPr="003F3829" w:rsidRDefault="00F33AEB" w:rsidP="00F33AE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F3829">
        <w:rPr>
          <w:rFonts w:asciiTheme="minorHAnsi" w:eastAsia="Times New Roman" w:hAnsiTheme="minorHAnsi" w:cstheme="minorHAnsi"/>
          <w:sz w:val="24"/>
          <w:szCs w:val="24"/>
          <w:lang w:eastAsia="pl-PL"/>
        </w:rPr>
        <w:t>Generalnego Dyrektora Ochrony Środowiska</w:t>
      </w:r>
    </w:p>
    <w:p w:rsidR="00F33AEB" w:rsidRPr="003F3829" w:rsidRDefault="00F33AEB" w:rsidP="00F33AE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F3829">
        <w:rPr>
          <w:rFonts w:asciiTheme="minorHAnsi" w:eastAsia="Times New Roman" w:hAnsiTheme="minorHAnsi" w:cstheme="minorHAnsi"/>
          <w:sz w:val="24"/>
          <w:szCs w:val="24"/>
          <w:lang w:eastAsia="pl-PL"/>
        </w:rPr>
        <w:t>MARCIN KOŁODYŃSKI</w:t>
      </w:r>
    </w:p>
    <w:p w:rsidR="00F33AEB" w:rsidRPr="003F3829" w:rsidRDefault="00F33AEB" w:rsidP="00F33AE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F3829">
        <w:rPr>
          <w:rFonts w:asciiTheme="minorHAnsi" w:eastAsia="Times New Roman" w:hAnsiTheme="minorHAnsi" w:cstheme="minorHAnsi"/>
          <w:sz w:val="24"/>
          <w:szCs w:val="24"/>
          <w:lang w:eastAsia="pl-PL"/>
        </w:rPr>
        <w:t>Naczelnik Wydziału</w:t>
      </w:r>
    </w:p>
    <w:p w:rsidR="00F33AEB" w:rsidRPr="003F3829" w:rsidRDefault="00F33AEB" w:rsidP="00F33AE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F3829">
        <w:rPr>
          <w:rFonts w:asciiTheme="minorHAnsi" w:eastAsia="Times New Roman" w:hAnsiTheme="minorHAnsi" w:cstheme="minorHAnsi"/>
          <w:sz w:val="24"/>
          <w:szCs w:val="24"/>
          <w:lang w:eastAsia="pl-PL"/>
        </w:rPr>
        <w:t>Departament Ocen Oddziaływania na Środowisko</w:t>
      </w:r>
    </w:p>
    <w:p w:rsidR="00F33AEB" w:rsidRPr="003F3829" w:rsidRDefault="00F33AEB" w:rsidP="00F33AEB">
      <w:pPr>
        <w:spacing w:after="0" w:line="240" w:lineRule="auto"/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pl-PL"/>
        </w:rPr>
      </w:pPr>
      <w:r w:rsidRPr="003F3829"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pl-PL"/>
        </w:rPr>
        <w:t>/podpis elektroniczny/</w:t>
      </w:r>
    </w:p>
    <w:p w:rsidR="00F33AEB" w:rsidRPr="003F3829" w:rsidRDefault="00F33AEB" w:rsidP="00C1784A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9D432F" w:rsidRPr="003F3829" w:rsidRDefault="000E24BB" w:rsidP="00C1784A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F3829">
        <w:rPr>
          <w:rFonts w:asciiTheme="minorHAnsi" w:eastAsia="Times New Roman" w:hAnsiTheme="minorHAnsi" w:cstheme="minorHAnsi"/>
          <w:sz w:val="24"/>
          <w:szCs w:val="24"/>
          <w:lang w:eastAsia="pl-PL"/>
        </w:rPr>
        <w:t>Up</w:t>
      </w:r>
      <w:r w:rsidR="003F3829" w:rsidRPr="003F382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ubliczniono w dniach: od 03.02.2026 r. do </w:t>
      </w:r>
      <w:r w:rsidR="00BA7CE9">
        <w:rPr>
          <w:rFonts w:asciiTheme="minorHAnsi" w:eastAsia="Times New Roman" w:hAnsiTheme="minorHAnsi" w:cstheme="minorHAnsi"/>
          <w:sz w:val="24"/>
          <w:szCs w:val="24"/>
          <w:lang w:eastAsia="pl-PL"/>
        </w:rPr>
        <w:t>18.02.2026</w:t>
      </w:r>
      <w:r w:rsidR="00617A8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</w:t>
      </w:r>
      <w:bookmarkStart w:id="1" w:name="_GoBack"/>
      <w:bookmarkEnd w:id="1"/>
    </w:p>
    <w:p w:rsidR="009D432F" w:rsidRPr="003F3829" w:rsidRDefault="009D432F" w:rsidP="00C1784A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F3829">
        <w:rPr>
          <w:rFonts w:asciiTheme="minorHAnsi" w:eastAsia="Times New Roman" w:hAnsiTheme="minorHAnsi" w:cstheme="minorHAnsi"/>
          <w:sz w:val="24"/>
          <w:szCs w:val="24"/>
          <w:lang w:eastAsia="pl-PL"/>
        </w:rPr>
        <w:t>Pieczęć urzędu i podpis:</w:t>
      </w:r>
    </w:p>
    <w:p w:rsidR="00EF66E2" w:rsidRDefault="00EF66E2" w:rsidP="00C1784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3F3829" w:rsidRDefault="003F3829" w:rsidP="00643AC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0"/>
          <w:lang w:eastAsia="pl-PL"/>
        </w:rPr>
      </w:pPr>
    </w:p>
    <w:p w:rsidR="003F3829" w:rsidRDefault="003F3829" w:rsidP="00643AC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0"/>
          <w:lang w:eastAsia="pl-PL"/>
        </w:rPr>
      </w:pPr>
    </w:p>
    <w:p w:rsidR="003F3829" w:rsidRDefault="003F3829" w:rsidP="00643AC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0"/>
          <w:lang w:eastAsia="pl-PL"/>
        </w:rPr>
      </w:pPr>
    </w:p>
    <w:p w:rsidR="003F3829" w:rsidRDefault="003F3829" w:rsidP="00643AC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0"/>
          <w:lang w:eastAsia="pl-PL"/>
        </w:rPr>
      </w:pPr>
    </w:p>
    <w:p w:rsidR="00643ACE" w:rsidRPr="003F3829" w:rsidRDefault="00643ACE" w:rsidP="00643AC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24"/>
          <w:szCs w:val="20"/>
          <w:lang w:eastAsia="pl-PL"/>
        </w:rPr>
      </w:pPr>
      <w:r w:rsidRPr="003F3829">
        <w:rPr>
          <w:rFonts w:asciiTheme="minorHAnsi" w:hAnsiTheme="minorHAnsi" w:cstheme="minorHAnsi"/>
          <w:bCs/>
          <w:sz w:val="24"/>
          <w:szCs w:val="20"/>
          <w:lang w:eastAsia="pl-PL"/>
        </w:rPr>
        <w:lastRenderedPageBreak/>
        <w:t>Art. 10 ustawy z dnia 14 czerwca 1960 r. – Kodeks postępowa</w:t>
      </w:r>
      <w:r w:rsidRPr="003F3829">
        <w:rPr>
          <w:rFonts w:asciiTheme="minorHAnsi" w:hAnsiTheme="minorHAnsi" w:cstheme="minorHAnsi"/>
          <w:bCs/>
          <w:sz w:val="24"/>
          <w:szCs w:val="20"/>
          <w:lang w:eastAsia="pl-PL"/>
        </w:rPr>
        <w:t xml:space="preserve">nia administracyjnego (Dz. U. z </w:t>
      </w:r>
      <w:r w:rsidRPr="003F3829">
        <w:rPr>
          <w:rFonts w:asciiTheme="minorHAnsi" w:hAnsiTheme="minorHAnsi" w:cstheme="minorHAnsi"/>
          <w:bCs/>
          <w:sz w:val="24"/>
          <w:szCs w:val="20"/>
          <w:lang w:eastAsia="pl-PL"/>
        </w:rPr>
        <w:t xml:space="preserve">2025 r. poz. 1691), dalej k.p.a.: 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>Organy administracji publicznej obowiązane są zapewnić stronom</w:t>
      </w:r>
      <w:r w:rsidRPr="003F3829">
        <w:rPr>
          <w:rFonts w:asciiTheme="minorHAnsi" w:hAnsiTheme="minorHAnsi" w:cstheme="minorHAnsi"/>
          <w:bCs/>
          <w:sz w:val="24"/>
          <w:szCs w:val="20"/>
          <w:lang w:eastAsia="pl-PL"/>
        </w:rPr>
        <w:t xml:space="preserve"> 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>czynny udział w każdym stadium postępowania, a przed wydaniem decyzji umożliwić im wypowiedzenie</w:t>
      </w:r>
      <w:r w:rsidRPr="003F3829">
        <w:rPr>
          <w:rFonts w:asciiTheme="minorHAnsi" w:hAnsiTheme="minorHAnsi" w:cstheme="minorHAnsi"/>
          <w:bCs/>
          <w:sz w:val="24"/>
          <w:szCs w:val="20"/>
          <w:lang w:eastAsia="pl-PL"/>
        </w:rPr>
        <w:t xml:space="preserve"> 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>się co do zebranych dowodów i materiałów oraz zgłoszonych żądań.</w:t>
      </w:r>
    </w:p>
    <w:p w:rsidR="00643ACE" w:rsidRPr="003F3829" w:rsidRDefault="00643ACE" w:rsidP="00643AC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0"/>
          <w:lang w:eastAsia="pl-PL"/>
        </w:rPr>
      </w:pPr>
      <w:r w:rsidRPr="003F3829">
        <w:rPr>
          <w:rFonts w:asciiTheme="minorHAnsi" w:hAnsiTheme="minorHAnsi" w:cstheme="minorHAnsi"/>
          <w:bCs/>
          <w:sz w:val="24"/>
          <w:szCs w:val="20"/>
          <w:lang w:eastAsia="pl-PL"/>
        </w:rPr>
        <w:t xml:space="preserve">Art. 36 k.p.a.: 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>O każdym przypadku niezałatwienia sprawy w terminie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 xml:space="preserve"> organ administracji publicznej 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>jest obowiązany zawiadomić strony, podając przyczyny zwłoki, ws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 xml:space="preserve">kazując nowy termin załatwienia 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>sprawy oraz pouczając o prawie do wniesienia ponaglenia (</w:t>
      </w:r>
      <w:r w:rsidRPr="003F3829">
        <w:rPr>
          <w:rFonts w:asciiTheme="minorHAnsi" w:hAnsiTheme="minorHAnsi" w:cstheme="minorHAnsi"/>
          <w:bCs/>
          <w:sz w:val="24"/>
          <w:szCs w:val="20"/>
          <w:lang w:eastAsia="pl-PL"/>
        </w:rPr>
        <w:t>§ 1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>). Ten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 xml:space="preserve"> sam obowiązek ciąży na organie 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>administracji publicznej również w przypadku zwłoki w załatwieniu sprawy z przyczyn n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 xml:space="preserve">iezależnych od 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>organu (</w:t>
      </w:r>
      <w:r w:rsidRPr="003F3829">
        <w:rPr>
          <w:rFonts w:asciiTheme="minorHAnsi" w:hAnsiTheme="minorHAnsi" w:cstheme="minorHAnsi"/>
          <w:bCs/>
          <w:sz w:val="24"/>
          <w:szCs w:val="20"/>
          <w:lang w:eastAsia="pl-PL"/>
        </w:rPr>
        <w:t>§ 2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>).</w:t>
      </w:r>
    </w:p>
    <w:p w:rsidR="00643ACE" w:rsidRPr="003F3829" w:rsidRDefault="00643ACE" w:rsidP="00643AC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0"/>
          <w:lang w:eastAsia="pl-PL"/>
        </w:rPr>
      </w:pPr>
      <w:r w:rsidRPr="003F3829">
        <w:rPr>
          <w:rFonts w:asciiTheme="minorHAnsi" w:hAnsiTheme="minorHAnsi" w:cstheme="minorHAnsi"/>
          <w:bCs/>
          <w:sz w:val="24"/>
          <w:szCs w:val="20"/>
          <w:lang w:eastAsia="pl-PL"/>
        </w:rPr>
        <w:t xml:space="preserve">Art. 49 § 1 k.p.a.: 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>Jeżeli przepis szczególny tak stanowi, zawiadomi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 xml:space="preserve">enie stron o decyzjach i innych 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 xml:space="preserve">czynnościach organu administracji publicznej może nastąpić w formie publicznego 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 xml:space="preserve">obwieszczenia, w 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>innej formie publicznego ogłoszenia zwyczajowo przyjętej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 xml:space="preserve"> w danej miejscowości lub przez 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>udostępnienie pisma w Biuletynie Informacji Publicznej na stronie podmiotowej właściwego organu</w:t>
      </w:r>
    </w:p>
    <w:p w:rsidR="00643ACE" w:rsidRPr="003F3829" w:rsidRDefault="00643ACE" w:rsidP="00643AC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0"/>
          <w:lang w:eastAsia="pl-PL"/>
        </w:rPr>
      </w:pPr>
      <w:r w:rsidRPr="003F3829">
        <w:rPr>
          <w:rFonts w:asciiTheme="minorHAnsi" w:hAnsiTheme="minorHAnsi" w:cstheme="minorHAnsi"/>
          <w:sz w:val="24"/>
          <w:szCs w:val="20"/>
          <w:lang w:eastAsia="pl-PL"/>
        </w:rPr>
        <w:t>administracji publicznej.</w:t>
      </w:r>
    </w:p>
    <w:p w:rsidR="009D432F" w:rsidRPr="003F3829" w:rsidRDefault="00643ACE" w:rsidP="00643AC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24"/>
          <w:szCs w:val="20"/>
          <w:lang w:eastAsia="pl-PL"/>
        </w:rPr>
      </w:pPr>
      <w:r w:rsidRPr="003F3829">
        <w:rPr>
          <w:rFonts w:asciiTheme="minorHAnsi" w:hAnsiTheme="minorHAnsi" w:cstheme="minorHAnsi"/>
          <w:bCs/>
          <w:sz w:val="24"/>
          <w:szCs w:val="20"/>
          <w:lang w:eastAsia="pl-PL"/>
        </w:rPr>
        <w:t>Art. 74 ust. 3 ustawy z dnia 3 października 2008 r. o udostępnianiu informac</w:t>
      </w:r>
      <w:r w:rsidRPr="003F3829">
        <w:rPr>
          <w:rFonts w:asciiTheme="minorHAnsi" w:hAnsiTheme="minorHAnsi" w:cstheme="minorHAnsi"/>
          <w:bCs/>
          <w:sz w:val="24"/>
          <w:szCs w:val="20"/>
          <w:lang w:eastAsia="pl-PL"/>
        </w:rPr>
        <w:t xml:space="preserve">ji o środowisku i jego </w:t>
      </w:r>
      <w:r w:rsidRPr="003F3829">
        <w:rPr>
          <w:rFonts w:asciiTheme="minorHAnsi" w:hAnsiTheme="minorHAnsi" w:cstheme="minorHAnsi"/>
          <w:bCs/>
          <w:sz w:val="24"/>
          <w:szCs w:val="20"/>
          <w:lang w:eastAsia="pl-PL"/>
        </w:rPr>
        <w:t xml:space="preserve">ochronie, udziale społeczeństwa w ochronie środowiska </w:t>
      </w:r>
      <w:r w:rsidRPr="003F3829">
        <w:rPr>
          <w:rFonts w:asciiTheme="minorHAnsi" w:hAnsiTheme="minorHAnsi" w:cstheme="minorHAnsi"/>
          <w:bCs/>
          <w:sz w:val="24"/>
          <w:szCs w:val="20"/>
          <w:lang w:eastAsia="pl-PL"/>
        </w:rPr>
        <w:t xml:space="preserve">oraz o ocenach oddziaływania na </w:t>
      </w:r>
      <w:r w:rsidRPr="003F3829">
        <w:rPr>
          <w:rFonts w:asciiTheme="minorHAnsi" w:hAnsiTheme="minorHAnsi" w:cstheme="minorHAnsi"/>
          <w:bCs/>
          <w:sz w:val="24"/>
          <w:szCs w:val="20"/>
          <w:lang w:eastAsia="pl-PL"/>
        </w:rPr>
        <w:t xml:space="preserve">środowisko (Dz. U. z 2024 r. poz. 1112, ze zm.): 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 xml:space="preserve">Jeżeli liczba stron 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>postępowania w sprawie wydania</w:t>
      </w:r>
      <w:r w:rsidRPr="003F3829">
        <w:rPr>
          <w:rFonts w:asciiTheme="minorHAnsi" w:hAnsiTheme="minorHAnsi" w:cstheme="minorHAnsi"/>
          <w:bCs/>
          <w:sz w:val="24"/>
          <w:szCs w:val="20"/>
          <w:lang w:eastAsia="pl-PL"/>
        </w:rPr>
        <w:t xml:space="preserve"> 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 xml:space="preserve">decyzji o środowiskowych 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 xml:space="preserve">uwarunkowaniach lub innego 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>postępowania dotyczącego tej decyzji</w:t>
      </w:r>
      <w:r w:rsidRPr="003F3829">
        <w:rPr>
          <w:rFonts w:asciiTheme="minorHAnsi" w:hAnsiTheme="minorHAnsi" w:cstheme="minorHAnsi"/>
          <w:bCs/>
          <w:sz w:val="24"/>
          <w:szCs w:val="20"/>
          <w:lang w:eastAsia="pl-PL"/>
        </w:rPr>
        <w:t xml:space="preserve"> 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>przekracza 10, do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 xml:space="preserve"> zawiadomienia stron innych niż 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>podmiot planujący podjęcie realizacji przedsięwzięcia</w:t>
      </w:r>
      <w:r w:rsidRPr="003F3829">
        <w:rPr>
          <w:rFonts w:asciiTheme="minorHAnsi" w:hAnsiTheme="minorHAnsi" w:cstheme="minorHAnsi"/>
          <w:bCs/>
          <w:sz w:val="24"/>
          <w:szCs w:val="20"/>
          <w:lang w:eastAsia="pl-PL"/>
        </w:rPr>
        <w:t xml:space="preserve"> 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>stosuje się przepisy art. 49 Kodeksu postępowania administracyjnego, z tym że zawiadomienie to</w:t>
      </w:r>
      <w:r w:rsidRPr="003F3829">
        <w:rPr>
          <w:rFonts w:asciiTheme="minorHAnsi" w:hAnsiTheme="minorHAnsi" w:cstheme="minorHAnsi"/>
          <w:bCs/>
          <w:sz w:val="24"/>
          <w:szCs w:val="20"/>
          <w:lang w:eastAsia="pl-PL"/>
        </w:rPr>
        <w:t xml:space="preserve"> 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 xml:space="preserve">następuje w formie 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>publicznego obwieszczenia w siedzibie organu właściwego w sprawie oraz przez</w:t>
      </w:r>
      <w:r w:rsidRPr="003F3829">
        <w:rPr>
          <w:rFonts w:asciiTheme="minorHAnsi" w:hAnsiTheme="minorHAnsi" w:cstheme="minorHAnsi"/>
          <w:bCs/>
          <w:sz w:val="24"/>
          <w:szCs w:val="20"/>
          <w:lang w:eastAsia="pl-PL"/>
        </w:rPr>
        <w:t xml:space="preserve"> </w:t>
      </w:r>
      <w:r w:rsidRPr="003F3829">
        <w:rPr>
          <w:rFonts w:asciiTheme="minorHAnsi" w:hAnsiTheme="minorHAnsi" w:cstheme="minorHAnsi"/>
          <w:sz w:val="24"/>
          <w:szCs w:val="20"/>
          <w:lang w:eastAsia="pl-PL"/>
        </w:rPr>
        <w:t>udostępnienie pisma w Biuletynie Informacji Publicznej na stronie podmiotowej tego organu.</w:t>
      </w:r>
    </w:p>
    <w:sectPr w:rsidR="009D432F" w:rsidRPr="003F3829" w:rsidSect="007D1C40">
      <w:headerReference w:type="default" r:id="rId9"/>
      <w:footerReference w:type="default" r:id="rId10"/>
      <w:pgSz w:w="11906" w:h="16838"/>
      <w:pgMar w:top="993" w:right="1417" w:bottom="1702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F96" w:rsidRDefault="00254F96">
      <w:pPr>
        <w:spacing w:after="0" w:line="240" w:lineRule="auto"/>
      </w:pPr>
      <w:r>
        <w:separator/>
      </w:r>
    </w:p>
  </w:endnote>
  <w:endnote w:type="continuationSeparator" w:id="0">
    <w:p w:rsidR="00254F96" w:rsidRDefault="00254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9D432F" w:rsidRPr="00492C8C" w:rsidRDefault="009D432F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492C8C">
          <w:rPr>
            <w:rFonts w:ascii="Times New Roman" w:hAnsi="Times New Roman"/>
            <w:sz w:val="20"/>
            <w:szCs w:val="20"/>
          </w:rPr>
          <w:fldChar w:fldCharType="begin"/>
        </w:r>
        <w:r w:rsidRPr="00492C8C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492C8C">
          <w:rPr>
            <w:rFonts w:ascii="Times New Roman" w:hAnsi="Times New Roman"/>
            <w:sz w:val="20"/>
            <w:szCs w:val="20"/>
          </w:rPr>
          <w:fldChar w:fldCharType="separate"/>
        </w:r>
        <w:r w:rsidR="003F3829">
          <w:rPr>
            <w:rFonts w:ascii="Times New Roman" w:hAnsi="Times New Roman"/>
            <w:noProof/>
            <w:sz w:val="20"/>
            <w:szCs w:val="20"/>
          </w:rPr>
          <w:t>2</w:t>
        </w:r>
        <w:r w:rsidRPr="00492C8C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9D432F" w:rsidRDefault="009D432F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F96" w:rsidRDefault="00254F96">
      <w:pPr>
        <w:spacing w:after="0" w:line="240" w:lineRule="auto"/>
      </w:pPr>
      <w:r>
        <w:separator/>
      </w:r>
    </w:p>
  </w:footnote>
  <w:footnote w:type="continuationSeparator" w:id="0">
    <w:p w:rsidR="00254F96" w:rsidRDefault="00254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32F" w:rsidRDefault="009D432F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074A4"/>
    <w:multiLevelType w:val="hybridMultilevel"/>
    <w:tmpl w:val="1B6EA4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B90090"/>
    <w:multiLevelType w:val="hybridMultilevel"/>
    <w:tmpl w:val="0878280A"/>
    <w:lvl w:ilvl="0" w:tplc="B1020F66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11E"/>
    <w:rsid w:val="00055EC3"/>
    <w:rsid w:val="000E24BB"/>
    <w:rsid w:val="00254F96"/>
    <w:rsid w:val="003101BD"/>
    <w:rsid w:val="00380716"/>
    <w:rsid w:val="00380C99"/>
    <w:rsid w:val="003F3829"/>
    <w:rsid w:val="004546DC"/>
    <w:rsid w:val="00492C8C"/>
    <w:rsid w:val="0060008B"/>
    <w:rsid w:val="00617A82"/>
    <w:rsid w:val="00643ACE"/>
    <w:rsid w:val="00651C56"/>
    <w:rsid w:val="00677AD1"/>
    <w:rsid w:val="00746822"/>
    <w:rsid w:val="007C5855"/>
    <w:rsid w:val="008E0C0D"/>
    <w:rsid w:val="00986900"/>
    <w:rsid w:val="009D432F"/>
    <w:rsid w:val="00B9611E"/>
    <w:rsid w:val="00BA7CE9"/>
    <w:rsid w:val="00C1784A"/>
    <w:rsid w:val="00C57C7D"/>
    <w:rsid w:val="00EF66E2"/>
    <w:rsid w:val="00F1214B"/>
    <w:rsid w:val="00F33AEB"/>
    <w:rsid w:val="00FA78E5"/>
    <w:rsid w:val="00FE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05C7D"/>
  <w15:docId w15:val="{25D9E479-BE85-4EBB-B135-B8A3990B4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92C8C"/>
    <w:pPr>
      <w:ind w:left="720"/>
      <w:contextualSpacing/>
    </w:pPr>
  </w:style>
  <w:style w:type="paragraph" w:customStyle="1" w:styleId="Bezodstpw1">
    <w:name w:val="Bez odstępów1"/>
    <w:rsid w:val="00492C8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7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B0A97-0D22-4636-8CDB-CD5C5B3AC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114</TotalTime>
  <Pages>2</Pages>
  <Words>491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Katarzyna Kornaś</cp:lastModifiedBy>
  <cp:revision>27</cp:revision>
  <cp:lastPrinted>2010-12-24T09:23:00Z</cp:lastPrinted>
  <dcterms:created xsi:type="dcterms:W3CDTF">2022-11-06T06:10:00Z</dcterms:created>
  <dcterms:modified xsi:type="dcterms:W3CDTF">2026-02-03T08:32:00Z</dcterms:modified>
</cp:coreProperties>
</file>