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51C2FEE0" w:rsidR="00B90CD5" w:rsidRPr="00FF0A25" w:rsidRDefault="00AE6941" w:rsidP="00B90CD5">
      <w:pPr>
        <w:pStyle w:val="Nagwek"/>
        <w:rPr>
          <w:rFonts w:ascii="Lato" w:hAnsi="Lato" w:cstheme="minorHAnsi"/>
          <w:sz w:val="24"/>
          <w:szCs w:val="24"/>
        </w:rPr>
      </w:pPr>
      <w:r w:rsidRPr="00FF0A25">
        <w:rPr>
          <w:rFonts w:ascii="Lato" w:hAnsi="Lato" w:cstheme="minorHAnsi"/>
          <w:sz w:val="24"/>
          <w:szCs w:val="24"/>
        </w:rPr>
        <w:t>DSC.WKO.6412.</w:t>
      </w:r>
      <w:r w:rsidR="00FF0A25">
        <w:rPr>
          <w:rFonts w:ascii="Lato" w:hAnsi="Lato" w:cstheme="minorHAnsi"/>
          <w:sz w:val="24"/>
          <w:szCs w:val="24"/>
        </w:rPr>
        <w:t>5</w:t>
      </w:r>
      <w:r w:rsidRPr="00FF0A25">
        <w:rPr>
          <w:rFonts w:ascii="Lato" w:hAnsi="Lato" w:cstheme="minorHAnsi"/>
          <w:sz w:val="24"/>
          <w:szCs w:val="24"/>
        </w:rPr>
        <w:t>.202</w:t>
      </w:r>
      <w:r w:rsidR="008A04F4" w:rsidRPr="00FF0A25">
        <w:rPr>
          <w:rFonts w:ascii="Lato" w:hAnsi="Lato" w:cstheme="minorHAnsi"/>
          <w:sz w:val="24"/>
          <w:szCs w:val="24"/>
        </w:rPr>
        <w:t>6</w:t>
      </w:r>
      <w:r w:rsidR="00B90CD5" w:rsidRPr="00FF0A25">
        <w:rPr>
          <w:rFonts w:ascii="Lato" w:hAnsi="Lato" w:cstheme="minorHAnsi"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70A947B3" w:rsidR="00B90CD5" w:rsidRPr="00FF0A25" w:rsidRDefault="00B90CD5" w:rsidP="00BC066D">
      <w:pPr>
        <w:spacing w:after="0" w:line="240" w:lineRule="auto"/>
        <w:jc w:val="center"/>
        <w:rPr>
          <w:rFonts w:ascii="Lato" w:hAnsi="Lato" w:cstheme="minorHAnsi"/>
          <w:b/>
          <w:bCs/>
          <w:spacing w:val="20"/>
          <w:sz w:val="26"/>
          <w:szCs w:val="26"/>
        </w:rPr>
      </w:pPr>
      <w:r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Uchwała nr </w:t>
      </w:r>
      <w:r w:rsidR="008A04F4" w:rsidRPr="00FF0A25">
        <w:rPr>
          <w:rFonts w:ascii="Lato" w:hAnsi="Lato" w:cstheme="minorHAnsi"/>
          <w:b/>
          <w:bCs/>
          <w:spacing w:val="20"/>
          <w:sz w:val="26"/>
          <w:szCs w:val="26"/>
        </w:rPr>
        <w:t>1</w:t>
      </w:r>
      <w:r w:rsidR="00FF0A25" w:rsidRPr="00FF0A25">
        <w:rPr>
          <w:rFonts w:ascii="Lato" w:hAnsi="Lato" w:cstheme="minorHAnsi"/>
          <w:b/>
          <w:bCs/>
          <w:spacing w:val="20"/>
          <w:sz w:val="26"/>
          <w:szCs w:val="26"/>
        </w:rPr>
        <w:t>8</w:t>
      </w:r>
    </w:p>
    <w:p w14:paraId="24F2F007" w14:textId="2F39079B" w:rsidR="00B90CD5" w:rsidRPr="00FF0A25" w:rsidRDefault="00FC6600" w:rsidP="00BC066D">
      <w:pPr>
        <w:spacing w:after="0" w:line="240" w:lineRule="auto"/>
        <w:jc w:val="center"/>
        <w:rPr>
          <w:rFonts w:ascii="Lato" w:hAnsi="Lato" w:cstheme="minorHAnsi"/>
          <w:b/>
          <w:bCs/>
          <w:spacing w:val="20"/>
          <w:sz w:val="26"/>
          <w:szCs w:val="26"/>
        </w:rPr>
      </w:pPr>
      <w:r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 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>Rady Służby Publicznej</w:t>
      </w:r>
    </w:p>
    <w:p w14:paraId="16EF1509" w14:textId="092FD6ED" w:rsidR="00B90CD5" w:rsidRPr="00FF0A25" w:rsidRDefault="00FC6600" w:rsidP="00BC066D">
      <w:pPr>
        <w:spacing w:after="0" w:line="240" w:lineRule="auto"/>
        <w:jc w:val="center"/>
        <w:rPr>
          <w:rFonts w:ascii="Lato" w:hAnsi="Lato" w:cstheme="minorHAnsi"/>
          <w:b/>
          <w:bCs/>
          <w:spacing w:val="20"/>
          <w:sz w:val="26"/>
          <w:szCs w:val="26"/>
        </w:rPr>
      </w:pPr>
      <w:r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  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z </w:t>
      </w:r>
      <w:r w:rsidR="00FF0A25"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26 czerwca 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>202</w:t>
      </w:r>
      <w:r w:rsidR="008A04F4" w:rsidRPr="00FF0A25">
        <w:rPr>
          <w:rFonts w:ascii="Lato" w:hAnsi="Lato" w:cstheme="minorHAnsi"/>
          <w:b/>
          <w:bCs/>
          <w:spacing w:val="20"/>
          <w:sz w:val="26"/>
          <w:szCs w:val="26"/>
        </w:rPr>
        <w:t>6</w:t>
      </w:r>
      <w:r w:rsidR="00B90CD5" w:rsidRPr="00FF0A25">
        <w:rPr>
          <w:rFonts w:ascii="Lato" w:hAnsi="Lato" w:cstheme="minorHAnsi"/>
          <w:b/>
          <w:bCs/>
          <w:spacing w:val="20"/>
          <w:sz w:val="26"/>
          <w:szCs w:val="26"/>
        </w:rPr>
        <w:t xml:space="preserve">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02BBF35B" w14:textId="12D97A74" w:rsidR="00FC6600" w:rsidRPr="00FF0A25" w:rsidRDefault="00FC6600" w:rsidP="00FF0A25">
      <w:pPr>
        <w:ind w:left="1560" w:hanging="1560"/>
        <w:jc w:val="both"/>
        <w:rPr>
          <w:rFonts w:ascii="Lato" w:hAnsi="Lato" w:cstheme="minorHAnsi"/>
          <w:sz w:val="24"/>
          <w:szCs w:val="24"/>
        </w:rPr>
      </w:pPr>
      <w:r w:rsidRPr="00FF0A25">
        <w:rPr>
          <w:rFonts w:ascii="Lato" w:hAnsi="Lato" w:cstheme="minorHAnsi"/>
          <w:sz w:val="24"/>
          <w:szCs w:val="24"/>
        </w:rPr>
        <w:t>w sprawie:</w:t>
      </w:r>
      <w:r w:rsidR="00FF0A25">
        <w:rPr>
          <w:rFonts w:ascii="Lato" w:hAnsi="Lato" w:cstheme="minorHAnsi"/>
          <w:sz w:val="24"/>
          <w:szCs w:val="24"/>
        </w:rPr>
        <w:t xml:space="preserve"> </w:t>
      </w:r>
      <w:r w:rsidR="00FF0A25" w:rsidRPr="00FF0A25">
        <w:rPr>
          <w:rFonts w:ascii="Lato" w:hAnsi="Lato" w:cstheme="minorHAnsi"/>
          <w:sz w:val="24"/>
          <w:szCs w:val="24"/>
        </w:rPr>
        <w:t>proponowanego na rok 2027 wskaźnika wzrostu wynagrodzeń</w:t>
      </w:r>
      <w:r w:rsidR="00FF0A25">
        <w:rPr>
          <w:rFonts w:ascii="Lato" w:hAnsi="Lato" w:cstheme="minorHAnsi"/>
          <w:sz w:val="24"/>
          <w:szCs w:val="24"/>
        </w:rPr>
        <w:t xml:space="preserve"> </w:t>
      </w:r>
      <w:r w:rsidR="00FF0A25">
        <w:rPr>
          <w:rFonts w:ascii="Lato" w:hAnsi="Lato" w:cstheme="minorHAnsi"/>
          <w:sz w:val="24"/>
          <w:szCs w:val="24"/>
        </w:rPr>
        <w:br/>
      </w:r>
      <w:r w:rsidR="00FF0A25" w:rsidRPr="00FF0A25">
        <w:rPr>
          <w:rFonts w:ascii="Lato" w:hAnsi="Lato" w:cstheme="minorHAnsi"/>
          <w:sz w:val="24"/>
          <w:szCs w:val="24"/>
        </w:rPr>
        <w:t>w państwowej sferze budżetowej w zakresie służby cywilnej</w:t>
      </w:r>
    </w:p>
    <w:p w14:paraId="7F739451" w14:textId="77777777" w:rsidR="00FC6600" w:rsidRPr="00FF0A25" w:rsidRDefault="00FC6600" w:rsidP="00FF0A25">
      <w:pPr>
        <w:ind w:left="1134" w:hanging="1134"/>
        <w:jc w:val="both"/>
        <w:rPr>
          <w:rFonts w:ascii="Lato" w:hAnsi="Lato" w:cstheme="minorHAnsi"/>
          <w:sz w:val="24"/>
          <w:szCs w:val="24"/>
        </w:rPr>
      </w:pPr>
    </w:p>
    <w:p w14:paraId="732F5A95" w14:textId="77777777" w:rsidR="009F199C" w:rsidRDefault="009F199C" w:rsidP="00BC066D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</w:p>
    <w:p w14:paraId="381A3711" w14:textId="77777777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Na podstawie § 8 ust.1 Regulaminu Rady, Rada Służby Publicznej pozytywnie opiniuje</w:t>
      </w:r>
    </w:p>
    <w:p w14:paraId="040353A2" w14:textId="77777777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hAnsi="Helvetica"/>
        </w:rPr>
      </w:pPr>
      <w:r>
        <w:rPr>
          <w:rFonts w:ascii="Helvetica" w:hAnsi="Helvetica"/>
        </w:rPr>
        <w:t>proponowany na rok 2027 wskaźnik wzrostu wynagrodzeń w państwowej sferze</w:t>
      </w:r>
      <w:r>
        <w:rPr>
          <w:rFonts w:ascii="Helvetica" w:eastAsia="Helvetica" w:hAnsi="Helvetica" w:cs="Helvetica"/>
        </w:rPr>
        <w:t xml:space="preserve"> </w:t>
      </w:r>
      <w:r>
        <w:rPr>
          <w:rFonts w:ascii="Helvetica" w:hAnsi="Helvetica"/>
        </w:rPr>
        <w:t xml:space="preserve">budżetowej w zakresie służby cywilnej. </w:t>
      </w:r>
    </w:p>
    <w:p w14:paraId="06FF00D4" w14:textId="7B026A5B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Powiązanie go z makroekonomicznym wskaźnikiem, tj. prognozowaną inflacją, należy uznać za pozytywny kierunek. Jednakże nie niweluje to zaszłości w tym zakresie. </w:t>
      </w:r>
    </w:p>
    <w:p w14:paraId="7FCF6AC7" w14:textId="0EAC2514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Proponowany wzrost wskaźnika do 103% względem pierwotnej propozycji (102,5%)</w:t>
      </w:r>
    </w:p>
    <w:p w14:paraId="5340431C" w14:textId="77777777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jest pozytywną, ale nieznaczną zmianą. Nie wychodzi naprzeciw realnym potrzebom</w:t>
      </w:r>
    </w:p>
    <w:p w14:paraId="423CD4EE" w14:textId="1CAE5018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w zakresie wzrostu wynagrodzeń w niektórych segmentach w służbie cywilnej. Ponadto równy wzrost dla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wszystkich jedynie o 3%, realnie nie poprawi sytuacji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br/>
      </w:r>
      <w:r>
        <w:rPr>
          <w:rFonts w:ascii="Helvetica" w:hAnsi="Helvetica"/>
        </w:rPr>
        <w:t>a jedynie wzmocni obecnie istniejące nieuzasadnione różnice (najniżej wynagradzane</w:t>
      </w:r>
    </w:p>
    <w:p w14:paraId="32C185FA" w14:textId="77777777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urzędy i pracownicy otrzymają nadal najniższe środki).</w:t>
      </w:r>
    </w:p>
    <w:p w14:paraId="13AA56D2" w14:textId="4718570C" w:rsidR="00BC066D" w:rsidRDefault="00BC066D" w:rsidP="00BC066D">
      <w:pPr>
        <w:pStyle w:val="Domylne"/>
        <w:suppressAutoHyphens/>
        <w:spacing w:before="0" w:line="360" w:lineRule="auto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Rada w związku z tym podziela stanowisko Szefowej Służby Cywilnej i wnosi, aby niezależnie od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>wskaźnika wzrostu wynagrodzeń, na późniejszym etapie planowania budżetów dla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urzędów przeznaczyć dodatkowe środki dla najniżej wynagradzanych urzędów w służbie cywilnej. </w:t>
      </w:r>
    </w:p>
    <w:p w14:paraId="08D17C20" w14:textId="77777777" w:rsidR="00BC066D" w:rsidRDefault="00BC066D" w:rsidP="00BC066D">
      <w:pPr>
        <w:pStyle w:val="Domylne"/>
        <w:suppressAutoHyphens/>
        <w:spacing w:before="0" w:line="360" w:lineRule="auto"/>
        <w:jc w:val="both"/>
      </w:pPr>
    </w:p>
    <w:p w14:paraId="2AEC908B" w14:textId="72155992" w:rsidR="00851540" w:rsidRPr="00FF0A25" w:rsidRDefault="00851540" w:rsidP="00BC066D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</w:p>
    <w:sectPr w:rsidR="00851540" w:rsidRPr="00FF0A25" w:rsidSect="002B2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5269E" w14:textId="77777777" w:rsidR="007D49ED" w:rsidRDefault="007D49ED" w:rsidP="00F00C8D">
      <w:pPr>
        <w:spacing w:after="0" w:line="240" w:lineRule="auto"/>
      </w:pPr>
      <w:r>
        <w:separator/>
      </w:r>
    </w:p>
  </w:endnote>
  <w:endnote w:type="continuationSeparator" w:id="0">
    <w:p w14:paraId="020FD8E8" w14:textId="77777777" w:rsidR="007D49ED" w:rsidRDefault="007D49ED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B9D1" w14:textId="77777777" w:rsidR="007D49ED" w:rsidRDefault="007D49ED" w:rsidP="00F00C8D">
      <w:pPr>
        <w:spacing w:after="0" w:line="240" w:lineRule="auto"/>
      </w:pPr>
      <w:r>
        <w:separator/>
      </w:r>
    </w:p>
  </w:footnote>
  <w:footnote w:type="continuationSeparator" w:id="0">
    <w:p w14:paraId="33CDA201" w14:textId="77777777" w:rsidR="007D49ED" w:rsidRDefault="007D49ED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81377"/>
    <w:rsid w:val="00090798"/>
    <w:rsid w:val="000B12D0"/>
    <w:rsid w:val="000B6D99"/>
    <w:rsid w:val="00113F3D"/>
    <w:rsid w:val="00181A2E"/>
    <w:rsid w:val="00182DA3"/>
    <w:rsid w:val="001F407C"/>
    <w:rsid w:val="00211BBE"/>
    <w:rsid w:val="002453D4"/>
    <w:rsid w:val="00282885"/>
    <w:rsid w:val="002B2D0E"/>
    <w:rsid w:val="002F03CD"/>
    <w:rsid w:val="00320D14"/>
    <w:rsid w:val="0032135E"/>
    <w:rsid w:val="003519F4"/>
    <w:rsid w:val="00383884"/>
    <w:rsid w:val="003D3F00"/>
    <w:rsid w:val="00417B19"/>
    <w:rsid w:val="00487C74"/>
    <w:rsid w:val="005015D8"/>
    <w:rsid w:val="005843EF"/>
    <w:rsid w:val="005E74B6"/>
    <w:rsid w:val="00661305"/>
    <w:rsid w:val="00663AF4"/>
    <w:rsid w:val="00684CFD"/>
    <w:rsid w:val="006B03C1"/>
    <w:rsid w:val="00712EFD"/>
    <w:rsid w:val="00790818"/>
    <w:rsid w:val="007961BC"/>
    <w:rsid w:val="007B5FD1"/>
    <w:rsid w:val="007D39ED"/>
    <w:rsid w:val="007D49ED"/>
    <w:rsid w:val="008219BD"/>
    <w:rsid w:val="008332A5"/>
    <w:rsid w:val="00851540"/>
    <w:rsid w:val="008A04F4"/>
    <w:rsid w:val="008F6B56"/>
    <w:rsid w:val="00933DBB"/>
    <w:rsid w:val="00947A28"/>
    <w:rsid w:val="009F199C"/>
    <w:rsid w:val="00A33458"/>
    <w:rsid w:val="00AE4083"/>
    <w:rsid w:val="00AE4574"/>
    <w:rsid w:val="00AE6941"/>
    <w:rsid w:val="00B50150"/>
    <w:rsid w:val="00B90CD5"/>
    <w:rsid w:val="00BA0731"/>
    <w:rsid w:val="00BA2D74"/>
    <w:rsid w:val="00BA398C"/>
    <w:rsid w:val="00BC066D"/>
    <w:rsid w:val="00C130A7"/>
    <w:rsid w:val="00C306E9"/>
    <w:rsid w:val="00C44EEB"/>
    <w:rsid w:val="00C669A3"/>
    <w:rsid w:val="00C760AF"/>
    <w:rsid w:val="00C907C4"/>
    <w:rsid w:val="00C9710E"/>
    <w:rsid w:val="00CD4030"/>
    <w:rsid w:val="00D35EE6"/>
    <w:rsid w:val="00DE49F4"/>
    <w:rsid w:val="00E12A31"/>
    <w:rsid w:val="00E2248B"/>
    <w:rsid w:val="00E97E4F"/>
    <w:rsid w:val="00F00C8D"/>
    <w:rsid w:val="00F27AB4"/>
    <w:rsid w:val="00FC6600"/>
    <w:rsid w:val="00FE2AEF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4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4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4F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01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1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1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01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015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D39ED"/>
    <w:pPr>
      <w:spacing w:after="0" w:line="240" w:lineRule="auto"/>
    </w:pPr>
  </w:style>
  <w:style w:type="paragraph" w:customStyle="1" w:styleId="Domylne">
    <w:name w:val="Domyślne"/>
    <w:rsid w:val="00BC066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D580-E58E-4541-9391-D6F72520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3</cp:revision>
  <cp:lastPrinted>2026-06-22T12:04:00Z</cp:lastPrinted>
  <dcterms:created xsi:type="dcterms:W3CDTF">2026-06-22T13:16:00Z</dcterms:created>
  <dcterms:modified xsi:type="dcterms:W3CDTF">2026-06-22T20:10:00Z</dcterms:modified>
</cp:coreProperties>
</file>