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F76F3" w14:textId="77777777" w:rsidR="00F20704" w:rsidRPr="00F20704" w:rsidRDefault="00F20704" w:rsidP="00F20704">
      <w:pPr>
        <w:spacing w:after="0" w:line="240" w:lineRule="auto"/>
        <w:rPr>
          <w:rFonts w:ascii="Lato" w:hAnsi="Lato" w:cstheme="minorHAnsi"/>
        </w:rPr>
      </w:pPr>
      <w:r w:rsidRPr="00F20704">
        <w:rPr>
          <w:rFonts w:ascii="Lato" w:hAnsi="Lato" w:cstheme="minorHAnsi"/>
        </w:rPr>
        <w:t>Szanowni Państwo,</w:t>
      </w:r>
    </w:p>
    <w:p w14:paraId="5990F730" w14:textId="77777777" w:rsidR="00F20704" w:rsidRPr="00F20704" w:rsidRDefault="00F20704" w:rsidP="00F20704">
      <w:pPr>
        <w:spacing w:after="0" w:line="240" w:lineRule="auto"/>
        <w:rPr>
          <w:rFonts w:ascii="Lato" w:hAnsi="Lato" w:cstheme="minorHAnsi"/>
        </w:rPr>
      </w:pPr>
    </w:p>
    <w:p w14:paraId="72D7D64F" w14:textId="77777777" w:rsidR="00E03CD2" w:rsidRDefault="00F20704" w:rsidP="00E03CD2">
      <w:pPr>
        <w:spacing w:after="0" w:line="240" w:lineRule="auto"/>
        <w:rPr>
          <w:rFonts w:ascii="Lato" w:hAnsi="Lato" w:cstheme="minorHAnsi"/>
        </w:rPr>
      </w:pPr>
      <w:r w:rsidRPr="00F20704">
        <w:rPr>
          <w:rFonts w:ascii="Lato" w:hAnsi="Lato" w:cstheme="minorHAnsi"/>
        </w:rPr>
        <w:t>w</w:t>
      </w:r>
      <w:r w:rsidR="00B93140" w:rsidRPr="00F20704">
        <w:rPr>
          <w:rFonts w:ascii="Lato" w:hAnsi="Lato" w:cstheme="minorHAnsi"/>
        </w:rPr>
        <w:t xml:space="preserve"> ramach procedury rozpoznania rynku zwracamy się z </w:t>
      </w:r>
      <w:r>
        <w:rPr>
          <w:rFonts w:ascii="Lato" w:hAnsi="Lato" w:cstheme="minorHAnsi"/>
        </w:rPr>
        <w:t xml:space="preserve">uprzejmą </w:t>
      </w:r>
      <w:r w:rsidR="00B93140" w:rsidRPr="00F20704">
        <w:rPr>
          <w:rFonts w:ascii="Lato" w:hAnsi="Lato" w:cstheme="minorHAnsi"/>
        </w:rPr>
        <w:t xml:space="preserve">prośbą o przesłanie oferty na opracowanie </w:t>
      </w:r>
      <w:r w:rsidR="00E03CD2">
        <w:rPr>
          <w:rFonts w:ascii="Lato" w:hAnsi="Lato" w:cstheme="minorHAnsi"/>
        </w:rPr>
        <w:t xml:space="preserve">analizy </w:t>
      </w:r>
      <w:r w:rsidR="00BC512F" w:rsidRPr="00F20704">
        <w:rPr>
          <w:rFonts w:ascii="Lato" w:hAnsi="Lato" w:cstheme="minorHAnsi"/>
        </w:rPr>
        <w:t>pt.:</w:t>
      </w:r>
      <w:r w:rsidR="00E03CD2">
        <w:rPr>
          <w:rFonts w:ascii="Lato" w:hAnsi="Lato" w:cstheme="minorHAnsi"/>
        </w:rPr>
        <w:t xml:space="preserve"> </w:t>
      </w:r>
    </w:p>
    <w:p w14:paraId="50DB9A2F" w14:textId="77777777" w:rsidR="00E03CD2" w:rsidRDefault="00E03CD2" w:rsidP="00E03CD2">
      <w:pPr>
        <w:spacing w:after="0" w:line="240" w:lineRule="auto"/>
        <w:rPr>
          <w:rFonts w:ascii="Lato" w:eastAsia="Times New Roman" w:hAnsi="Lato"/>
          <w:b/>
        </w:rPr>
      </w:pPr>
    </w:p>
    <w:p w14:paraId="2F3D8A04" w14:textId="7A322661" w:rsidR="00E03CD2" w:rsidRDefault="00B93140" w:rsidP="00E03CD2">
      <w:pPr>
        <w:pStyle w:val="Akapitzlist"/>
        <w:numPr>
          <w:ilvl w:val="0"/>
          <w:numId w:val="30"/>
        </w:numPr>
        <w:spacing w:after="0" w:line="240" w:lineRule="auto"/>
        <w:rPr>
          <w:rFonts w:ascii="Lato" w:eastAsia="Times New Roman" w:hAnsi="Lato"/>
          <w:b/>
        </w:rPr>
      </w:pPr>
      <w:r w:rsidRPr="00E03CD2">
        <w:rPr>
          <w:rFonts w:ascii="Lato" w:eastAsia="Times New Roman" w:hAnsi="Lato"/>
          <w:b/>
        </w:rPr>
        <w:t>Bezpieczeństwo gospodarcze Polski – szanse i zagrożenia wynikające z bieżących uwarunkowań polityki międzynarodowej</w:t>
      </w:r>
      <w:r w:rsidR="00E03CD2">
        <w:rPr>
          <w:rFonts w:ascii="Lato" w:eastAsia="Times New Roman" w:hAnsi="Lato"/>
          <w:b/>
        </w:rPr>
        <w:t xml:space="preserve"> (termin realizacji maksymalnie 30 listopada 2024 r.) </w:t>
      </w:r>
    </w:p>
    <w:p w14:paraId="3EFC18B5" w14:textId="56B85C80" w:rsidR="00E03CD2" w:rsidRPr="00E03CD2" w:rsidRDefault="00E03CD2" w:rsidP="00E03CD2">
      <w:pPr>
        <w:pStyle w:val="Akapitzlist"/>
        <w:numPr>
          <w:ilvl w:val="0"/>
          <w:numId w:val="30"/>
        </w:numPr>
        <w:spacing w:after="0" w:line="240" w:lineRule="auto"/>
        <w:rPr>
          <w:rFonts w:ascii="Lato" w:eastAsia="Times New Roman" w:hAnsi="Lato"/>
          <w:b/>
        </w:rPr>
      </w:pPr>
      <w:r>
        <w:rPr>
          <w:rFonts w:ascii="Lato" w:eastAsia="Times New Roman" w:hAnsi="Lato"/>
          <w:b/>
        </w:rPr>
        <w:t>K</w:t>
      </w:r>
      <w:r w:rsidRPr="00E03CD2">
        <w:rPr>
          <w:rFonts w:ascii="Lato" w:eastAsia="Times New Roman" w:hAnsi="Lato"/>
          <w:b/>
        </w:rPr>
        <w:t>ilku punktowego eseju/zarysu (ew. prezentacji Power Point) prezentującego najbardziej istotne szanse oraz zagrożenia dla polskiej gospodarki w kontekście polityki międzynarodowej (</w:t>
      </w:r>
      <w:r>
        <w:rPr>
          <w:rFonts w:ascii="Lato" w:eastAsia="Times New Roman" w:hAnsi="Lato"/>
          <w:b/>
        </w:rPr>
        <w:t xml:space="preserve">termin realizacji maksymalnie </w:t>
      </w:r>
      <w:r w:rsidRPr="00E03CD2">
        <w:rPr>
          <w:rFonts w:ascii="Lato" w:eastAsia="Times New Roman" w:hAnsi="Lato"/>
          <w:b/>
        </w:rPr>
        <w:t>do 4 września 2024 r.)</w:t>
      </w:r>
    </w:p>
    <w:p w14:paraId="0BEEB208" w14:textId="77777777" w:rsidR="00AB4698" w:rsidRPr="00E03CD2" w:rsidRDefault="00AB4698" w:rsidP="00B93140">
      <w:pPr>
        <w:spacing w:after="0" w:line="240" w:lineRule="auto"/>
        <w:ind w:left="720"/>
        <w:jc w:val="center"/>
        <w:rPr>
          <w:rFonts w:ascii="Lato" w:eastAsia="Times New Roman" w:hAnsi="Lato"/>
        </w:rPr>
      </w:pPr>
    </w:p>
    <w:p w14:paraId="7C12326E" w14:textId="77777777" w:rsidR="00B93140" w:rsidRPr="00F20704" w:rsidRDefault="00B93140" w:rsidP="00B93140">
      <w:pPr>
        <w:spacing w:after="0" w:line="240" w:lineRule="auto"/>
        <w:jc w:val="both"/>
        <w:rPr>
          <w:rFonts w:ascii="Lato" w:hAnsi="Lato"/>
          <w:b/>
        </w:rPr>
      </w:pPr>
    </w:p>
    <w:p w14:paraId="61259FA5" w14:textId="4CF1E673" w:rsidR="00B93140" w:rsidRPr="00F20704" w:rsidRDefault="00B93140" w:rsidP="009C3566">
      <w:pPr>
        <w:spacing w:after="0" w:line="240" w:lineRule="auto"/>
        <w:jc w:val="both"/>
        <w:rPr>
          <w:rFonts w:ascii="Lato" w:hAnsi="Lato" w:cstheme="minorHAnsi"/>
        </w:rPr>
      </w:pPr>
      <w:r w:rsidRPr="00F20704">
        <w:rPr>
          <w:rFonts w:ascii="Lato" w:hAnsi="Lato" w:cstheme="minorHAnsi"/>
          <w:b/>
        </w:rPr>
        <w:t>Data:</w:t>
      </w:r>
      <w:r w:rsidRPr="00F20704">
        <w:rPr>
          <w:rFonts w:ascii="Lato" w:hAnsi="Lato" w:cstheme="minorHAnsi"/>
        </w:rPr>
        <w:t xml:space="preserve"> </w:t>
      </w:r>
      <w:sdt>
        <w:sdtPr>
          <w:rPr>
            <w:rFonts w:ascii="Lato" w:hAnsi="Lato" w:cstheme="minorHAnsi"/>
          </w:rPr>
          <w:id w:val="-194159531"/>
          <w:placeholder>
            <w:docPart w:val="7B391C3B1642440AA63F6E86543767AC"/>
          </w:placeholder>
          <w:date w:fullDate="2024-07-29T00:00:00Z">
            <w:dateFormat w:val="d MMMM yyyy"/>
            <w:lid w:val="pl-PL"/>
            <w:storeMappedDataAs w:val="dateTime"/>
            <w:calendar w:val="gregorian"/>
          </w:date>
        </w:sdtPr>
        <w:sdtEndPr/>
        <w:sdtContent>
          <w:r w:rsidR="00E03CD2">
            <w:rPr>
              <w:rFonts w:ascii="Lato" w:hAnsi="Lato" w:cstheme="minorHAnsi"/>
            </w:rPr>
            <w:t>29 lipca 2024</w:t>
          </w:r>
        </w:sdtContent>
      </w:sdt>
    </w:p>
    <w:p w14:paraId="7B6A562D" w14:textId="77777777" w:rsidR="00B93140" w:rsidRPr="00F20704" w:rsidRDefault="00B93140" w:rsidP="009C3566">
      <w:pPr>
        <w:spacing w:after="0" w:line="240" w:lineRule="auto"/>
        <w:jc w:val="both"/>
        <w:rPr>
          <w:rFonts w:ascii="Lato" w:hAnsi="Lato" w:cstheme="minorHAnsi"/>
        </w:rPr>
      </w:pPr>
      <w:r w:rsidRPr="00F20704">
        <w:rPr>
          <w:rFonts w:ascii="Lato" w:hAnsi="Lato" w:cstheme="minorHAnsi"/>
          <w:b/>
        </w:rPr>
        <w:t xml:space="preserve">Zamawiający: </w:t>
      </w:r>
      <w:r w:rsidRPr="00F20704">
        <w:rPr>
          <w:rFonts w:ascii="Lato" w:hAnsi="Lato" w:cstheme="minorHAnsi"/>
        </w:rPr>
        <w:t>Ministerstwo Spraw Zagranicznych (MSZ RP)</w:t>
      </w:r>
    </w:p>
    <w:p w14:paraId="3979095D" w14:textId="77777777" w:rsidR="00B93140" w:rsidRPr="00F20704" w:rsidRDefault="00B93140" w:rsidP="009C3566">
      <w:pPr>
        <w:spacing w:after="0" w:line="240" w:lineRule="auto"/>
        <w:jc w:val="both"/>
        <w:rPr>
          <w:rFonts w:ascii="Lato" w:hAnsi="Lato" w:cstheme="minorHAnsi"/>
        </w:rPr>
      </w:pPr>
    </w:p>
    <w:p w14:paraId="736908ED" w14:textId="77777777" w:rsidR="00B93140" w:rsidRPr="00F20704" w:rsidRDefault="00B93140" w:rsidP="00AB4698">
      <w:pPr>
        <w:pStyle w:val="Akapitzlist"/>
        <w:numPr>
          <w:ilvl w:val="0"/>
          <w:numId w:val="1"/>
        </w:numPr>
        <w:spacing w:line="240" w:lineRule="auto"/>
        <w:ind w:left="567" w:hanging="567"/>
        <w:contextualSpacing w:val="0"/>
        <w:jc w:val="both"/>
        <w:rPr>
          <w:rFonts w:ascii="Lato" w:hAnsi="Lato" w:cstheme="minorHAnsi"/>
          <w:b/>
        </w:rPr>
      </w:pPr>
      <w:r w:rsidRPr="00F20704">
        <w:rPr>
          <w:rFonts w:ascii="Lato" w:hAnsi="Lato" w:cstheme="minorHAnsi"/>
          <w:b/>
        </w:rPr>
        <w:t>Opis przedmiotu zapytania ofertowego i kontekst</w:t>
      </w:r>
    </w:p>
    <w:p w14:paraId="031974DA" w14:textId="4D9D530E" w:rsidR="00FD4639" w:rsidRDefault="00B93140" w:rsidP="00AB4698">
      <w:pPr>
        <w:spacing w:line="240" w:lineRule="auto"/>
        <w:jc w:val="both"/>
        <w:rPr>
          <w:rFonts w:ascii="Lato" w:hAnsi="Lato" w:cstheme="minorHAnsi"/>
        </w:rPr>
      </w:pPr>
      <w:r w:rsidRPr="00F20704">
        <w:rPr>
          <w:rFonts w:ascii="Lato" w:hAnsi="Lato" w:cstheme="minorHAnsi"/>
        </w:rPr>
        <w:t>Przedmiotem zapytania ofertowego jest opracowanie</w:t>
      </w:r>
      <w:r w:rsidR="00233641">
        <w:rPr>
          <w:rFonts w:ascii="Lato" w:hAnsi="Lato" w:cstheme="minorHAnsi"/>
        </w:rPr>
        <w:t>:</w:t>
      </w:r>
      <w:r w:rsidRPr="00F20704">
        <w:rPr>
          <w:rFonts w:ascii="Lato" w:hAnsi="Lato" w:cstheme="minorHAnsi"/>
        </w:rPr>
        <w:t xml:space="preserve"> </w:t>
      </w:r>
    </w:p>
    <w:p w14:paraId="1F886BA1" w14:textId="5CB6DB5B" w:rsidR="00B93140" w:rsidRPr="007459B0" w:rsidRDefault="00FD4639" w:rsidP="007459B0">
      <w:pPr>
        <w:jc w:val="both"/>
        <w:rPr>
          <w:rFonts w:ascii="Lato" w:hAnsi="Lato"/>
          <w:b/>
        </w:rPr>
      </w:pPr>
      <w:r w:rsidRPr="007459B0">
        <w:rPr>
          <w:rFonts w:ascii="Lato" w:hAnsi="Lato" w:cstheme="minorHAnsi"/>
        </w:rPr>
        <w:t>Pogłębionej a</w:t>
      </w:r>
      <w:r w:rsidR="00B93140" w:rsidRPr="007459B0">
        <w:rPr>
          <w:rFonts w:ascii="Lato" w:hAnsi="Lato" w:cstheme="minorHAnsi"/>
        </w:rPr>
        <w:t>nalizy dotyczącej</w:t>
      </w:r>
      <w:r w:rsidR="00951210" w:rsidRPr="007459B0">
        <w:rPr>
          <w:rFonts w:ascii="Lato" w:hAnsi="Lato" w:cstheme="minorHAnsi"/>
        </w:rPr>
        <w:t xml:space="preserve"> bezpieczeństwa gospodarczego Polski </w:t>
      </w:r>
      <w:r w:rsidR="004359A6" w:rsidRPr="007459B0">
        <w:rPr>
          <w:rFonts w:ascii="Lato" w:hAnsi="Lato" w:cstheme="minorHAnsi"/>
        </w:rPr>
        <w:t>–</w:t>
      </w:r>
      <w:r w:rsidR="00B93140" w:rsidRPr="007459B0">
        <w:rPr>
          <w:rFonts w:ascii="Lato" w:hAnsi="Lato" w:cstheme="minorHAnsi"/>
        </w:rPr>
        <w:t xml:space="preserve"> </w:t>
      </w:r>
      <w:r w:rsidR="00951210" w:rsidRPr="007459B0">
        <w:rPr>
          <w:rFonts w:ascii="Lato" w:hAnsi="Lato" w:cstheme="minorHAnsi"/>
        </w:rPr>
        <w:t>szans i zagrożeń wnikających z bieżących uwarunkowań polityki międzynarodowej</w:t>
      </w:r>
      <w:r w:rsidRPr="007459B0">
        <w:rPr>
          <w:rFonts w:ascii="Lato" w:hAnsi="Lato" w:cstheme="minorHAnsi"/>
          <w:b/>
        </w:rPr>
        <w:t xml:space="preserve"> (czas realizacji zamówienia maksymalnie 30 listopada 2024 r.)</w:t>
      </w:r>
      <w:r w:rsidR="007459B0" w:rsidRPr="007459B0">
        <w:rPr>
          <w:rFonts w:ascii="Lato" w:hAnsi="Lato" w:cstheme="minorHAnsi"/>
          <w:b/>
        </w:rPr>
        <w:t xml:space="preserve"> </w:t>
      </w:r>
      <w:r w:rsidR="007459B0">
        <w:rPr>
          <w:rFonts w:ascii="Lato" w:hAnsi="Lato" w:cstheme="minorHAnsi"/>
        </w:rPr>
        <w:t xml:space="preserve"> oraz </w:t>
      </w:r>
      <w:r w:rsidR="007459B0" w:rsidRPr="007459B0">
        <w:rPr>
          <w:rFonts w:ascii="Lato" w:hAnsi="Lato" w:cstheme="minorHAnsi"/>
        </w:rPr>
        <w:t xml:space="preserve"> </w:t>
      </w:r>
      <w:r w:rsidR="007459B0" w:rsidRPr="007459B0">
        <w:rPr>
          <w:rFonts w:ascii="Lato" w:hAnsi="Lato"/>
        </w:rPr>
        <w:t>o</w:t>
      </w:r>
      <w:r w:rsidRPr="007459B0">
        <w:rPr>
          <w:rFonts w:ascii="Lato" w:hAnsi="Lato"/>
        </w:rPr>
        <w:t xml:space="preserve">pracowanie </w:t>
      </w:r>
      <w:r w:rsidR="007459B0" w:rsidRPr="007459B0">
        <w:rPr>
          <w:rFonts w:ascii="Lato" w:hAnsi="Lato"/>
        </w:rPr>
        <w:t xml:space="preserve">punktowe </w:t>
      </w:r>
      <w:r w:rsidR="00AB2383" w:rsidRPr="007459B0">
        <w:rPr>
          <w:rFonts w:ascii="Lato" w:hAnsi="Lato"/>
        </w:rPr>
        <w:t>eseju/</w:t>
      </w:r>
      <w:r w:rsidRPr="007459B0">
        <w:rPr>
          <w:rFonts w:ascii="Lato" w:hAnsi="Lato"/>
        </w:rPr>
        <w:t>zarysu</w:t>
      </w:r>
      <w:r w:rsidR="00AB2383" w:rsidRPr="007459B0">
        <w:rPr>
          <w:rFonts w:ascii="Lato" w:hAnsi="Lato"/>
        </w:rPr>
        <w:t xml:space="preserve"> </w:t>
      </w:r>
      <w:r w:rsidR="00233641" w:rsidRPr="007459B0">
        <w:rPr>
          <w:rFonts w:ascii="Lato" w:hAnsi="Lato"/>
        </w:rPr>
        <w:t>(</w:t>
      </w:r>
      <w:r w:rsidR="00AB2383" w:rsidRPr="007459B0">
        <w:rPr>
          <w:rFonts w:ascii="Lato" w:hAnsi="Lato"/>
        </w:rPr>
        <w:t>ew.  prezentacj</w:t>
      </w:r>
      <w:r w:rsidR="007459B0" w:rsidRPr="007459B0">
        <w:rPr>
          <w:rFonts w:ascii="Lato" w:hAnsi="Lato"/>
        </w:rPr>
        <w:t>a</w:t>
      </w:r>
      <w:r w:rsidR="00AB2383" w:rsidRPr="007459B0">
        <w:rPr>
          <w:rFonts w:ascii="Lato" w:hAnsi="Lato"/>
        </w:rPr>
        <w:t xml:space="preserve"> Power Point</w:t>
      </w:r>
      <w:r w:rsidR="00233641" w:rsidRPr="007459B0">
        <w:rPr>
          <w:rFonts w:ascii="Lato" w:hAnsi="Lato"/>
        </w:rPr>
        <w:t xml:space="preserve">) </w:t>
      </w:r>
      <w:r w:rsidR="00AB2383" w:rsidRPr="007459B0">
        <w:rPr>
          <w:rFonts w:ascii="Lato" w:hAnsi="Lato"/>
        </w:rPr>
        <w:t>prezentujące</w:t>
      </w:r>
      <w:r w:rsidR="00233641" w:rsidRPr="007459B0">
        <w:rPr>
          <w:rFonts w:ascii="Lato" w:hAnsi="Lato"/>
        </w:rPr>
        <w:t>go</w:t>
      </w:r>
      <w:r w:rsidRPr="007459B0">
        <w:rPr>
          <w:rFonts w:ascii="Lato" w:hAnsi="Lato"/>
        </w:rPr>
        <w:t xml:space="preserve"> najbardziej istotn</w:t>
      </w:r>
      <w:r w:rsidR="00AB2383" w:rsidRPr="007459B0">
        <w:rPr>
          <w:rFonts w:ascii="Lato" w:hAnsi="Lato"/>
        </w:rPr>
        <w:t>e</w:t>
      </w:r>
      <w:r w:rsidR="00233641" w:rsidRPr="007459B0">
        <w:rPr>
          <w:rFonts w:ascii="Lato" w:hAnsi="Lato"/>
        </w:rPr>
        <w:t xml:space="preserve"> szanse oraz zagrożenia dla polskiej gospodarki w kontekście polityki międzynarodowej</w:t>
      </w:r>
      <w:r w:rsidRPr="007459B0">
        <w:rPr>
          <w:rFonts w:ascii="Lato" w:hAnsi="Lato"/>
          <w:b/>
        </w:rPr>
        <w:t xml:space="preserve"> </w:t>
      </w:r>
      <w:r w:rsidR="00AB2383" w:rsidRPr="007459B0">
        <w:rPr>
          <w:rFonts w:ascii="Lato" w:hAnsi="Lato"/>
          <w:b/>
        </w:rPr>
        <w:t>(czas realizacji maksymalnie do 4 września 2024 r.)</w:t>
      </w:r>
      <w:r w:rsidR="007459B0">
        <w:rPr>
          <w:rFonts w:ascii="Lato" w:hAnsi="Lato"/>
          <w:b/>
        </w:rPr>
        <w:t>.</w:t>
      </w:r>
      <w:r w:rsidRPr="007459B0">
        <w:rPr>
          <w:rFonts w:ascii="Lato" w:hAnsi="Lato"/>
          <w:b/>
        </w:rPr>
        <w:t xml:space="preserve"> </w:t>
      </w:r>
    </w:p>
    <w:p w14:paraId="4F95B8F5" w14:textId="10B83DE9" w:rsidR="00B93140" w:rsidRPr="00F20704" w:rsidRDefault="00951210" w:rsidP="00AB4698">
      <w:pPr>
        <w:spacing w:line="240" w:lineRule="auto"/>
        <w:jc w:val="both"/>
        <w:rPr>
          <w:rFonts w:ascii="Lato" w:hAnsi="Lato" w:cstheme="minorHAnsi"/>
        </w:rPr>
      </w:pPr>
      <w:r w:rsidRPr="00F20704">
        <w:rPr>
          <w:rFonts w:ascii="Lato" w:hAnsi="Lato" w:cstheme="minorHAnsi"/>
        </w:rPr>
        <w:t xml:space="preserve">Wojna handlowa pomiędzy USA i Chinami </w:t>
      </w:r>
      <w:r w:rsidR="003B5E0C" w:rsidRPr="00F20704">
        <w:rPr>
          <w:rFonts w:ascii="Lato" w:hAnsi="Lato" w:cstheme="minorHAnsi"/>
        </w:rPr>
        <w:t>(</w:t>
      </w:r>
      <w:r w:rsidR="00451330" w:rsidRPr="00F20704">
        <w:rPr>
          <w:rFonts w:ascii="Lato" w:hAnsi="Lato" w:cstheme="minorHAnsi"/>
        </w:rPr>
        <w:t>zapoczątkowana w 2018</w:t>
      </w:r>
      <w:r w:rsidRPr="00F20704">
        <w:rPr>
          <w:rFonts w:ascii="Lato" w:hAnsi="Lato" w:cstheme="minorHAnsi"/>
        </w:rPr>
        <w:t xml:space="preserve"> r.</w:t>
      </w:r>
      <w:r w:rsidR="00A615B2" w:rsidRPr="00F20704">
        <w:rPr>
          <w:rFonts w:ascii="Lato" w:hAnsi="Lato" w:cstheme="minorHAnsi"/>
        </w:rPr>
        <w:t xml:space="preserve"> </w:t>
      </w:r>
      <w:r w:rsidR="003B5E0C" w:rsidRPr="00F20704">
        <w:rPr>
          <w:rFonts w:ascii="Lato" w:hAnsi="Lato" w:cstheme="minorHAnsi"/>
        </w:rPr>
        <w:t xml:space="preserve">i trwająca po dziś dzień), </w:t>
      </w:r>
      <w:r w:rsidRPr="00F20704">
        <w:rPr>
          <w:rFonts w:ascii="Lato" w:hAnsi="Lato" w:cstheme="minorHAnsi"/>
        </w:rPr>
        <w:t xml:space="preserve"> następnie p</w:t>
      </w:r>
      <w:r w:rsidR="00B93140" w:rsidRPr="00F20704">
        <w:rPr>
          <w:rFonts w:ascii="Lato" w:hAnsi="Lato" w:cstheme="minorHAnsi"/>
        </w:rPr>
        <w:t>andemia COVID-19</w:t>
      </w:r>
      <w:r w:rsidRPr="00F20704">
        <w:rPr>
          <w:rFonts w:ascii="Lato" w:hAnsi="Lato" w:cstheme="minorHAnsi"/>
        </w:rPr>
        <w:t xml:space="preserve"> i zbrojna agresja Rosji przeciwko Ukrainie</w:t>
      </w:r>
      <w:r w:rsidR="00A615B2" w:rsidRPr="00F20704">
        <w:rPr>
          <w:rFonts w:ascii="Lato" w:hAnsi="Lato" w:cstheme="minorHAnsi"/>
        </w:rPr>
        <w:t xml:space="preserve"> 24.02.</w:t>
      </w:r>
      <w:r w:rsidR="004359A6" w:rsidRPr="00F20704">
        <w:rPr>
          <w:rFonts w:ascii="Lato" w:hAnsi="Lato" w:cstheme="minorHAnsi"/>
        </w:rPr>
        <w:t xml:space="preserve">2022 </w:t>
      </w:r>
      <w:r w:rsidR="00A615B2" w:rsidRPr="00F20704">
        <w:rPr>
          <w:rFonts w:ascii="Lato" w:hAnsi="Lato" w:cstheme="minorHAnsi"/>
        </w:rPr>
        <w:t xml:space="preserve">r. </w:t>
      </w:r>
      <w:r w:rsidRPr="00F20704">
        <w:rPr>
          <w:rFonts w:ascii="Lato" w:hAnsi="Lato" w:cstheme="minorHAnsi"/>
        </w:rPr>
        <w:t xml:space="preserve"> stworzyły niespotykane od kilkudziesięciu lat postępującej globalizacji przeszkody w</w:t>
      </w:r>
      <w:r w:rsidR="009C3566" w:rsidRPr="00F20704">
        <w:rPr>
          <w:rFonts w:ascii="Lato" w:hAnsi="Lato" w:cstheme="minorHAnsi"/>
        </w:rPr>
        <w:t> </w:t>
      </w:r>
      <w:r w:rsidRPr="00F20704">
        <w:rPr>
          <w:rFonts w:ascii="Lato" w:hAnsi="Lato" w:cstheme="minorHAnsi"/>
        </w:rPr>
        <w:t xml:space="preserve"> zachowaniu wypracowanych przez ten czas</w:t>
      </w:r>
      <w:r w:rsidR="00A615B2" w:rsidRPr="00F20704">
        <w:rPr>
          <w:rFonts w:ascii="Lato" w:hAnsi="Lato" w:cstheme="minorHAnsi"/>
        </w:rPr>
        <w:t xml:space="preserve"> łańcuchów dostaw. </w:t>
      </w:r>
      <w:r w:rsidR="00B93140" w:rsidRPr="00F20704">
        <w:rPr>
          <w:rFonts w:ascii="Lato" w:hAnsi="Lato" w:cstheme="minorHAnsi"/>
        </w:rPr>
        <w:t>Firmy są zmuszone</w:t>
      </w:r>
      <w:r w:rsidR="00A615B2" w:rsidRPr="00F20704">
        <w:rPr>
          <w:rFonts w:ascii="Lato" w:hAnsi="Lato" w:cstheme="minorHAnsi"/>
        </w:rPr>
        <w:t xml:space="preserve"> do poszukiwania nowych dostawców,</w:t>
      </w:r>
      <w:r w:rsidR="003B5E0C" w:rsidRPr="00F20704">
        <w:rPr>
          <w:rFonts w:ascii="Lato" w:hAnsi="Lato" w:cstheme="minorHAnsi"/>
        </w:rPr>
        <w:t xml:space="preserve"> przenoszeni</w:t>
      </w:r>
      <w:r w:rsidR="00217D0A" w:rsidRPr="00F20704">
        <w:rPr>
          <w:rFonts w:ascii="Lato" w:hAnsi="Lato" w:cstheme="minorHAnsi"/>
        </w:rPr>
        <w:t xml:space="preserve">a </w:t>
      </w:r>
      <w:r w:rsidR="003B5E0C" w:rsidRPr="00F20704">
        <w:rPr>
          <w:rFonts w:ascii="Lato" w:hAnsi="Lato" w:cstheme="minorHAnsi"/>
        </w:rPr>
        <w:t>zakładów produkcyjnych</w:t>
      </w:r>
      <w:r w:rsidR="00A615B2" w:rsidRPr="00F20704">
        <w:rPr>
          <w:rFonts w:ascii="Lato" w:hAnsi="Lato" w:cstheme="minorHAnsi"/>
        </w:rPr>
        <w:t xml:space="preserve"> </w:t>
      </w:r>
      <w:r w:rsidR="00217D0A" w:rsidRPr="00F20704">
        <w:rPr>
          <w:rFonts w:ascii="Lato" w:hAnsi="Lato" w:cstheme="minorHAnsi"/>
        </w:rPr>
        <w:t>i do</w:t>
      </w:r>
      <w:r w:rsidR="00A615B2" w:rsidRPr="00F20704">
        <w:rPr>
          <w:rFonts w:ascii="Lato" w:hAnsi="Lato" w:cstheme="minorHAnsi"/>
        </w:rPr>
        <w:t xml:space="preserve"> </w:t>
      </w:r>
      <w:r w:rsidR="00F52AD4" w:rsidRPr="00F20704">
        <w:rPr>
          <w:rFonts w:ascii="Lato" w:hAnsi="Lato" w:cstheme="minorHAnsi"/>
        </w:rPr>
        <w:t xml:space="preserve">samodzielnego </w:t>
      </w:r>
      <w:r w:rsidR="00A615B2" w:rsidRPr="00F20704">
        <w:rPr>
          <w:rFonts w:ascii="Lato" w:hAnsi="Lato" w:cstheme="minorHAnsi"/>
        </w:rPr>
        <w:t>inwestowania w te etapy produkcji, które wcześniej łatwiej i taniej było zlecić poddos</w:t>
      </w:r>
      <w:r w:rsidR="00F52AD4" w:rsidRPr="00F20704">
        <w:rPr>
          <w:rFonts w:ascii="Lato" w:hAnsi="Lato" w:cstheme="minorHAnsi"/>
        </w:rPr>
        <w:t>tawcom,</w:t>
      </w:r>
      <w:r w:rsidR="00A615B2" w:rsidRPr="00F20704">
        <w:rPr>
          <w:rFonts w:ascii="Lato" w:hAnsi="Lato" w:cstheme="minorHAnsi"/>
        </w:rPr>
        <w:t xml:space="preserve"> często z odległych</w:t>
      </w:r>
      <w:r w:rsidR="00F52AD4" w:rsidRPr="00F20704">
        <w:rPr>
          <w:rFonts w:ascii="Lato" w:hAnsi="Lato" w:cstheme="minorHAnsi"/>
        </w:rPr>
        <w:t xml:space="preserve"> kontynentów.</w:t>
      </w:r>
      <w:r w:rsidR="00A615B2" w:rsidRPr="00F20704">
        <w:rPr>
          <w:rFonts w:ascii="Lato" w:hAnsi="Lato" w:cstheme="minorHAnsi"/>
        </w:rPr>
        <w:t xml:space="preserve"> </w:t>
      </w:r>
      <w:r w:rsidR="00B93140" w:rsidRPr="00F20704">
        <w:rPr>
          <w:rFonts w:ascii="Lato" w:hAnsi="Lato" w:cstheme="minorHAnsi"/>
        </w:rPr>
        <w:t xml:space="preserve"> </w:t>
      </w:r>
    </w:p>
    <w:p w14:paraId="26C88310" w14:textId="0E1E5E26" w:rsidR="00FC7B85" w:rsidRPr="00F20704" w:rsidRDefault="00AB39E6" w:rsidP="00AB4698">
      <w:pPr>
        <w:spacing w:line="240" w:lineRule="auto"/>
        <w:jc w:val="both"/>
        <w:rPr>
          <w:rFonts w:ascii="Lato" w:hAnsi="Lato" w:cstheme="minorHAnsi"/>
        </w:rPr>
      </w:pPr>
      <w:r w:rsidRPr="00F20704">
        <w:rPr>
          <w:rFonts w:ascii="Lato" w:hAnsi="Lato" w:cstheme="minorHAnsi"/>
        </w:rPr>
        <w:t xml:space="preserve">Chiny </w:t>
      </w:r>
      <w:r w:rsidR="00D41EC0" w:rsidRPr="00F20704">
        <w:rPr>
          <w:rFonts w:ascii="Lato" w:hAnsi="Lato" w:cstheme="minorHAnsi"/>
        </w:rPr>
        <w:t xml:space="preserve">nie tylko </w:t>
      </w:r>
      <w:r w:rsidRPr="00F20704">
        <w:rPr>
          <w:rFonts w:ascii="Lato" w:hAnsi="Lato" w:cstheme="minorHAnsi"/>
        </w:rPr>
        <w:t>kontrolują obecnie ogromną większość globalnego łańcucha rafinacji surowców krytycznych, prze</w:t>
      </w:r>
      <w:r w:rsidR="00D41EC0" w:rsidRPr="00F20704">
        <w:rPr>
          <w:rFonts w:ascii="Lato" w:hAnsi="Lato" w:cstheme="minorHAnsi"/>
        </w:rPr>
        <w:t xml:space="preserve">de wszystkim litu, ale również inwestują coraz bardziej </w:t>
      </w:r>
      <w:r w:rsidR="003B5E0C" w:rsidRPr="00F20704">
        <w:rPr>
          <w:rFonts w:ascii="Lato" w:hAnsi="Lato" w:cstheme="minorHAnsi"/>
        </w:rPr>
        <w:t>w ich</w:t>
      </w:r>
      <w:r w:rsidR="00D41EC0" w:rsidRPr="00F20704">
        <w:rPr>
          <w:rFonts w:ascii="Lato" w:hAnsi="Lato" w:cstheme="minorHAnsi"/>
        </w:rPr>
        <w:t xml:space="preserve"> wydobycie –  BBC Global China Unit </w:t>
      </w:r>
      <w:r w:rsidR="009F6BE5" w:rsidRPr="00F20704">
        <w:rPr>
          <w:rFonts w:ascii="Lato" w:hAnsi="Lato" w:cstheme="minorHAnsi"/>
        </w:rPr>
        <w:t>zidentyfikował 62 projekty</w:t>
      </w:r>
      <w:r w:rsidR="00FC7B85" w:rsidRPr="00F20704">
        <w:rPr>
          <w:rFonts w:ascii="Lato" w:hAnsi="Lato" w:cstheme="minorHAnsi"/>
        </w:rPr>
        <w:t xml:space="preserve"> wydobywcze</w:t>
      </w:r>
      <w:r w:rsidR="003B5E0C" w:rsidRPr="00F20704">
        <w:rPr>
          <w:rFonts w:ascii="Lato" w:hAnsi="Lato" w:cstheme="minorHAnsi"/>
        </w:rPr>
        <w:t xml:space="preserve"> na świecie</w:t>
      </w:r>
      <w:r w:rsidR="00A606F5">
        <w:rPr>
          <w:rFonts w:ascii="Lato" w:hAnsi="Lato" w:cstheme="minorHAnsi"/>
        </w:rPr>
        <w:t>,</w:t>
      </w:r>
      <w:r w:rsidR="00D41EC0" w:rsidRPr="00F20704">
        <w:rPr>
          <w:rFonts w:ascii="Lato" w:hAnsi="Lato" w:cstheme="minorHAnsi"/>
        </w:rPr>
        <w:t xml:space="preserve"> w</w:t>
      </w:r>
      <w:r w:rsidR="009C3566" w:rsidRPr="00F20704">
        <w:rPr>
          <w:rFonts w:ascii="Lato" w:hAnsi="Lato" w:cstheme="minorHAnsi"/>
        </w:rPr>
        <w:t> </w:t>
      </w:r>
      <w:r w:rsidR="00D41EC0" w:rsidRPr="00F20704">
        <w:rPr>
          <w:rFonts w:ascii="Lato" w:hAnsi="Lato" w:cstheme="minorHAnsi"/>
        </w:rPr>
        <w:t xml:space="preserve"> których chińskie firmy mają udziały i których celem jest wydobycie litu lub jednego z trzech innych minerałów kluczowych dla zielonych technologii – kobaltu, niklu i manganu. </w:t>
      </w:r>
    </w:p>
    <w:p w14:paraId="73E914E7" w14:textId="749B7832" w:rsidR="003F1388" w:rsidRDefault="00FC7B85" w:rsidP="00AB4698">
      <w:pPr>
        <w:spacing w:line="240" w:lineRule="auto"/>
        <w:jc w:val="both"/>
        <w:rPr>
          <w:rFonts w:ascii="Lato" w:hAnsi="Lato" w:cstheme="minorHAnsi"/>
        </w:rPr>
      </w:pPr>
      <w:r w:rsidRPr="00F20704">
        <w:rPr>
          <w:rFonts w:ascii="Lato" w:hAnsi="Lato" w:cstheme="minorHAnsi"/>
        </w:rPr>
        <w:t>Wobec powyższych zagrożeń</w:t>
      </w:r>
      <w:r w:rsidR="00392D9F" w:rsidRPr="00F20704">
        <w:rPr>
          <w:rFonts w:ascii="Lato" w:hAnsi="Lato" w:cstheme="minorHAnsi"/>
        </w:rPr>
        <w:t xml:space="preserve"> Komisja Europejska i Wysoki Przedstawiciel ds. Zagranicznych i</w:t>
      </w:r>
      <w:r w:rsidR="009C3566" w:rsidRPr="00F20704">
        <w:rPr>
          <w:rFonts w:ascii="Lato" w:hAnsi="Lato" w:cstheme="minorHAnsi"/>
        </w:rPr>
        <w:t> </w:t>
      </w:r>
      <w:r w:rsidR="00392D9F" w:rsidRPr="00F20704">
        <w:rPr>
          <w:rFonts w:ascii="Lato" w:hAnsi="Lato" w:cstheme="minorHAnsi"/>
        </w:rPr>
        <w:t xml:space="preserve"> Polityki Bezpieczeństwa opublikowali 20.06.2024 r. komunikat </w:t>
      </w:r>
      <w:proofErr w:type="spellStart"/>
      <w:r w:rsidR="00392D9F" w:rsidRPr="00F20704">
        <w:rPr>
          <w:rFonts w:ascii="Lato" w:hAnsi="Lato" w:cstheme="minorHAnsi"/>
        </w:rPr>
        <w:t>ws</w:t>
      </w:r>
      <w:proofErr w:type="spellEnd"/>
      <w:r w:rsidR="00392D9F" w:rsidRPr="00F20704">
        <w:rPr>
          <w:rFonts w:ascii="Lato" w:hAnsi="Lato" w:cstheme="minorHAnsi"/>
        </w:rPr>
        <w:t>. Europejskiej strategii bezpieczeństwa gospodarczego</w:t>
      </w:r>
      <w:r w:rsidR="00CD3D7F" w:rsidRPr="00F20704">
        <w:rPr>
          <w:rFonts w:ascii="Lato" w:hAnsi="Lato" w:cstheme="minorHAnsi"/>
        </w:rPr>
        <w:t>,</w:t>
      </w:r>
      <w:r w:rsidR="00392D9F" w:rsidRPr="00F20704">
        <w:rPr>
          <w:rFonts w:ascii="Lato" w:hAnsi="Lato" w:cstheme="minorHAnsi"/>
        </w:rPr>
        <w:t xml:space="preserve"> gdzie</w:t>
      </w:r>
      <w:r w:rsidR="009F6BE5" w:rsidRPr="00F20704">
        <w:rPr>
          <w:rFonts w:ascii="Lato" w:hAnsi="Lato" w:cstheme="minorHAnsi"/>
        </w:rPr>
        <w:t xml:space="preserve"> oprócz przywołania dotychczas podjętych inicjatyw wpisujących się </w:t>
      </w:r>
      <w:r w:rsidR="00A606F5">
        <w:rPr>
          <w:rFonts w:ascii="Lato" w:hAnsi="Lato" w:cstheme="minorHAnsi"/>
        </w:rPr>
        <w:t xml:space="preserve">w </w:t>
      </w:r>
      <w:r w:rsidR="009F6BE5" w:rsidRPr="00F20704">
        <w:rPr>
          <w:rFonts w:ascii="Lato" w:hAnsi="Lato" w:cstheme="minorHAnsi"/>
        </w:rPr>
        <w:t xml:space="preserve">koncepcję otwartej autonomii strategicznej UE, przewidziano bardziej szczegółowe mapowanie </w:t>
      </w:r>
      <w:proofErr w:type="spellStart"/>
      <w:r w:rsidR="009F6BE5" w:rsidRPr="00F20704">
        <w:rPr>
          <w:rFonts w:ascii="Lato" w:hAnsi="Lato" w:cstheme="minorHAnsi"/>
        </w:rPr>
        <w:t>ryzyk</w:t>
      </w:r>
      <w:proofErr w:type="spellEnd"/>
      <w:r w:rsidR="009F6BE5" w:rsidRPr="00F20704">
        <w:rPr>
          <w:rFonts w:ascii="Lato" w:hAnsi="Lato" w:cstheme="minorHAnsi"/>
        </w:rPr>
        <w:t xml:space="preserve"> oraz zasygnalizowano ew. uzupełnienie instrumentarium umożliwiającego ich ograniczenie (m.in. kontrola eksportu towarów o podwójnym zastosowaniu, monitorowanie inwestycji wychodzących z UE)</w:t>
      </w:r>
      <w:r w:rsidR="004F19B5" w:rsidRPr="00F20704">
        <w:rPr>
          <w:rFonts w:ascii="Lato" w:hAnsi="Lato" w:cstheme="minorHAnsi"/>
        </w:rPr>
        <w:t>.</w:t>
      </w:r>
    </w:p>
    <w:p w14:paraId="0B5F1732" w14:textId="0D7EFFC8" w:rsidR="00F152B7" w:rsidRPr="00F20704" w:rsidRDefault="00F152B7" w:rsidP="00AB4698">
      <w:pPr>
        <w:spacing w:line="240" w:lineRule="auto"/>
        <w:jc w:val="both"/>
        <w:rPr>
          <w:rFonts w:ascii="Lato" w:hAnsi="Lato" w:cstheme="minorHAnsi"/>
        </w:rPr>
      </w:pPr>
      <w:r>
        <w:rPr>
          <w:rFonts w:ascii="Lato" w:hAnsi="Lato" w:cstheme="minorHAnsi"/>
        </w:rPr>
        <w:t xml:space="preserve">Głównym zadaniem przedmiotowej analizy byłoby zatem zidentyfikowanie wymiarów bezpieczeństwa gospodarczego (w tym energetycznego, technologicznego, surowcowego, finansowego, produkcyjno-przemysłowego, handlowego i tego związanego z zasobami ludzkimi). Nieodzowne byłoby też zidentyfikowanie nowych zmiennych w trendach globalnych i światowej układance geopolitycznej, wpływających na bezpieczeństwo gospodarcze Polski, jak </w:t>
      </w:r>
      <w:r>
        <w:rPr>
          <w:rFonts w:ascii="Lato" w:hAnsi="Lato" w:cstheme="minorHAnsi"/>
        </w:rPr>
        <w:lastRenderedPageBreak/>
        <w:t>również określenie zagrożeń dla funkcjonującego obecnie modelu rozwoju państwa. W analizie należałoby też odnieść się do dokumentów programowych polskiego rządu i instytucji międzynarodowych (EU, NATO, OECD) oraz do zagranicznych ekspertyz i raportów.</w:t>
      </w:r>
    </w:p>
    <w:p w14:paraId="2A41AA83" w14:textId="70B320A6" w:rsidR="003B5E0C" w:rsidRPr="00F20704" w:rsidRDefault="00B93140" w:rsidP="00AB4698">
      <w:pPr>
        <w:pStyle w:val="Akapitzlist"/>
        <w:numPr>
          <w:ilvl w:val="0"/>
          <w:numId w:val="1"/>
        </w:numPr>
        <w:spacing w:line="240" w:lineRule="auto"/>
        <w:ind w:left="357" w:hanging="357"/>
        <w:contextualSpacing w:val="0"/>
        <w:jc w:val="both"/>
        <w:rPr>
          <w:rFonts w:ascii="Lato" w:hAnsi="Lato" w:cstheme="minorHAnsi"/>
        </w:rPr>
      </w:pPr>
      <w:r w:rsidRPr="00F20704">
        <w:rPr>
          <w:rFonts w:ascii="Lato" w:hAnsi="Lato" w:cstheme="minorHAnsi"/>
          <w:b/>
        </w:rPr>
        <w:t>Wymagania co do zakresu i treści analizy</w:t>
      </w:r>
    </w:p>
    <w:p w14:paraId="34372A40" w14:textId="77777777" w:rsidR="003B5E0C" w:rsidRPr="00F20704" w:rsidRDefault="003B5E0C" w:rsidP="00AB4698">
      <w:pPr>
        <w:spacing w:line="240" w:lineRule="auto"/>
        <w:jc w:val="both"/>
        <w:rPr>
          <w:rFonts w:ascii="Lato" w:hAnsi="Lato" w:cstheme="minorHAnsi"/>
        </w:rPr>
      </w:pPr>
      <w:r w:rsidRPr="00F20704">
        <w:rPr>
          <w:rFonts w:ascii="Lato" w:hAnsi="Lato" w:cstheme="minorHAnsi"/>
        </w:rPr>
        <w:t xml:space="preserve">Wobec powyższej sytuacji międzynarodowej wymagane jest zidentyfikowanie szans i zagrożeń  dla Polski </w:t>
      </w:r>
      <w:r w:rsidRPr="00F20704">
        <w:rPr>
          <w:rFonts w:ascii="Lato" w:eastAsia="Times New Roman" w:hAnsi="Lato" w:cstheme="minorHAnsi"/>
        </w:rPr>
        <w:t>wynikających z bieżących uwarunkowań polityki międzynarodowej:</w:t>
      </w:r>
    </w:p>
    <w:p w14:paraId="647F3E29" w14:textId="5EACC6C5" w:rsidR="005C0D3E" w:rsidRPr="00F20704" w:rsidRDefault="003B5E0C" w:rsidP="005C0D3E">
      <w:pPr>
        <w:pStyle w:val="Akapitzlist"/>
        <w:numPr>
          <w:ilvl w:val="0"/>
          <w:numId w:val="8"/>
        </w:numPr>
        <w:spacing w:line="240" w:lineRule="auto"/>
        <w:ind w:left="357" w:hanging="357"/>
        <w:contextualSpacing w:val="0"/>
        <w:jc w:val="both"/>
        <w:rPr>
          <w:rFonts w:ascii="Lato" w:hAnsi="Lato" w:cstheme="minorHAnsi"/>
        </w:rPr>
      </w:pPr>
      <w:r w:rsidRPr="00F20704">
        <w:rPr>
          <w:rFonts w:ascii="Lato" w:hAnsi="Lato" w:cstheme="minorHAnsi"/>
        </w:rPr>
        <w:t>W jaki sposób możliwe jest zmniejszenie zależności Polski i pozostałych krajów UE od krajów</w:t>
      </w:r>
      <w:r w:rsidR="00FD4639">
        <w:rPr>
          <w:rFonts w:ascii="Lato" w:hAnsi="Lato" w:cstheme="minorHAnsi"/>
        </w:rPr>
        <w:t xml:space="preserve"> </w:t>
      </w:r>
      <w:r w:rsidRPr="00F20704">
        <w:rPr>
          <w:rFonts w:ascii="Lato" w:hAnsi="Lato" w:cstheme="minorHAnsi"/>
        </w:rPr>
        <w:t>podważają</w:t>
      </w:r>
      <w:r w:rsidR="00A606F5">
        <w:rPr>
          <w:rFonts w:ascii="Lato" w:hAnsi="Lato" w:cstheme="minorHAnsi"/>
        </w:rPr>
        <w:t>cych</w:t>
      </w:r>
      <w:r w:rsidRPr="00F20704">
        <w:rPr>
          <w:rFonts w:ascii="Lato" w:hAnsi="Lato" w:cstheme="minorHAnsi"/>
        </w:rPr>
        <w:t xml:space="preserve"> porządek międzynarodowy</w:t>
      </w:r>
      <w:r w:rsidR="00CD78F7" w:rsidRPr="00F20704">
        <w:rPr>
          <w:rFonts w:ascii="Lato" w:hAnsi="Lato" w:cstheme="minorHAnsi"/>
        </w:rPr>
        <w:t>?</w:t>
      </w:r>
      <w:r w:rsidR="005C0D3E" w:rsidRPr="005C0D3E">
        <w:rPr>
          <w:rFonts w:ascii="Lato" w:hAnsi="Lato" w:cstheme="minorHAnsi"/>
        </w:rPr>
        <w:t xml:space="preserve"> </w:t>
      </w:r>
      <w:r w:rsidR="005C0D3E" w:rsidRPr="00F20704">
        <w:rPr>
          <w:rFonts w:ascii="Lato" w:hAnsi="Lato" w:cstheme="minorHAnsi"/>
        </w:rPr>
        <w:t>W jaki sposób moż</w:t>
      </w:r>
      <w:r w:rsidR="005C0D3E">
        <w:rPr>
          <w:rFonts w:ascii="Lato" w:hAnsi="Lato" w:cstheme="minorHAnsi"/>
        </w:rPr>
        <w:t>na</w:t>
      </w:r>
      <w:r w:rsidR="005C0D3E" w:rsidRPr="00F20704">
        <w:rPr>
          <w:rFonts w:ascii="Lato" w:hAnsi="Lato" w:cstheme="minorHAnsi"/>
        </w:rPr>
        <w:t xml:space="preserve"> zmniejszyć ryzyko użycia zależności ekonomicznej lub przymusu ekonomicznego jako broni?</w:t>
      </w:r>
      <w:r w:rsidR="005C0D3E" w:rsidRPr="005C0D3E">
        <w:rPr>
          <w:rFonts w:ascii="Lato" w:hAnsi="Lato" w:cstheme="minorHAnsi"/>
        </w:rPr>
        <w:t xml:space="preserve"> </w:t>
      </w:r>
      <w:r w:rsidR="005C0D3E" w:rsidRPr="00F20704">
        <w:rPr>
          <w:rFonts w:ascii="Lato" w:hAnsi="Lato" w:cstheme="minorHAnsi"/>
        </w:rPr>
        <w:t>W jaki sposób Polska może wykorzystać rodzącą się Europejską strategię bezpieczeństwa gospodarczego do wzmocnienia działań przeciwko Rosji i krajom ją wspierającym (Białoruś, Iran)?</w:t>
      </w:r>
    </w:p>
    <w:p w14:paraId="13D3D631" w14:textId="26026247" w:rsidR="005C0D3E" w:rsidRPr="00F20704" w:rsidRDefault="003B5E0C" w:rsidP="005C0D3E">
      <w:pPr>
        <w:pStyle w:val="Akapitzlist"/>
        <w:numPr>
          <w:ilvl w:val="0"/>
          <w:numId w:val="8"/>
        </w:numPr>
        <w:spacing w:line="240" w:lineRule="auto"/>
        <w:ind w:left="357" w:hanging="357"/>
        <w:contextualSpacing w:val="0"/>
        <w:jc w:val="both"/>
        <w:rPr>
          <w:rFonts w:ascii="Lato" w:hAnsi="Lato" w:cstheme="minorHAnsi"/>
        </w:rPr>
      </w:pPr>
      <w:r w:rsidRPr="00F20704">
        <w:rPr>
          <w:rFonts w:ascii="Lato" w:hAnsi="Lato" w:cstheme="minorHAnsi"/>
        </w:rPr>
        <w:t>W jaki sposób Polska</w:t>
      </w:r>
      <w:r w:rsidR="003F1388" w:rsidRPr="00F20704">
        <w:rPr>
          <w:rFonts w:ascii="Lato" w:hAnsi="Lato" w:cstheme="minorHAnsi"/>
        </w:rPr>
        <w:t>,</w:t>
      </w:r>
      <w:r w:rsidRPr="00F20704">
        <w:rPr>
          <w:rFonts w:ascii="Lato" w:hAnsi="Lato" w:cstheme="minorHAnsi"/>
        </w:rPr>
        <w:t xml:space="preserve"> w ramach </w:t>
      </w:r>
      <w:r w:rsidR="003F1388" w:rsidRPr="00F20704">
        <w:rPr>
          <w:rFonts w:ascii="Lato" w:hAnsi="Lato" w:cstheme="minorHAnsi"/>
        </w:rPr>
        <w:t>współpracy z</w:t>
      </w:r>
      <w:r w:rsidRPr="00F20704">
        <w:rPr>
          <w:rFonts w:ascii="Lato" w:hAnsi="Lato" w:cstheme="minorHAnsi"/>
        </w:rPr>
        <w:t xml:space="preserve"> naszymi najważniejszymi partnerami gospodarczymi</w:t>
      </w:r>
      <w:r w:rsidR="003F1388" w:rsidRPr="00F20704">
        <w:rPr>
          <w:rFonts w:ascii="Lato" w:hAnsi="Lato" w:cstheme="minorHAnsi"/>
        </w:rPr>
        <w:t>,</w:t>
      </w:r>
      <w:r w:rsidRPr="00F20704">
        <w:rPr>
          <w:rFonts w:ascii="Lato" w:hAnsi="Lato" w:cstheme="minorHAnsi"/>
        </w:rPr>
        <w:t xml:space="preserve"> mogłaby uczynić łańcuchy dostaw bezpieczniejszymi i wprowadzić w życie dywersyfikację dostaw surowców krytycznych do całej UE oraz zwiększyć wykorzystanie własnych zasobów geologicznych</w:t>
      </w:r>
      <w:r w:rsidR="00CD78F7" w:rsidRPr="00F20704">
        <w:rPr>
          <w:rFonts w:ascii="Lato" w:hAnsi="Lato" w:cstheme="minorHAnsi"/>
        </w:rPr>
        <w:t>?</w:t>
      </w:r>
      <w:r w:rsidR="005C0D3E" w:rsidRPr="005C0D3E">
        <w:rPr>
          <w:rFonts w:ascii="Lato" w:hAnsi="Lato"/>
        </w:rPr>
        <w:t xml:space="preserve"> </w:t>
      </w:r>
      <w:r w:rsidR="005C0D3E" w:rsidRPr="00F20704">
        <w:rPr>
          <w:rFonts w:ascii="Lato" w:hAnsi="Lato"/>
        </w:rPr>
        <w:t>W jaki sposób Polska może zapewnić na własne potrzeby stabilny i niezawodny dostęp do surowców istotnych dla branż perspektywicznych, ważnych dla konkurencyjności</w:t>
      </w:r>
      <w:r w:rsidR="005C0D3E">
        <w:rPr>
          <w:rFonts w:ascii="Lato" w:hAnsi="Lato"/>
        </w:rPr>
        <w:t>, a zwłaszcza odporności (</w:t>
      </w:r>
      <w:proofErr w:type="spellStart"/>
      <w:r w:rsidR="005C0D3E" w:rsidRPr="005C0D3E">
        <w:rPr>
          <w:rFonts w:ascii="Lato" w:hAnsi="Lato"/>
          <w:i/>
          <w:iCs/>
        </w:rPr>
        <w:t>resilience</w:t>
      </w:r>
      <w:proofErr w:type="spellEnd"/>
      <w:r w:rsidR="005C0D3E">
        <w:rPr>
          <w:rFonts w:ascii="Lato" w:hAnsi="Lato"/>
        </w:rPr>
        <w:t>)</w:t>
      </w:r>
      <w:r w:rsidR="005C0D3E" w:rsidRPr="00F20704">
        <w:rPr>
          <w:rFonts w:ascii="Lato" w:hAnsi="Lato"/>
        </w:rPr>
        <w:t xml:space="preserve"> polskiej gospodarki i przeprowadzenia </w:t>
      </w:r>
      <w:r w:rsidR="005C0D3E">
        <w:rPr>
          <w:rFonts w:ascii="Lato" w:hAnsi="Lato"/>
        </w:rPr>
        <w:t xml:space="preserve">tzw.: </w:t>
      </w:r>
      <w:proofErr w:type="spellStart"/>
      <w:r w:rsidR="005C0D3E" w:rsidRPr="00F20704">
        <w:rPr>
          <w:rFonts w:ascii="Lato" w:hAnsi="Lato"/>
          <w:i/>
        </w:rPr>
        <w:t>twin</w:t>
      </w:r>
      <w:proofErr w:type="spellEnd"/>
      <w:r w:rsidR="005C0D3E" w:rsidRPr="00F20704">
        <w:rPr>
          <w:rFonts w:ascii="Lato" w:hAnsi="Lato"/>
          <w:i/>
        </w:rPr>
        <w:t xml:space="preserve"> </w:t>
      </w:r>
      <w:proofErr w:type="spellStart"/>
      <w:r w:rsidR="005C0D3E" w:rsidRPr="00F20704">
        <w:rPr>
          <w:rFonts w:ascii="Lato" w:hAnsi="Lato"/>
          <w:i/>
        </w:rPr>
        <w:t>transition</w:t>
      </w:r>
      <w:proofErr w:type="spellEnd"/>
      <w:r w:rsidR="005C0D3E">
        <w:rPr>
          <w:rFonts w:ascii="Lato" w:hAnsi="Lato"/>
          <w:i/>
        </w:rPr>
        <w:t xml:space="preserve"> </w:t>
      </w:r>
      <w:r w:rsidR="005C0D3E" w:rsidRPr="005C0D3E">
        <w:rPr>
          <w:rFonts w:ascii="Lato" w:hAnsi="Lato"/>
          <w:iCs/>
        </w:rPr>
        <w:t>(tra</w:t>
      </w:r>
      <w:r w:rsidR="00543997">
        <w:rPr>
          <w:rFonts w:ascii="Lato" w:hAnsi="Lato"/>
          <w:iCs/>
        </w:rPr>
        <w:t>n</w:t>
      </w:r>
      <w:r w:rsidR="005C0D3E" w:rsidRPr="005C0D3E">
        <w:rPr>
          <w:rFonts w:ascii="Lato" w:hAnsi="Lato"/>
          <w:iCs/>
        </w:rPr>
        <w:t>sformacji zrównoważonej i cyfrowej)</w:t>
      </w:r>
      <w:r w:rsidR="005C0D3E">
        <w:rPr>
          <w:rFonts w:ascii="Lato" w:hAnsi="Lato"/>
          <w:iCs/>
        </w:rPr>
        <w:t xml:space="preserve"> </w:t>
      </w:r>
      <w:r w:rsidR="005C0D3E" w:rsidRPr="005C0D3E">
        <w:rPr>
          <w:rFonts w:ascii="Lato" w:hAnsi="Lato"/>
          <w:iCs/>
        </w:rPr>
        <w:t>,</w:t>
      </w:r>
      <w:r w:rsidR="005C0D3E" w:rsidRPr="00F20704">
        <w:rPr>
          <w:rFonts w:ascii="Lato" w:hAnsi="Lato"/>
        </w:rPr>
        <w:t xml:space="preserve"> których pozyskanie ze źródeł krajowych (wydobycie, recykling) lub substytucja nie jest możliwe?</w:t>
      </w:r>
    </w:p>
    <w:p w14:paraId="52361A3B" w14:textId="40CCBEB6" w:rsidR="003B5E0C" w:rsidRPr="00FD4639" w:rsidRDefault="003B5E0C" w:rsidP="00FD4639">
      <w:pPr>
        <w:spacing w:line="240" w:lineRule="auto"/>
        <w:jc w:val="both"/>
        <w:rPr>
          <w:rFonts w:ascii="Lato" w:hAnsi="Lato" w:cstheme="minorHAnsi"/>
        </w:rPr>
      </w:pPr>
    </w:p>
    <w:p w14:paraId="0E1DB3CC" w14:textId="2E84D51B" w:rsidR="003B5E0C" w:rsidRPr="00F20704" w:rsidRDefault="009C3566" w:rsidP="00AB4698">
      <w:pPr>
        <w:pStyle w:val="Akapitzlist"/>
        <w:numPr>
          <w:ilvl w:val="0"/>
          <w:numId w:val="8"/>
        </w:numPr>
        <w:spacing w:line="240" w:lineRule="auto"/>
        <w:ind w:left="357" w:hanging="357"/>
        <w:contextualSpacing w:val="0"/>
        <w:jc w:val="both"/>
        <w:rPr>
          <w:rFonts w:ascii="Lato" w:hAnsi="Lato" w:cstheme="minorHAnsi"/>
        </w:rPr>
      </w:pPr>
      <w:r w:rsidRPr="00F20704">
        <w:rPr>
          <w:rFonts w:ascii="Lato" w:hAnsi="Lato"/>
        </w:rPr>
        <w:t xml:space="preserve">Jeśli Chiny zmuszą nas do wyboru między naszym głównym partnerem handlowym, a  naszym najważniejszym sojusznikiem, czyli Stanami Zjednoczonymi, to </w:t>
      </w:r>
      <w:r w:rsidR="00A31C38">
        <w:rPr>
          <w:rFonts w:ascii="Lato" w:hAnsi="Lato"/>
        </w:rPr>
        <w:t xml:space="preserve">zgodnie z deklaracjami polskiego rządu </w:t>
      </w:r>
      <w:r w:rsidRPr="00F20704">
        <w:rPr>
          <w:rFonts w:ascii="Lato" w:hAnsi="Lato"/>
        </w:rPr>
        <w:t xml:space="preserve"> wybierzemy Stany Zjednoczone</w:t>
      </w:r>
      <w:r w:rsidR="00A31C38">
        <w:rPr>
          <w:rFonts w:ascii="Lato" w:hAnsi="Lato"/>
        </w:rPr>
        <w:t>. W tym kontekście pojawia się pytanie</w:t>
      </w:r>
      <w:r w:rsidRPr="00F20704">
        <w:rPr>
          <w:rFonts w:ascii="Lato" w:hAnsi="Lato"/>
        </w:rPr>
        <w:t xml:space="preserve"> – </w:t>
      </w:r>
      <w:r w:rsidRPr="00F20704">
        <w:rPr>
          <w:rFonts w:ascii="Lato" w:hAnsi="Lato" w:cstheme="minorHAnsi"/>
        </w:rPr>
        <w:t>g</w:t>
      </w:r>
      <w:r w:rsidR="003B5E0C" w:rsidRPr="00F20704">
        <w:rPr>
          <w:rFonts w:ascii="Lato" w:hAnsi="Lato" w:cstheme="minorHAnsi"/>
        </w:rPr>
        <w:t xml:space="preserve">dzie jest miejsce Polski na mapie relacji gospodarczych UE z USA a jednocześnie w relacjach UE–ChRL w </w:t>
      </w:r>
      <w:r w:rsidR="00A31C38">
        <w:rPr>
          <w:rFonts w:ascii="Lato" w:hAnsi="Lato" w:cstheme="minorHAnsi"/>
        </w:rPr>
        <w:t>zakresie</w:t>
      </w:r>
      <w:r w:rsidR="003B5E0C" w:rsidRPr="00F20704">
        <w:rPr>
          <w:rFonts w:ascii="Lato" w:hAnsi="Lato" w:cstheme="minorHAnsi"/>
        </w:rPr>
        <w:t xml:space="preserve"> bezpieczeństwa gospodarczego? </w:t>
      </w:r>
      <w:r w:rsidRPr="00F20704">
        <w:rPr>
          <w:rFonts w:ascii="Lato" w:hAnsi="Lato" w:cstheme="minorHAnsi"/>
        </w:rPr>
        <w:t xml:space="preserve">Gdzie przebiega </w:t>
      </w:r>
      <w:r w:rsidRPr="00F20704">
        <w:rPr>
          <w:rFonts w:ascii="Lato" w:hAnsi="Lato" w:cstheme="minorHAnsi"/>
          <w:i/>
        </w:rPr>
        <w:t xml:space="preserve">„red </w:t>
      </w:r>
      <w:proofErr w:type="spellStart"/>
      <w:r w:rsidRPr="00F20704">
        <w:rPr>
          <w:rFonts w:ascii="Lato" w:hAnsi="Lato" w:cstheme="minorHAnsi"/>
          <w:i/>
        </w:rPr>
        <w:t>line</w:t>
      </w:r>
      <w:proofErr w:type="spellEnd"/>
      <w:r w:rsidRPr="00F20704">
        <w:rPr>
          <w:rFonts w:ascii="Lato" w:hAnsi="Lato" w:cstheme="minorHAnsi"/>
          <w:i/>
        </w:rPr>
        <w:t>”</w:t>
      </w:r>
      <w:r w:rsidRPr="00F20704">
        <w:rPr>
          <w:rFonts w:ascii="Lato" w:hAnsi="Lato" w:cstheme="minorHAnsi"/>
        </w:rPr>
        <w:t xml:space="preserve"> i jaką </w:t>
      </w:r>
      <w:r w:rsidR="003B5E0C" w:rsidRPr="00F20704">
        <w:rPr>
          <w:rFonts w:ascii="Lato" w:hAnsi="Lato" w:cstheme="minorHAnsi"/>
        </w:rPr>
        <w:t>pozycję powinna zająć Polska w przypadku pogorszenia się relacji pomiędzy największymi graczami?</w:t>
      </w:r>
    </w:p>
    <w:p w14:paraId="24874BF3" w14:textId="77777777" w:rsidR="002C7A53" w:rsidRPr="00F20704" w:rsidRDefault="003B5E0C" w:rsidP="00AB4698">
      <w:pPr>
        <w:pStyle w:val="Akapitzlist"/>
        <w:numPr>
          <w:ilvl w:val="0"/>
          <w:numId w:val="8"/>
        </w:numPr>
        <w:spacing w:line="240" w:lineRule="auto"/>
        <w:ind w:left="357" w:hanging="357"/>
        <w:contextualSpacing w:val="0"/>
        <w:jc w:val="both"/>
        <w:rPr>
          <w:rFonts w:ascii="Lato" w:hAnsi="Lato" w:cstheme="minorHAnsi"/>
        </w:rPr>
      </w:pPr>
      <w:r w:rsidRPr="00F20704">
        <w:rPr>
          <w:rFonts w:ascii="Lato" w:hAnsi="Lato" w:cstheme="minorHAnsi"/>
        </w:rPr>
        <w:t xml:space="preserve">W jaki sposób powiązanie Wspólnej Polityki Zagranicznej i Bezpieczeństwa UE z kwestiami gospodarczymi wpłynie na relacje Polski z USA i ChRL?  </w:t>
      </w:r>
    </w:p>
    <w:p w14:paraId="18075855" w14:textId="334C0BE2" w:rsidR="00392D9F" w:rsidRPr="00F20704" w:rsidRDefault="009C3566" w:rsidP="00AB4698">
      <w:pPr>
        <w:pStyle w:val="Akapitzlist"/>
        <w:numPr>
          <w:ilvl w:val="0"/>
          <w:numId w:val="8"/>
        </w:numPr>
        <w:spacing w:line="240" w:lineRule="auto"/>
        <w:ind w:left="357" w:hanging="357"/>
        <w:contextualSpacing w:val="0"/>
        <w:jc w:val="both"/>
        <w:rPr>
          <w:rFonts w:ascii="Lato" w:hAnsi="Lato" w:cstheme="minorHAnsi"/>
        </w:rPr>
      </w:pPr>
      <w:r w:rsidRPr="00F20704">
        <w:rPr>
          <w:rFonts w:ascii="Lato" w:hAnsi="Lato"/>
        </w:rPr>
        <w:t>W jaki sposób Polska może ograniczać ryzyka uzależnień od dostawców surowców oraz od producentów produktów powstających z ich wykorzystaniem?</w:t>
      </w:r>
    </w:p>
    <w:p w14:paraId="78698B98" w14:textId="77777777" w:rsidR="007459B0" w:rsidRDefault="00B93140" w:rsidP="00AB4698">
      <w:pPr>
        <w:spacing w:line="240" w:lineRule="auto"/>
        <w:rPr>
          <w:rFonts w:ascii="Lato" w:hAnsi="Lato" w:cstheme="minorHAnsi"/>
        </w:rPr>
      </w:pPr>
      <w:r w:rsidRPr="00F20704">
        <w:rPr>
          <w:rFonts w:ascii="Lato" w:hAnsi="Lato" w:cstheme="minorHAnsi"/>
        </w:rPr>
        <w:t>Dodatkowo</w:t>
      </w:r>
      <w:r w:rsidR="007459B0">
        <w:rPr>
          <w:rFonts w:ascii="Lato" w:hAnsi="Lato" w:cstheme="minorHAnsi"/>
        </w:rPr>
        <w:t xml:space="preserve">: </w:t>
      </w:r>
    </w:p>
    <w:p w14:paraId="6CD46A00" w14:textId="1F30F1CF" w:rsidR="00877A9E" w:rsidRPr="007459B0" w:rsidRDefault="00B93140" w:rsidP="007459B0">
      <w:pPr>
        <w:pStyle w:val="Akapitzlist"/>
        <w:numPr>
          <w:ilvl w:val="0"/>
          <w:numId w:val="28"/>
        </w:numPr>
        <w:spacing w:line="240" w:lineRule="auto"/>
        <w:rPr>
          <w:rFonts w:ascii="Lato" w:hAnsi="Lato" w:cstheme="minorHAnsi"/>
        </w:rPr>
      </w:pPr>
      <w:r w:rsidRPr="007459B0">
        <w:rPr>
          <w:rFonts w:ascii="Lato" w:hAnsi="Lato" w:cstheme="minorHAnsi"/>
        </w:rPr>
        <w:t>Zleceniobiorca zobowiązany będzie do dostarczenia prezentacji w formacie PowerPoint prezentującej najważniejsze ustalenia i wnioski wynikające z analizy.</w:t>
      </w:r>
    </w:p>
    <w:p w14:paraId="26E6D829" w14:textId="77777777" w:rsidR="00AB4698" w:rsidRPr="00F20704" w:rsidRDefault="00AB4698" w:rsidP="00AB4698">
      <w:pPr>
        <w:numPr>
          <w:ilvl w:val="0"/>
          <w:numId w:val="1"/>
        </w:numPr>
        <w:spacing w:line="240" w:lineRule="auto"/>
        <w:rPr>
          <w:rFonts w:ascii="Lato" w:hAnsi="Lato" w:cstheme="minorHAnsi"/>
          <w:b/>
        </w:rPr>
      </w:pPr>
      <w:r w:rsidRPr="00F20704">
        <w:rPr>
          <w:rFonts w:ascii="Lato" w:hAnsi="Lato" w:cstheme="minorHAnsi"/>
          <w:b/>
        </w:rPr>
        <w:t>Sposób przygotowania oferty:</w:t>
      </w:r>
    </w:p>
    <w:p w14:paraId="00FF6A4D" w14:textId="03D14907" w:rsidR="00AB4698" w:rsidRPr="00F20704" w:rsidRDefault="00AB4698" w:rsidP="00AB4698">
      <w:pPr>
        <w:spacing w:line="240" w:lineRule="auto"/>
        <w:rPr>
          <w:rFonts w:ascii="Lato" w:hAnsi="Lato" w:cstheme="minorHAnsi"/>
        </w:rPr>
      </w:pPr>
      <w:r w:rsidRPr="00F20704">
        <w:rPr>
          <w:rFonts w:ascii="Lato" w:hAnsi="Lato" w:cstheme="minorHAnsi"/>
        </w:rPr>
        <w:t>Oferta wykonania określonego opracowania powinna zawierać następujące elementy:</w:t>
      </w:r>
    </w:p>
    <w:p w14:paraId="619DB16F" w14:textId="38F029E0" w:rsidR="00AB4698" w:rsidRPr="00F20704" w:rsidRDefault="00AB4698" w:rsidP="00AB4698">
      <w:pPr>
        <w:numPr>
          <w:ilvl w:val="0"/>
          <w:numId w:val="14"/>
        </w:numPr>
        <w:spacing w:line="240" w:lineRule="auto"/>
        <w:rPr>
          <w:rFonts w:ascii="Lato" w:hAnsi="Lato" w:cstheme="minorHAnsi"/>
        </w:rPr>
      </w:pPr>
      <w:r w:rsidRPr="00F20704">
        <w:rPr>
          <w:rFonts w:ascii="Lato" w:hAnsi="Lato" w:cstheme="minorHAnsi"/>
        </w:rPr>
        <w:t>Informacje dotyczące spełni</w:t>
      </w:r>
      <w:r w:rsidR="00A31C38">
        <w:rPr>
          <w:rFonts w:ascii="Lato" w:hAnsi="Lato" w:cstheme="minorHAnsi"/>
        </w:rPr>
        <w:t>e</w:t>
      </w:r>
      <w:r w:rsidRPr="00F20704">
        <w:rPr>
          <w:rFonts w:ascii="Lato" w:hAnsi="Lato" w:cstheme="minorHAnsi"/>
        </w:rPr>
        <w:t>nia przez oferenta minimalnych warunków udziału w postępowaniu, zgodnie z wymaganiami określonymi w pkt. V, w tym w szczególności:</w:t>
      </w:r>
    </w:p>
    <w:p w14:paraId="79657713" w14:textId="6CAC82DA" w:rsidR="00AB4698" w:rsidRPr="00F20704" w:rsidRDefault="00AB4698" w:rsidP="00AB4698">
      <w:pPr>
        <w:numPr>
          <w:ilvl w:val="0"/>
          <w:numId w:val="21"/>
        </w:numPr>
        <w:spacing w:line="240" w:lineRule="auto"/>
        <w:rPr>
          <w:rFonts w:ascii="Lato" w:hAnsi="Lato" w:cstheme="minorHAnsi"/>
        </w:rPr>
      </w:pPr>
      <w:r w:rsidRPr="00F20704">
        <w:rPr>
          <w:rFonts w:ascii="Lato" w:hAnsi="Lato" w:cstheme="minorHAnsi"/>
        </w:rPr>
        <w:t xml:space="preserve">listę opracowanych </w:t>
      </w:r>
      <w:r w:rsidR="00EF0A18" w:rsidRPr="00F20704">
        <w:rPr>
          <w:rFonts w:ascii="Lato" w:hAnsi="Lato" w:cstheme="minorHAnsi"/>
        </w:rPr>
        <w:t>(</w:t>
      </w:r>
      <w:r w:rsidRPr="00F20704">
        <w:rPr>
          <w:rFonts w:ascii="Lato" w:hAnsi="Lato" w:cstheme="minorHAnsi"/>
        </w:rPr>
        <w:t xml:space="preserve">w ciągu </w:t>
      </w:r>
      <w:r w:rsidR="00E475A5" w:rsidRPr="00F20704">
        <w:rPr>
          <w:rFonts w:ascii="Lato" w:hAnsi="Lato" w:cstheme="minorHAnsi"/>
        </w:rPr>
        <w:t>2</w:t>
      </w:r>
      <w:r w:rsidRPr="00F20704">
        <w:rPr>
          <w:rFonts w:ascii="Lato" w:hAnsi="Lato" w:cstheme="minorHAnsi"/>
        </w:rPr>
        <w:t xml:space="preserve"> lat przed terminem składania ofert</w:t>
      </w:r>
      <w:r w:rsidR="00EF0A18" w:rsidRPr="00F20704">
        <w:rPr>
          <w:rFonts w:ascii="Lato" w:hAnsi="Lato" w:cstheme="minorHAnsi"/>
        </w:rPr>
        <w:t>y)</w:t>
      </w:r>
      <w:r w:rsidRPr="00F20704">
        <w:rPr>
          <w:rFonts w:ascii="Lato" w:hAnsi="Lato" w:cstheme="minorHAnsi"/>
        </w:rPr>
        <w:t xml:space="preserve"> analiz</w:t>
      </w:r>
      <w:r w:rsidR="00EF0A18" w:rsidRPr="00F20704">
        <w:rPr>
          <w:rFonts w:ascii="Lato" w:hAnsi="Lato" w:cstheme="minorHAnsi"/>
        </w:rPr>
        <w:t>/</w:t>
      </w:r>
      <w:r w:rsidRPr="00F20704">
        <w:rPr>
          <w:rFonts w:ascii="Lato" w:hAnsi="Lato" w:cstheme="minorHAnsi"/>
        </w:rPr>
        <w:t>opracowań lub raportów dotyczących</w:t>
      </w:r>
      <w:r w:rsidR="00D17137" w:rsidRPr="00F20704">
        <w:rPr>
          <w:rFonts w:ascii="Lato" w:hAnsi="Lato" w:cstheme="minorHAnsi"/>
        </w:rPr>
        <w:t xml:space="preserve"> międzynarodowej </w:t>
      </w:r>
      <w:r w:rsidRPr="00F20704">
        <w:rPr>
          <w:rFonts w:ascii="Lato" w:hAnsi="Lato" w:cstheme="minorHAnsi"/>
        </w:rPr>
        <w:t>współpracy gospodarczej</w:t>
      </w:r>
      <w:r w:rsidR="00D17137" w:rsidRPr="00F20704">
        <w:rPr>
          <w:rFonts w:ascii="Lato" w:hAnsi="Lato" w:cstheme="minorHAnsi"/>
        </w:rPr>
        <w:t>, pozycji polskiej gospodarki na świecie</w:t>
      </w:r>
      <w:r w:rsidRPr="00F20704">
        <w:rPr>
          <w:rFonts w:ascii="Lato" w:hAnsi="Lato" w:cstheme="minorHAnsi"/>
        </w:rPr>
        <w:t xml:space="preserve"> </w:t>
      </w:r>
      <w:r w:rsidR="00EF0A18" w:rsidRPr="00F20704">
        <w:rPr>
          <w:rFonts w:ascii="Lato" w:hAnsi="Lato" w:cstheme="minorHAnsi"/>
        </w:rPr>
        <w:t>i uwarunkowań polityki międzynarodowej</w:t>
      </w:r>
      <w:r w:rsidRPr="00F20704">
        <w:rPr>
          <w:rFonts w:ascii="Lato" w:hAnsi="Lato" w:cstheme="minorHAnsi"/>
        </w:rPr>
        <w:t>;</w:t>
      </w:r>
    </w:p>
    <w:p w14:paraId="4A9FB7CD" w14:textId="67609227" w:rsidR="00AB4698" w:rsidRPr="00F20704" w:rsidRDefault="009C7044" w:rsidP="00AB4698">
      <w:pPr>
        <w:numPr>
          <w:ilvl w:val="0"/>
          <w:numId w:val="21"/>
        </w:numPr>
        <w:spacing w:line="240" w:lineRule="auto"/>
        <w:rPr>
          <w:rFonts w:ascii="Lato" w:hAnsi="Lato" w:cstheme="minorHAnsi"/>
        </w:rPr>
      </w:pPr>
      <w:r w:rsidRPr="00F20704">
        <w:rPr>
          <w:rFonts w:ascii="Lato" w:hAnsi="Lato" w:cstheme="minorHAnsi"/>
        </w:rPr>
        <w:lastRenderedPageBreak/>
        <w:t xml:space="preserve">listę </w:t>
      </w:r>
      <w:r w:rsidR="00AB4698" w:rsidRPr="00F20704">
        <w:rPr>
          <w:rFonts w:ascii="Lato" w:hAnsi="Lato" w:cstheme="minorHAnsi"/>
        </w:rPr>
        <w:t>ekspertów zaangażowanych w realizację zamówienia posiadających wiedzę i doświadczenie, które podlegać będą ocenie zgodnie z wymaganiami określonymi w pkt. V.</w:t>
      </w:r>
    </w:p>
    <w:p w14:paraId="6C5AFFBF" w14:textId="13158029" w:rsidR="00AB4698" w:rsidRPr="00F20704" w:rsidRDefault="00AB4698" w:rsidP="00AB4698">
      <w:pPr>
        <w:numPr>
          <w:ilvl w:val="0"/>
          <w:numId w:val="14"/>
        </w:numPr>
        <w:spacing w:line="240" w:lineRule="auto"/>
        <w:rPr>
          <w:rFonts w:ascii="Lato" w:hAnsi="Lato" w:cstheme="minorHAnsi"/>
        </w:rPr>
      </w:pPr>
      <w:r w:rsidRPr="00F20704">
        <w:rPr>
          <w:rFonts w:ascii="Lato" w:hAnsi="Lato" w:cstheme="minorHAnsi"/>
        </w:rPr>
        <w:t xml:space="preserve">Strukturę zespołu </w:t>
      </w:r>
      <w:r w:rsidR="009C7044" w:rsidRPr="00F20704">
        <w:rPr>
          <w:rFonts w:ascii="Lato" w:hAnsi="Lato" w:cstheme="minorHAnsi"/>
        </w:rPr>
        <w:t xml:space="preserve">wraz z ew. </w:t>
      </w:r>
      <w:r w:rsidRPr="00F20704">
        <w:rPr>
          <w:rFonts w:ascii="Lato" w:hAnsi="Lato" w:cstheme="minorHAnsi"/>
        </w:rPr>
        <w:t>zakres</w:t>
      </w:r>
      <w:r w:rsidR="009C7044" w:rsidRPr="00F20704">
        <w:rPr>
          <w:rFonts w:ascii="Lato" w:hAnsi="Lato" w:cstheme="minorHAnsi"/>
        </w:rPr>
        <w:t>em</w:t>
      </w:r>
      <w:r w:rsidRPr="00F20704">
        <w:rPr>
          <w:rFonts w:ascii="Lato" w:hAnsi="Lato" w:cstheme="minorHAnsi"/>
        </w:rPr>
        <w:t xml:space="preserve"> odpowiedzialności </w:t>
      </w:r>
      <w:r w:rsidR="009C7044" w:rsidRPr="00F20704">
        <w:rPr>
          <w:rFonts w:ascii="Lato" w:hAnsi="Lato" w:cstheme="minorHAnsi"/>
        </w:rPr>
        <w:t xml:space="preserve">poszczególnych </w:t>
      </w:r>
      <w:r w:rsidRPr="00F20704">
        <w:rPr>
          <w:rFonts w:ascii="Lato" w:hAnsi="Lato" w:cstheme="minorHAnsi"/>
        </w:rPr>
        <w:t>ekspertów</w:t>
      </w:r>
      <w:r w:rsidR="00D17137" w:rsidRPr="00F20704">
        <w:rPr>
          <w:rFonts w:ascii="Lato" w:hAnsi="Lato" w:cstheme="minorHAnsi"/>
        </w:rPr>
        <w:t xml:space="preserve"> </w:t>
      </w:r>
      <w:r w:rsidRPr="00F20704">
        <w:rPr>
          <w:rFonts w:ascii="Lato" w:hAnsi="Lato" w:cstheme="minorHAnsi"/>
        </w:rPr>
        <w:t>zaangażowanych w realizację zamówienia.</w:t>
      </w:r>
    </w:p>
    <w:p w14:paraId="7A123F24" w14:textId="257364BB" w:rsidR="00AB4698" w:rsidRPr="00F20704" w:rsidRDefault="00AB4698" w:rsidP="00AB4698">
      <w:pPr>
        <w:numPr>
          <w:ilvl w:val="0"/>
          <w:numId w:val="14"/>
        </w:numPr>
        <w:spacing w:line="240" w:lineRule="auto"/>
        <w:rPr>
          <w:rFonts w:ascii="Lato" w:hAnsi="Lato" w:cstheme="minorHAnsi"/>
        </w:rPr>
      </w:pPr>
      <w:r w:rsidRPr="00F20704">
        <w:rPr>
          <w:rFonts w:ascii="Lato" w:hAnsi="Lato" w:cstheme="minorHAnsi"/>
        </w:rPr>
        <w:t>Proponowany harmonogram realizacji zamówienia</w:t>
      </w:r>
      <w:r w:rsidR="009C7044" w:rsidRPr="00F20704">
        <w:rPr>
          <w:rFonts w:ascii="Lato" w:hAnsi="Lato" w:cstheme="minorHAnsi"/>
        </w:rPr>
        <w:t xml:space="preserve"> (w tym czas na naniesienie poprawek, uzupełnienie braków zgłoszonych przez zleceniobiorcę) </w:t>
      </w:r>
      <w:r w:rsidRPr="00F20704">
        <w:rPr>
          <w:rFonts w:ascii="Lato" w:hAnsi="Lato" w:cstheme="minorHAnsi"/>
        </w:rPr>
        <w:t>.</w:t>
      </w:r>
    </w:p>
    <w:p w14:paraId="290D328E" w14:textId="469D3280" w:rsidR="00AB4698" w:rsidRPr="00F20704" w:rsidRDefault="00AB4698" w:rsidP="00AB4698">
      <w:pPr>
        <w:numPr>
          <w:ilvl w:val="0"/>
          <w:numId w:val="14"/>
        </w:numPr>
        <w:spacing w:line="240" w:lineRule="auto"/>
        <w:rPr>
          <w:rFonts w:ascii="Lato" w:hAnsi="Lato" w:cstheme="minorHAnsi"/>
        </w:rPr>
      </w:pPr>
      <w:r w:rsidRPr="00F20704">
        <w:rPr>
          <w:rFonts w:ascii="Lato" w:hAnsi="Lato" w:cstheme="minorHAnsi"/>
        </w:rPr>
        <w:t xml:space="preserve">Proponowaną strukturę </w:t>
      </w:r>
      <w:r w:rsidR="009C7044" w:rsidRPr="00F20704">
        <w:rPr>
          <w:rFonts w:ascii="Lato" w:hAnsi="Lato" w:cstheme="minorHAnsi"/>
        </w:rPr>
        <w:t>opracowania</w:t>
      </w:r>
      <w:r w:rsidRPr="00F20704">
        <w:rPr>
          <w:rFonts w:ascii="Lato" w:hAnsi="Lato" w:cstheme="minorHAnsi"/>
        </w:rPr>
        <w:t>.</w:t>
      </w:r>
    </w:p>
    <w:p w14:paraId="7A592967" w14:textId="77777777" w:rsidR="00AB4698" w:rsidRPr="00F20704" w:rsidRDefault="00AB4698" w:rsidP="00AB4698">
      <w:pPr>
        <w:numPr>
          <w:ilvl w:val="0"/>
          <w:numId w:val="14"/>
        </w:numPr>
        <w:spacing w:line="240" w:lineRule="auto"/>
        <w:rPr>
          <w:rFonts w:ascii="Lato" w:hAnsi="Lato" w:cstheme="minorHAnsi"/>
        </w:rPr>
      </w:pPr>
      <w:r w:rsidRPr="00F20704">
        <w:rPr>
          <w:rFonts w:ascii="Lato" w:hAnsi="Lato" w:cstheme="minorHAnsi"/>
        </w:rPr>
        <w:t>Cenę brutto realizacji zamówienia, która powinna obejmować wszystkie koszty i składniki związane z wykonaniem zamówienia.</w:t>
      </w:r>
    </w:p>
    <w:p w14:paraId="499660FC" w14:textId="09A2DA69" w:rsidR="00AB4698" w:rsidRPr="00F20704" w:rsidRDefault="00AB4698" w:rsidP="00AB4698">
      <w:pPr>
        <w:numPr>
          <w:ilvl w:val="0"/>
          <w:numId w:val="1"/>
        </w:numPr>
        <w:spacing w:line="240" w:lineRule="auto"/>
        <w:rPr>
          <w:rFonts w:ascii="Lato" w:hAnsi="Lato" w:cstheme="minorHAnsi"/>
        </w:rPr>
      </w:pPr>
      <w:bookmarkStart w:id="0" w:name="warunki_udzialu_w_postepowaniu"/>
      <w:bookmarkEnd w:id="0"/>
      <w:r w:rsidRPr="00F20704">
        <w:rPr>
          <w:rFonts w:ascii="Lato" w:hAnsi="Lato" w:cstheme="minorHAnsi"/>
          <w:b/>
        </w:rPr>
        <w:t xml:space="preserve">Minimalne warunki udziału w </w:t>
      </w:r>
      <w:r w:rsidR="00B25A25" w:rsidRPr="00F20704">
        <w:rPr>
          <w:rFonts w:ascii="Lato" w:hAnsi="Lato" w:cstheme="minorHAnsi"/>
          <w:b/>
        </w:rPr>
        <w:t>zapytaniu</w:t>
      </w:r>
      <w:r w:rsidRPr="00F20704">
        <w:rPr>
          <w:rFonts w:ascii="Lato" w:hAnsi="Lato" w:cstheme="minorHAnsi"/>
          <w:b/>
        </w:rPr>
        <w:t>:</w:t>
      </w:r>
    </w:p>
    <w:p w14:paraId="29137419" w14:textId="3EE5FDA2" w:rsidR="00AB4698" w:rsidRPr="00F20704" w:rsidRDefault="00AB4698" w:rsidP="00AB4698">
      <w:pPr>
        <w:spacing w:line="240" w:lineRule="auto"/>
        <w:rPr>
          <w:rFonts w:ascii="Lato" w:hAnsi="Lato" w:cstheme="minorHAnsi"/>
        </w:rPr>
      </w:pPr>
      <w:bookmarkStart w:id="1" w:name="partnerzy"/>
      <w:bookmarkStart w:id="2" w:name="war_udzialu_dosw_zagr"/>
      <w:bookmarkEnd w:id="1"/>
      <w:bookmarkEnd w:id="2"/>
      <w:r w:rsidRPr="00F20704">
        <w:rPr>
          <w:rFonts w:ascii="Lato" w:hAnsi="Lato" w:cstheme="minorHAnsi"/>
        </w:rPr>
        <w:t xml:space="preserve">Oferent powinien dysponować odpowiednim doświadczeniem </w:t>
      </w:r>
      <w:r w:rsidR="009C7044" w:rsidRPr="00F20704">
        <w:rPr>
          <w:rFonts w:ascii="Lato" w:hAnsi="Lato" w:cstheme="minorHAnsi"/>
        </w:rPr>
        <w:t xml:space="preserve">lub </w:t>
      </w:r>
      <w:r w:rsidRPr="00F20704">
        <w:rPr>
          <w:rFonts w:ascii="Lato" w:hAnsi="Lato" w:cstheme="minorHAnsi"/>
        </w:rPr>
        <w:t xml:space="preserve">zespołem ekspertów </w:t>
      </w:r>
      <w:r w:rsidR="009C7044" w:rsidRPr="00F20704">
        <w:rPr>
          <w:rFonts w:ascii="Lato" w:hAnsi="Lato" w:cstheme="minorHAnsi"/>
        </w:rPr>
        <w:t xml:space="preserve">posiadających niezbędne doświadczenie </w:t>
      </w:r>
      <w:r w:rsidRPr="00F20704">
        <w:rPr>
          <w:rFonts w:ascii="Lato" w:hAnsi="Lato" w:cstheme="minorHAnsi"/>
        </w:rPr>
        <w:t>do realizacji zamówienia:</w:t>
      </w:r>
    </w:p>
    <w:p w14:paraId="6A59A0AC" w14:textId="68ADBB23" w:rsidR="00AB4698" w:rsidRPr="00F20704" w:rsidRDefault="00AB4698" w:rsidP="00AB4698">
      <w:pPr>
        <w:numPr>
          <w:ilvl w:val="0"/>
          <w:numId w:val="15"/>
        </w:numPr>
        <w:spacing w:line="240" w:lineRule="auto"/>
        <w:rPr>
          <w:rFonts w:ascii="Lato" w:hAnsi="Lato" w:cstheme="minorHAnsi"/>
        </w:rPr>
      </w:pPr>
      <w:r w:rsidRPr="00F20704">
        <w:rPr>
          <w:rFonts w:ascii="Lato" w:hAnsi="Lato" w:cstheme="minorHAnsi"/>
        </w:rPr>
        <w:t xml:space="preserve">Zrealizował lub </w:t>
      </w:r>
      <w:r w:rsidR="00EF0A18" w:rsidRPr="00F20704">
        <w:rPr>
          <w:rFonts w:ascii="Lato" w:hAnsi="Lato" w:cstheme="minorHAnsi"/>
        </w:rPr>
        <w:t xml:space="preserve">był </w:t>
      </w:r>
      <w:r w:rsidRPr="00F20704">
        <w:rPr>
          <w:rFonts w:ascii="Lato" w:hAnsi="Lato" w:cstheme="minorHAnsi"/>
        </w:rPr>
        <w:t>współ</w:t>
      </w:r>
      <w:r w:rsidR="00EF0A18" w:rsidRPr="00F20704">
        <w:rPr>
          <w:rFonts w:ascii="Lato" w:hAnsi="Lato" w:cstheme="minorHAnsi"/>
        </w:rPr>
        <w:t>autorem</w:t>
      </w:r>
      <w:r w:rsidRPr="00F20704">
        <w:rPr>
          <w:rFonts w:ascii="Lato" w:hAnsi="Lato" w:cstheme="minorHAnsi"/>
        </w:rPr>
        <w:t xml:space="preserve"> </w:t>
      </w:r>
      <w:r w:rsidR="00EF0A18" w:rsidRPr="00F20704">
        <w:rPr>
          <w:rFonts w:ascii="Lato" w:hAnsi="Lato" w:cstheme="minorHAnsi"/>
        </w:rPr>
        <w:t>(</w:t>
      </w:r>
      <w:r w:rsidRPr="00F20704">
        <w:rPr>
          <w:rFonts w:ascii="Lato" w:hAnsi="Lato" w:cstheme="minorHAnsi"/>
        </w:rPr>
        <w:t xml:space="preserve">w ciągu </w:t>
      </w:r>
      <w:r w:rsidR="007C5B48" w:rsidRPr="00F20704">
        <w:rPr>
          <w:rFonts w:ascii="Lato" w:hAnsi="Lato" w:cstheme="minorHAnsi"/>
        </w:rPr>
        <w:t>2</w:t>
      </w:r>
      <w:r w:rsidRPr="00F20704">
        <w:rPr>
          <w:rFonts w:ascii="Lato" w:hAnsi="Lato" w:cstheme="minorHAnsi"/>
        </w:rPr>
        <w:t xml:space="preserve"> lat przed terminem składania ofert</w:t>
      </w:r>
      <w:r w:rsidR="00EF0A18" w:rsidRPr="00F20704">
        <w:rPr>
          <w:rFonts w:ascii="Lato" w:hAnsi="Lato" w:cstheme="minorHAnsi"/>
        </w:rPr>
        <w:t>)</w:t>
      </w:r>
      <w:r w:rsidRPr="00F20704">
        <w:rPr>
          <w:rFonts w:ascii="Lato" w:hAnsi="Lato" w:cstheme="minorHAnsi"/>
        </w:rPr>
        <w:t xml:space="preserve"> co najmniej </w:t>
      </w:r>
      <w:r w:rsidR="00EF0A18" w:rsidRPr="00F20704">
        <w:rPr>
          <w:rFonts w:ascii="Lato" w:hAnsi="Lato" w:cstheme="minorHAnsi"/>
        </w:rPr>
        <w:t>3</w:t>
      </w:r>
      <w:r w:rsidRPr="00F20704">
        <w:rPr>
          <w:rFonts w:ascii="Lato" w:hAnsi="Lato" w:cstheme="minorHAnsi"/>
        </w:rPr>
        <w:t xml:space="preserve"> </w:t>
      </w:r>
      <w:r w:rsidR="00EF0A18" w:rsidRPr="00F20704">
        <w:rPr>
          <w:rFonts w:ascii="Lato" w:hAnsi="Lato" w:cstheme="minorHAnsi"/>
        </w:rPr>
        <w:t xml:space="preserve">opracowań </w:t>
      </w:r>
      <w:r w:rsidRPr="00F20704">
        <w:rPr>
          <w:rFonts w:ascii="Lato" w:hAnsi="Lato" w:cstheme="minorHAnsi"/>
        </w:rPr>
        <w:t>o tematyce</w:t>
      </w:r>
      <w:r w:rsidR="00EF0A18" w:rsidRPr="00F20704">
        <w:rPr>
          <w:rFonts w:ascii="Lato" w:hAnsi="Lato" w:cstheme="minorHAnsi"/>
        </w:rPr>
        <w:t xml:space="preserve"> </w:t>
      </w:r>
      <w:r w:rsidR="00D17137" w:rsidRPr="00F20704">
        <w:rPr>
          <w:rFonts w:ascii="Lato" w:hAnsi="Lato" w:cstheme="minorHAnsi"/>
        </w:rPr>
        <w:t>międzynarodowej współpracy gospodarczej, pozycji polskiej gospodarki na świecie i uwarunkowań polityki międzynarodowej</w:t>
      </w:r>
      <w:r w:rsidRPr="00F20704">
        <w:rPr>
          <w:rFonts w:ascii="Lato" w:hAnsi="Lato" w:cstheme="minorHAnsi"/>
        </w:rPr>
        <w:t xml:space="preserve">; </w:t>
      </w:r>
    </w:p>
    <w:p w14:paraId="41262D64" w14:textId="7A503A6F" w:rsidR="00AB4698" w:rsidRPr="00F20704" w:rsidRDefault="00AB4698" w:rsidP="009C7044">
      <w:pPr>
        <w:numPr>
          <w:ilvl w:val="0"/>
          <w:numId w:val="15"/>
        </w:numPr>
        <w:spacing w:line="240" w:lineRule="auto"/>
        <w:rPr>
          <w:rFonts w:ascii="Lato" w:hAnsi="Lato" w:cstheme="minorHAnsi"/>
        </w:rPr>
      </w:pPr>
      <w:r w:rsidRPr="00F20704">
        <w:rPr>
          <w:rFonts w:ascii="Lato" w:hAnsi="Lato" w:cstheme="minorHAnsi"/>
        </w:rPr>
        <w:t xml:space="preserve">Zapewni obecność </w:t>
      </w:r>
      <w:r w:rsidR="009C7044" w:rsidRPr="00F20704">
        <w:rPr>
          <w:rFonts w:ascii="Lato" w:hAnsi="Lato" w:cstheme="minorHAnsi"/>
        </w:rPr>
        <w:t>eksperta/</w:t>
      </w:r>
      <w:r w:rsidRPr="00F20704">
        <w:rPr>
          <w:rFonts w:ascii="Lato" w:hAnsi="Lato" w:cstheme="minorHAnsi"/>
        </w:rPr>
        <w:t xml:space="preserve">ekspertów, którzy uczestniczyli </w:t>
      </w:r>
      <w:r w:rsidR="00D17137" w:rsidRPr="00F20704">
        <w:rPr>
          <w:rFonts w:ascii="Lato" w:hAnsi="Lato" w:cstheme="minorHAnsi"/>
        </w:rPr>
        <w:t>(</w:t>
      </w:r>
      <w:r w:rsidRPr="00F20704">
        <w:rPr>
          <w:rFonts w:ascii="Lato" w:hAnsi="Lato" w:cstheme="minorHAnsi"/>
        </w:rPr>
        <w:t xml:space="preserve">w ciągu </w:t>
      </w:r>
      <w:r w:rsidR="00E475A5" w:rsidRPr="00F20704">
        <w:rPr>
          <w:rFonts w:ascii="Lato" w:hAnsi="Lato" w:cstheme="minorHAnsi"/>
        </w:rPr>
        <w:t>2</w:t>
      </w:r>
      <w:r w:rsidRPr="00F20704">
        <w:rPr>
          <w:rFonts w:ascii="Lato" w:hAnsi="Lato" w:cstheme="minorHAnsi"/>
        </w:rPr>
        <w:t xml:space="preserve"> lat przed terminem składania ofert</w:t>
      </w:r>
      <w:r w:rsidR="00D17137" w:rsidRPr="00F20704">
        <w:rPr>
          <w:rFonts w:ascii="Lato" w:hAnsi="Lato" w:cstheme="minorHAnsi"/>
        </w:rPr>
        <w:t>)</w:t>
      </w:r>
      <w:r w:rsidRPr="00F20704">
        <w:rPr>
          <w:rFonts w:ascii="Lato" w:hAnsi="Lato" w:cstheme="minorHAnsi"/>
        </w:rPr>
        <w:t xml:space="preserve"> w przygotowaniu analiz</w:t>
      </w:r>
      <w:r w:rsidR="00D17137" w:rsidRPr="00F20704">
        <w:rPr>
          <w:rFonts w:ascii="Lato" w:hAnsi="Lato" w:cstheme="minorHAnsi"/>
        </w:rPr>
        <w:t>/</w:t>
      </w:r>
      <w:r w:rsidRPr="00F20704">
        <w:rPr>
          <w:rFonts w:ascii="Lato" w:hAnsi="Lato" w:cstheme="minorHAnsi"/>
        </w:rPr>
        <w:t>opracowań</w:t>
      </w:r>
      <w:r w:rsidR="00D17137" w:rsidRPr="00F20704">
        <w:rPr>
          <w:rFonts w:ascii="Lato" w:hAnsi="Lato" w:cstheme="minorHAnsi"/>
        </w:rPr>
        <w:t>/</w:t>
      </w:r>
      <w:r w:rsidRPr="00F20704">
        <w:rPr>
          <w:rFonts w:ascii="Lato" w:hAnsi="Lato" w:cstheme="minorHAnsi"/>
        </w:rPr>
        <w:t xml:space="preserve">raportów dotyczących </w:t>
      </w:r>
      <w:r w:rsidR="007C5B48" w:rsidRPr="00F20704">
        <w:rPr>
          <w:rFonts w:ascii="Lato" w:hAnsi="Lato" w:cstheme="minorHAnsi"/>
        </w:rPr>
        <w:t xml:space="preserve">w/w </w:t>
      </w:r>
      <w:r w:rsidRPr="00F20704">
        <w:rPr>
          <w:rFonts w:ascii="Lato" w:hAnsi="Lato" w:cstheme="minorHAnsi"/>
        </w:rPr>
        <w:t>problematyki.</w:t>
      </w:r>
    </w:p>
    <w:p w14:paraId="70A82FC4" w14:textId="77777777" w:rsidR="00AB4698" w:rsidRPr="00F20704" w:rsidRDefault="00AB4698" w:rsidP="00AB4698">
      <w:pPr>
        <w:numPr>
          <w:ilvl w:val="0"/>
          <w:numId w:val="1"/>
        </w:numPr>
        <w:spacing w:line="240" w:lineRule="auto"/>
        <w:rPr>
          <w:rFonts w:ascii="Lato" w:hAnsi="Lato" w:cstheme="minorHAnsi"/>
          <w:b/>
        </w:rPr>
      </w:pPr>
      <w:r w:rsidRPr="00F20704">
        <w:rPr>
          <w:rFonts w:ascii="Lato" w:hAnsi="Lato" w:cstheme="minorHAnsi"/>
          <w:b/>
        </w:rPr>
        <w:t>Kryteria i sposób oceny ofert:</w:t>
      </w:r>
    </w:p>
    <w:p w14:paraId="6EFCA3E8" w14:textId="1C7B8A11" w:rsidR="00AB4698" w:rsidRPr="00F20704" w:rsidRDefault="00AB4698" w:rsidP="00AB4698">
      <w:pPr>
        <w:spacing w:line="240" w:lineRule="auto"/>
        <w:rPr>
          <w:rFonts w:ascii="Lato" w:hAnsi="Lato" w:cstheme="minorHAnsi"/>
        </w:rPr>
      </w:pPr>
      <w:r w:rsidRPr="00F20704">
        <w:rPr>
          <w:rFonts w:ascii="Lato" w:hAnsi="Lato" w:cstheme="minorHAnsi"/>
        </w:rPr>
        <w:t>Zamawiający dokona oceny łącznej oferty, na którą składać się będą oceny kompetencji wykazanych przez Oferentów, według następujących kryteriów:</w:t>
      </w:r>
    </w:p>
    <w:tbl>
      <w:tblPr>
        <w:tblStyle w:val="Tabela-Siatka"/>
        <w:tblW w:w="9209" w:type="dxa"/>
        <w:tblLayout w:type="fixed"/>
        <w:tblLook w:val="04A0" w:firstRow="1" w:lastRow="0" w:firstColumn="1" w:lastColumn="0" w:noHBand="0" w:noVBand="1"/>
      </w:tblPr>
      <w:tblGrid>
        <w:gridCol w:w="562"/>
        <w:gridCol w:w="3828"/>
        <w:gridCol w:w="3959"/>
        <w:gridCol w:w="860"/>
      </w:tblGrid>
      <w:tr w:rsidR="00AB4698" w:rsidRPr="00F20704" w14:paraId="5847CF98" w14:textId="77777777" w:rsidTr="00E475A5">
        <w:tc>
          <w:tcPr>
            <w:tcW w:w="562" w:type="dxa"/>
            <w:shd w:val="clear" w:color="auto" w:fill="E7E6E6" w:themeFill="background2"/>
            <w:vAlign w:val="center"/>
          </w:tcPr>
          <w:p w14:paraId="6D2900E0" w14:textId="77777777" w:rsidR="00AB4698" w:rsidRPr="00F20704" w:rsidRDefault="00AB4698" w:rsidP="00AB4698">
            <w:pPr>
              <w:spacing w:line="240" w:lineRule="auto"/>
              <w:rPr>
                <w:rFonts w:ascii="Lato" w:hAnsi="Lato" w:cstheme="minorHAnsi"/>
                <w:b/>
              </w:rPr>
            </w:pPr>
            <w:r w:rsidRPr="00F20704">
              <w:rPr>
                <w:rFonts w:ascii="Lato" w:hAnsi="Lato" w:cstheme="minorHAnsi"/>
                <w:b/>
              </w:rPr>
              <w:t>nr</w:t>
            </w:r>
          </w:p>
        </w:tc>
        <w:tc>
          <w:tcPr>
            <w:tcW w:w="3828" w:type="dxa"/>
            <w:shd w:val="clear" w:color="auto" w:fill="E7E6E6" w:themeFill="background2"/>
            <w:vAlign w:val="center"/>
          </w:tcPr>
          <w:p w14:paraId="59138C7B" w14:textId="276ECC36" w:rsidR="00AB4698" w:rsidRPr="00F20704" w:rsidRDefault="00AB4698" w:rsidP="00AB4698">
            <w:pPr>
              <w:spacing w:line="240" w:lineRule="auto"/>
              <w:rPr>
                <w:rFonts w:ascii="Lato" w:hAnsi="Lato" w:cstheme="minorHAnsi"/>
                <w:b/>
              </w:rPr>
            </w:pPr>
            <w:r w:rsidRPr="00F20704">
              <w:rPr>
                <w:rFonts w:ascii="Lato" w:hAnsi="Lato" w:cstheme="minorHAnsi"/>
                <w:b/>
              </w:rPr>
              <w:t>wymagan</w:t>
            </w:r>
            <w:r w:rsidR="00763169">
              <w:rPr>
                <w:rFonts w:ascii="Lato" w:hAnsi="Lato" w:cstheme="minorHAnsi"/>
                <w:b/>
              </w:rPr>
              <w:t>ia</w:t>
            </w:r>
          </w:p>
        </w:tc>
        <w:tc>
          <w:tcPr>
            <w:tcW w:w="3959" w:type="dxa"/>
            <w:shd w:val="clear" w:color="auto" w:fill="E7E6E6" w:themeFill="background2"/>
            <w:vAlign w:val="center"/>
          </w:tcPr>
          <w:p w14:paraId="5E01354E" w14:textId="77777777" w:rsidR="00AB4698" w:rsidRPr="00F20704" w:rsidRDefault="00AB4698" w:rsidP="00AB4698">
            <w:pPr>
              <w:spacing w:line="240" w:lineRule="auto"/>
              <w:rPr>
                <w:rFonts w:ascii="Lato" w:hAnsi="Lato" w:cstheme="minorHAnsi"/>
                <w:b/>
              </w:rPr>
            </w:pPr>
            <w:r w:rsidRPr="00F20704">
              <w:rPr>
                <w:rFonts w:ascii="Lato" w:hAnsi="Lato" w:cstheme="minorHAnsi"/>
                <w:b/>
              </w:rPr>
              <w:t>punkty przyznawane za dodatkowe aspekty w stosunku do minimalnych warunków udziału w postępowaniu</w:t>
            </w:r>
          </w:p>
        </w:tc>
        <w:tc>
          <w:tcPr>
            <w:tcW w:w="860" w:type="dxa"/>
            <w:shd w:val="clear" w:color="auto" w:fill="E7E6E6" w:themeFill="background2"/>
            <w:vAlign w:val="center"/>
          </w:tcPr>
          <w:p w14:paraId="6F66DD61" w14:textId="77777777" w:rsidR="00AB4698" w:rsidRPr="00F20704" w:rsidRDefault="00AB4698" w:rsidP="00AB4698">
            <w:pPr>
              <w:spacing w:line="240" w:lineRule="auto"/>
              <w:rPr>
                <w:rFonts w:ascii="Lato" w:hAnsi="Lato" w:cstheme="minorHAnsi"/>
                <w:b/>
              </w:rPr>
            </w:pPr>
            <w:r w:rsidRPr="00F20704">
              <w:rPr>
                <w:rFonts w:ascii="Lato" w:hAnsi="Lato" w:cstheme="minorHAnsi"/>
                <w:b/>
              </w:rPr>
              <w:t>waga</w:t>
            </w:r>
          </w:p>
        </w:tc>
      </w:tr>
      <w:tr w:rsidR="00B25A25" w:rsidRPr="00F20704" w14:paraId="443D028A" w14:textId="77777777" w:rsidTr="00543731">
        <w:trPr>
          <w:trHeight w:val="2544"/>
        </w:trPr>
        <w:tc>
          <w:tcPr>
            <w:tcW w:w="562" w:type="dxa"/>
          </w:tcPr>
          <w:p w14:paraId="3E43E9B0" w14:textId="461CFC2B" w:rsidR="00B25A25" w:rsidRPr="00F20704" w:rsidRDefault="00B25A25" w:rsidP="00AB4698">
            <w:pPr>
              <w:spacing w:line="240" w:lineRule="auto"/>
              <w:rPr>
                <w:rFonts w:ascii="Lato" w:hAnsi="Lato" w:cstheme="minorHAnsi"/>
              </w:rPr>
            </w:pPr>
            <w:r w:rsidRPr="00F20704">
              <w:rPr>
                <w:rFonts w:ascii="Lato" w:hAnsi="Lato" w:cstheme="minorHAnsi"/>
              </w:rPr>
              <w:t>1</w:t>
            </w:r>
          </w:p>
        </w:tc>
        <w:tc>
          <w:tcPr>
            <w:tcW w:w="3828" w:type="dxa"/>
          </w:tcPr>
          <w:p w14:paraId="4E68E824" w14:textId="708351A3" w:rsidR="00B25A25" w:rsidRPr="00F20704" w:rsidRDefault="00B25A25" w:rsidP="00AB4698">
            <w:pPr>
              <w:spacing w:line="240" w:lineRule="auto"/>
              <w:rPr>
                <w:rFonts w:ascii="Lato" w:hAnsi="Lato" w:cstheme="minorHAnsi"/>
              </w:rPr>
            </w:pPr>
            <w:r w:rsidRPr="00F20704">
              <w:rPr>
                <w:rFonts w:ascii="Lato" w:hAnsi="Lato" w:cstheme="minorHAnsi"/>
              </w:rPr>
              <w:t>doświadczenie w przygotowaniu (w ciągu 2 lat przed terminem składania oferty) analiz, opracowań i raportów dot</w:t>
            </w:r>
            <w:r w:rsidR="007E0CB2">
              <w:rPr>
                <w:rFonts w:ascii="Lato" w:hAnsi="Lato" w:cstheme="minorHAnsi"/>
              </w:rPr>
              <w:t>.</w:t>
            </w:r>
            <w:r w:rsidRPr="00F20704">
              <w:rPr>
                <w:rFonts w:ascii="Lato" w:hAnsi="Lato" w:cstheme="minorHAnsi"/>
              </w:rPr>
              <w:t xml:space="preserve"> międzynarodowej współpracy gospodarczej, pozycji polskiej gospodarki na świecie i uwarunkowań polityki międzynarodowej</w:t>
            </w:r>
          </w:p>
        </w:tc>
        <w:tc>
          <w:tcPr>
            <w:tcW w:w="3959" w:type="dxa"/>
          </w:tcPr>
          <w:p w14:paraId="299E99CD" w14:textId="77777777" w:rsidR="00B25A25" w:rsidRPr="00F20704" w:rsidRDefault="00B25A25" w:rsidP="00AB4698">
            <w:pPr>
              <w:numPr>
                <w:ilvl w:val="0"/>
                <w:numId w:val="19"/>
              </w:numPr>
              <w:spacing w:line="240" w:lineRule="auto"/>
              <w:rPr>
                <w:rFonts w:ascii="Lato" w:hAnsi="Lato" w:cstheme="minorHAnsi"/>
              </w:rPr>
            </w:pPr>
            <w:r w:rsidRPr="00F20704">
              <w:rPr>
                <w:rFonts w:ascii="Lato" w:hAnsi="Lato" w:cstheme="minorHAnsi"/>
              </w:rPr>
              <w:t>1 analiza – 3 punkty</w:t>
            </w:r>
          </w:p>
          <w:p w14:paraId="447F1674" w14:textId="77777777" w:rsidR="00B25A25" w:rsidRPr="00F20704" w:rsidRDefault="00B25A25" w:rsidP="00AB4698">
            <w:pPr>
              <w:numPr>
                <w:ilvl w:val="0"/>
                <w:numId w:val="19"/>
              </w:numPr>
              <w:spacing w:line="240" w:lineRule="auto"/>
              <w:rPr>
                <w:rFonts w:ascii="Lato" w:hAnsi="Lato" w:cstheme="minorHAnsi"/>
              </w:rPr>
            </w:pPr>
            <w:r w:rsidRPr="00F20704">
              <w:rPr>
                <w:rFonts w:ascii="Lato" w:hAnsi="Lato" w:cstheme="minorHAnsi"/>
              </w:rPr>
              <w:t>2 analizy – 6 punktów</w:t>
            </w:r>
          </w:p>
          <w:p w14:paraId="6DFE64C5" w14:textId="153C9123" w:rsidR="00B25A25" w:rsidRPr="00F20704" w:rsidRDefault="00B25A25" w:rsidP="00AB4698">
            <w:pPr>
              <w:numPr>
                <w:ilvl w:val="0"/>
                <w:numId w:val="19"/>
              </w:numPr>
              <w:spacing w:line="240" w:lineRule="auto"/>
              <w:rPr>
                <w:rFonts w:ascii="Lato" w:hAnsi="Lato" w:cstheme="minorHAnsi"/>
              </w:rPr>
            </w:pPr>
            <w:r w:rsidRPr="00F20704">
              <w:rPr>
                <w:rFonts w:ascii="Lato" w:hAnsi="Lato" w:cstheme="minorHAnsi"/>
              </w:rPr>
              <w:t xml:space="preserve">3 </w:t>
            </w:r>
            <w:r w:rsidR="009C7044" w:rsidRPr="00F20704">
              <w:rPr>
                <w:rFonts w:ascii="Lato" w:hAnsi="Lato" w:cstheme="minorHAnsi"/>
              </w:rPr>
              <w:t xml:space="preserve">i </w:t>
            </w:r>
            <w:r w:rsidRPr="00F20704">
              <w:rPr>
                <w:rFonts w:ascii="Lato" w:hAnsi="Lato" w:cstheme="minorHAnsi"/>
              </w:rPr>
              <w:t>więcej analiz – 10 punktów</w:t>
            </w:r>
          </w:p>
          <w:p w14:paraId="5A8D36D5" w14:textId="536CBB92" w:rsidR="00B25A25" w:rsidRPr="00F20704" w:rsidRDefault="00B25A25" w:rsidP="00AB4698">
            <w:pPr>
              <w:spacing w:line="240" w:lineRule="auto"/>
              <w:rPr>
                <w:rFonts w:ascii="Lato" w:hAnsi="Lato" w:cstheme="minorHAnsi"/>
              </w:rPr>
            </w:pPr>
            <w:r w:rsidRPr="00F20704">
              <w:rPr>
                <w:rFonts w:ascii="Lato" w:hAnsi="Lato" w:cstheme="minorHAnsi"/>
                <w:b/>
              </w:rPr>
              <w:t>max. 10 punktów</w:t>
            </w:r>
          </w:p>
        </w:tc>
        <w:tc>
          <w:tcPr>
            <w:tcW w:w="860" w:type="dxa"/>
          </w:tcPr>
          <w:p w14:paraId="767D6949" w14:textId="7D53B402" w:rsidR="00B25A25" w:rsidRPr="00F20704" w:rsidRDefault="00763169" w:rsidP="00AB4698">
            <w:pPr>
              <w:spacing w:line="240" w:lineRule="auto"/>
              <w:rPr>
                <w:rFonts w:ascii="Lato" w:hAnsi="Lato" w:cstheme="minorHAnsi"/>
              </w:rPr>
            </w:pPr>
            <w:r>
              <w:rPr>
                <w:rFonts w:ascii="Lato" w:hAnsi="Lato" w:cstheme="minorHAnsi"/>
              </w:rPr>
              <w:t>3</w:t>
            </w:r>
            <w:r w:rsidR="00B25A25" w:rsidRPr="00F20704">
              <w:rPr>
                <w:rFonts w:ascii="Lato" w:hAnsi="Lato" w:cstheme="minorHAnsi"/>
              </w:rPr>
              <w:t>0%</w:t>
            </w:r>
          </w:p>
        </w:tc>
      </w:tr>
      <w:tr w:rsidR="00763169" w:rsidRPr="00F20704" w14:paraId="13D9F0A0" w14:textId="77777777" w:rsidTr="00B25A25">
        <w:trPr>
          <w:trHeight w:val="2112"/>
        </w:trPr>
        <w:tc>
          <w:tcPr>
            <w:tcW w:w="562" w:type="dxa"/>
          </w:tcPr>
          <w:p w14:paraId="06E4B38C" w14:textId="2AF0DBBB" w:rsidR="00763169" w:rsidRPr="00F20704" w:rsidRDefault="00763169" w:rsidP="00AB4698">
            <w:pPr>
              <w:spacing w:line="240" w:lineRule="auto"/>
              <w:rPr>
                <w:rFonts w:ascii="Lato" w:hAnsi="Lato" w:cstheme="minorHAnsi"/>
              </w:rPr>
            </w:pPr>
            <w:r>
              <w:rPr>
                <w:rFonts w:ascii="Lato" w:hAnsi="Lato" w:cstheme="minorHAnsi"/>
              </w:rPr>
              <w:t>2</w:t>
            </w:r>
          </w:p>
        </w:tc>
        <w:tc>
          <w:tcPr>
            <w:tcW w:w="3828" w:type="dxa"/>
          </w:tcPr>
          <w:p w14:paraId="0EC8B929" w14:textId="48D8AB90" w:rsidR="00763169" w:rsidRPr="00F20704" w:rsidRDefault="00763169" w:rsidP="00763169">
            <w:pPr>
              <w:spacing w:line="240" w:lineRule="auto"/>
              <w:jc w:val="both"/>
              <w:rPr>
                <w:rFonts w:ascii="Lato" w:hAnsi="Lato" w:cstheme="minorHAnsi"/>
              </w:rPr>
            </w:pPr>
            <w:r>
              <w:rPr>
                <w:rFonts w:ascii="Lato" w:hAnsi="Lato" w:cstheme="minorHAnsi"/>
              </w:rPr>
              <w:t xml:space="preserve">Gotowość do realizacji </w:t>
            </w:r>
            <w:r w:rsidRPr="00763169">
              <w:rPr>
                <w:rFonts w:ascii="Lato" w:hAnsi="Lato" w:cstheme="minorHAnsi"/>
              </w:rPr>
              <w:t>krótkiego kilku punktowego eseju/zarysu (ew. kilku slajdowej prezentacji Power Point) prezentującego najbardziej istotne szanse oraz zagrożenia dla polskiej gospodarki w kontekście polityki międzynarodowej (czas realizacji maksymalnie do 4 września 2024 r.)</w:t>
            </w:r>
          </w:p>
        </w:tc>
        <w:tc>
          <w:tcPr>
            <w:tcW w:w="3959" w:type="dxa"/>
          </w:tcPr>
          <w:p w14:paraId="74F18BBB" w14:textId="77777777" w:rsidR="00763169" w:rsidRDefault="00763169" w:rsidP="00AB4698">
            <w:pPr>
              <w:numPr>
                <w:ilvl w:val="0"/>
                <w:numId w:val="13"/>
              </w:numPr>
              <w:spacing w:line="240" w:lineRule="auto"/>
              <w:rPr>
                <w:rFonts w:ascii="Lato" w:hAnsi="Lato" w:cstheme="minorHAnsi"/>
              </w:rPr>
            </w:pPr>
            <w:r>
              <w:rPr>
                <w:rFonts w:ascii="Lato" w:hAnsi="Lato" w:cstheme="minorHAnsi"/>
              </w:rPr>
              <w:t>Tak – 10 punktów</w:t>
            </w:r>
          </w:p>
          <w:p w14:paraId="130249EF" w14:textId="77777777" w:rsidR="00763169" w:rsidRDefault="00763169" w:rsidP="00AB4698">
            <w:pPr>
              <w:numPr>
                <w:ilvl w:val="0"/>
                <w:numId w:val="13"/>
              </w:numPr>
              <w:spacing w:line="240" w:lineRule="auto"/>
              <w:rPr>
                <w:rFonts w:ascii="Lato" w:hAnsi="Lato" w:cstheme="minorHAnsi"/>
              </w:rPr>
            </w:pPr>
            <w:r>
              <w:rPr>
                <w:rFonts w:ascii="Lato" w:hAnsi="Lato" w:cstheme="minorHAnsi"/>
              </w:rPr>
              <w:t>Nie – 0 punktów</w:t>
            </w:r>
          </w:p>
          <w:p w14:paraId="45790431" w14:textId="77777777" w:rsidR="00763169" w:rsidRDefault="00763169" w:rsidP="00763169">
            <w:pPr>
              <w:spacing w:line="240" w:lineRule="auto"/>
              <w:rPr>
                <w:rFonts w:ascii="Lato" w:hAnsi="Lato" w:cstheme="minorHAnsi"/>
              </w:rPr>
            </w:pPr>
          </w:p>
          <w:p w14:paraId="45740F52" w14:textId="5FD0B9C1" w:rsidR="00763169" w:rsidRPr="00763169" w:rsidRDefault="00763169" w:rsidP="00763169">
            <w:pPr>
              <w:spacing w:line="240" w:lineRule="auto"/>
              <w:rPr>
                <w:rFonts w:ascii="Lato" w:hAnsi="Lato" w:cstheme="minorHAnsi"/>
                <w:b/>
              </w:rPr>
            </w:pPr>
            <w:r w:rsidRPr="00763169">
              <w:rPr>
                <w:rFonts w:ascii="Lato" w:hAnsi="Lato" w:cstheme="minorHAnsi"/>
                <w:b/>
              </w:rPr>
              <w:t>max. 10 punktów</w:t>
            </w:r>
          </w:p>
        </w:tc>
        <w:tc>
          <w:tcPr>
            <w:tcW w:w="860" w:type="dxa"/>
          </w:tcPr>
          <w:p w14:paraId="107C83D3" w14:textId="498FBFF3" w:rsidR="00763169" w:rsidRPr="00F20704" w:rsidRDefault="00763169" w:rsidP="00AB4698">
            <w:pPr>
              <w:spacing w:line="240" w:lineRule="auto"/>
              <w:rPr>
                <w:rFonts w:ascii="Lato" w:hAnsi="Lato" w:cstheme="minorHAnsi"/>
              </w:rPr>
            </w:pPr>
            <w:r>
              <w:rPr>
                <w:rFonts w:ascii="Lato" w:hAnsi="Lato" w:cstheme="minorHAnsi"/>
              </w:rPr>
              <w:t>30%</w:t>
            </w:r>
          </w:p>
        </w:tc>
      </w:tr>
      <w:tr w:rsidR="00B25A25" w:rsidRPr="00F20704" w14:paraId="070EE340" w14:textId="77777777" w:rsidTr="00B25A25">
        <w:trPr>
          <w:trHeight w:val="2112"/>
        </w:trPr>
        <w:tc>
          <w:tcPr>
            <w:tcW w:w="562" w:type="dxa"/>
          </w:tcPr>
          <w:p w14:paraId="66CC3315" w14:textId="032A9B43" w:rsidR="00B25A25" w:rsidRPr="00F20704" w:rsidRDefault="00B25A25" w:rsidP="00AB4698">
            <w:pPr>
              <w:spacing w:line="240" w:lineRule="auto"/>
              <w:rPr>
                <w:rFonts w:ascii="Lato" w:hAnsi="Lato" w:cstheme="minorHAnsi"/>
              </w:rPr>
            </w:pPr>
            <w:r w:rsidRPr="00F20704">
              <w:rPr>
                <w:rFonts w:ascii="Lato" w:hAnsi="Lato" w:cstheme="minorHAnsi"/>
              </w:rPr>
              <w:lastRenderedPageBreak/>
              <w:t>2</w:t>
            </w:r>
          </w:p>
        </w:tc>
        <w:tc>
          <w:tcPr>
            <w:tcW w:w="3828" w:type="dxa"/>
          </w:tcPr>
          <w:p w14:paraId="42D08F29" w14:textId="77777777" w:rsidR="00B25A25" w:rsidRPr="00F20704" w:rsidRDefault="00B25A25" w:rsidP="00AB4698">
            <w:pPr>
              <w:spacing w:line="240" w:lineRule="auto"/>
              <w:rPr>
                <w:rFonts w:ascii="Lato" w:hAnsi="Lato" w:cstheme="minorHAnsi"/>
              </w:rPr>
            </w:pPr>
            <w:r w:rsidRPr="00F20704">
              <w:rPr>
                <w:rFonts w:ascii="Lato" w:hAnsi="Lato" w:cstheme="minorHAnsi"/>
              </w:rPr>
              <w:t>liczba ekspertów zaangażowanych w realizację zlecenia</w:t>
            </w:r>
          </w:p>
        </w:tc>
        <w:tc>
          <w:tcPr>
            <w:tcW w:w="3959" w:type="dxa"/>
          </w:tcPr>
          <w:p w14:paraId="5610EC43" w14:textId="7D39C90C" w:rsidR="00B25A25" w:rsidRPr="00F20704" w:rsidRDefault="00B25A25" w:rsidP="00AB4698">
            <w:pPr>
              <w:numPr>
                <w:ilvl w:val="0"/>
                <w:numId w:val="13"/>
              </w:numPr>
              <w:spacing w:line="240" w:lineRule="auto"/>
              <w:rPr>
                <w:rFonts w:ascii="Lato" w:hAnsi="Lato" w:cstheme="minorHAnsi"/>
              </w:rPr>
            </w:pPr>
            <w:r w:rsidRPr="00F20704">
              <w:rPr>
                <w:rFonts w:ascii="Lato" w:hAnsi="Lato" w:cstheme="minorHAnsi"/>
              </w:rPr>
              <w:t>1 ekspert – 3 punkty</w:t>
            </w:r>
          </w:p>
          <w:p w14:paraId="6244B468" w14:textId="4F1F5929" w:rsidR="00B25A25" w:rsidRPr="00F20704" w:rsidRDefault="00B25A25" w:rsidP="00AB4698">
            <w:pPr>
              <w:numPr>
                <w:ilvl w:val="0"/>
                <w:numId w:val="13"/>
              </w:numPr>
              <w:spacing w:line="240" w:lineRule="auto"/>
              <w:rPr>
                <w:rFonts w:ascii="Lato" w:hAnsi="Lato" w:cstheme="minorHAnsi"/>
              </w:rPr>
            </w:pPr>
            <w:r w:rsidRPr="00F20704">
              <w:rPr>
                <w:rFonts w:ascii="Lato" w:hAnsi="Lato" w:cstheme="minorHAnsi"/>
              </w:rPr>
              <w:t>2 ekspertów – 6 punktów</w:t>
            </w:r>
          </w:p>
          <w:p w14:paraId="7A1E0829" w14:textId="6FDE3067" w:rsidR="00B25A25" w:rsidRPr="00F20704" w:rsidRDefault="009C7044" w:rsidP="00AB4698">
            <w:pPr>
              <w:numPr>
                <w:ilvl w:val="0"/>
                <w:numId w:val="13"/>
              </w:numPr>
              <w:spacing w:line="240" w:lineRule="auto"/>
              <w:rPr>
                <w:rFonts w:ascii="Lato" w:hAnsi="Lato" w:cstheme="minorHAnsi"/>
                <w:b/>
              </w:rPr>
            </w:pPr>
            <w:r w:rsidRPr="00F20704">
              <w:rPr>
                <w:rFonts w:ascii="Lato" w:hAnsi="Lato" w:cstheme="minorHAnsi"/>
              </w:rPr>
              <w:t>3</w:t>
            </w:r>
            <w:r w:rsidR="00B25A25" w:rsidRPr="00F20704">
              <w:rPr>
                <w:rFonts w:ascii="Lato" w:hAnsi="Lato" w:cstheme="minorHAnsi"/>
              </w:rPr>
              <w:t xml:space="preserve"> i więcej ekspertów – 10 punktów</w:t>
            </w:r>
          </w:p>
          <w:p w14:paraId="00C9F378" w14:textId="6D2C012E" w:rsidR="00B25A25" w:rsidRPr="00F20704" w:rsidRDefault="00B25A25" w:rsidP="00AB4698">
            <w:pPr>
              <w:spacing w:line="240" w:lineRule="auto"/>
              <w:rPr>
                <w:rFonts w:ascii="Lato" w:hAnsi="Lato" w:cstheme="minorHAnsi"/>
                <w:b/>
              </w:rPr>
            </w:pPr>
            <w:r w:rsidRPr="00F20704">
              <w:rPr>
                <w:rFonts w:ascii="Lato" w:hAnsi="Lato" w:cstheme="minorHAnsi"/>
                <w:b/>
              </w:rPr>
              <w:t>max. 10 punktów</w:t>
            </w:r>
          </w:p>
        </w:tc>
        <w:tc>
          <w:tcPr>
            <w:tcW w:w="860" w:type="dxa"/>
          </w:tcPr>
          <w:p w14:paraId="5E8DF578" w14:textId="0F2DB20E" w:rsidR="00B25A25" w:rsidRPr="00F20704" w:rsidRDefault="00763169" w:rsidP="00AB4698">
            <w:pPr>
              <w:spacing w:line="240" w:lineRule="auto"/>
              <w:rPr>
                <w:rFonts w:ascii="Lato" w:hAnsi="Lato" w:cstheme="minorHAnsi"/>
              </w:rPr>
            </w:pPr>
            <w:r>
              <w:rPr>
                <w:rFonts w:ascii="Lato" w:hAnsi="Lato" w:cstheme="minorHAnsi"/>
              </w:rPr>
              <w:t>2</w:t>
            </w:r>
            <w:r w:rsidR="00B25A25" w:rsidRPr="00F20704">
              <w:rPr>
                <w:rFonts w:ascii="Lato" w:hAnsi="Lato" w:cstheme="minorHAnsi"/>
              </w:rPr>
              <w:t>0%</w:t>
            </w:r>
          </w:p>
        </w:tc>
      </w:tr>
      <w:tr w:rsidR="00AB4698" w:rsidRPr="00F20704" w14:paraId="62FB686C" w14:textId="77777777" w:rsidTr="00E475A5">
        <w:trPr>
          <w:trHeight w:val="40"/>
        </w:trPr>
        <w:tc>
          <w:tcPr>
            <w:tcW w:w="562" w:type="dxa"/>
            <w:vMerge w:val="restart"/>
          </w:tcPr>
          <w:p w14:paraId="7759994B" w14:textId="2F870446" w:rsidR="00AB4698" w:rsidRPr="00F20704" w:rsidRDefault="00E475A5" w:rsidP="00AB4698">
            <w:pPr>
              <w:spacing w:line="240" w:lineRule="auto"/>
              <w:rPr>
                <w:rFonts w:ascii="Lato" w:hAnsi="Lato" w:cstheme="minorHAnsi"/>
              </w:rPr>
            </w:pPr>
            <w:r w:rsidRPr="00F20704">
              <w:rPr>
                <w:rFonts w:ascii="Lato" w:hAnsi="Lato" w:cstheme="minorHAnsi"/>
              </w:rPr>
              <w:t>3</w:t>
            </w:r>
          </w:p>
        </w:tc>
        <w:tc>
          <w:tcPr>
            <w:tcW w:w="3828" w:type="dxa"/>
            <w:vMerge w:val="restart"/>
          </w:tcPr>
          <w:p w14:paraId="435AC64F" w14:textId="3C5D0476" w:rsidR="00AB4698" w:rsidRPr="00F20704" w:rsidRDefault="007E0CB2" w:rsidP="00AB4698">
            <w:pPr>
              <w:spacing w:line="240" w:lineRule="auto"/>
              <w:rPr>
                <w:rFonts w:ascii="Lato" w:hAnsi="Lato" w:cstheme="minorHAnsi"/>
              </w:rPr>
            </w:pPr>
            <w:r w:rsidRPr="00F20704">
              <w:rPr>
                <w:rFonts w:ascii="Lato" w:hAnsi="Lato" w:cstheme="minorHAnsi"/>
              </w:rPr>
              <w:t>C</w:t>
            </w:r>
            <w:r w:rsidR="00AB4698" w:rsidRPr="00F20704">
              <w:rPr>
                <w:rFonts w:ascii="Lato" w:hAnsi="Lato" w:cstheme="minorHAnsi"/>
              </w:rPr>
              <w:t>ena</w:t>
            </w:r>
          </w:p>
        </w:tc>
        <w:tc>
          <w:tcPr>
            <w:tcW w:w="3959" w:type="dxa"/>
          </w:tcPr>
          <w:p w14:paraId="2E1D224C" w14:textId="1FA7DFCF" w:rsidR="00B25A25" w:rsidRPr="00F20704" w:rsidRDefault="00B25A25" w:rsidP="00E475A5">
            <w:pPr>
              <w:spacing w:line="240" w:lineRule="auto"/>
              <w:rPr>
                <w:rFonts w:ascii="Lato" w:hAnsi="Lato" w:cstheme="minorHAnsi"/>
              </w:rPr>
            </w:pPr>
            <w:r w:rsidRPr="00F20704">
              <w:rPr>
                <w:rFonts w:ascii="Lato" w:hAnsi="Lato" w:cstheme="minorHAnsi"/>
              </w:rPr>
              <w:t>Cena najwyższa – 3 punkty</w:t>
            </w:r>
          </w:p>
          <w:p w14:paraId="66071ED4" w14:textId="65B7A5AA" w:rsidR="00B25A25" w:rsidRPr="00F20704" w:rsidRDefault="00B25A25" w:rsidP="00E475A5">
            <w:pPr>
              <w:spacing w:line="240" w:lineRule="auto"/>
              <w:rPr>
                <w:rFonts w:ascii="Lato" w:hAnsi="Lato" w:cstheme="minorHAnsi"/>
              </w:rPr>
            </w:pPr>
            <w:r w:rsidRPr="00F20704">
              <w:rPr>
                <w:rFonts w:ascii="Lato" w:hAnsi="Lato" w:cstheme="minorHAnsi"/>
              </w:rPr>
              <w:t xml:space="preserve">Cena średnia – </w:t>
            </w:r>
            <w:r w:rsidR="009C7044" w:rsidRPr="00F20704">
              <w:rPr>
                <w:rFonts w:ascii="Lato" w:hAnsi="Lato" w:cstheme="minorHAnsi"/>
              </w:rPr>
              <w:t>5</w:t>
            </w:r>
            <w:r w:rsidRPr="00F20704">
              <w:rPr>
                <w:rFonts w:ascii="Lato" w:hAnsi="Lato" w:cstheme="minorHAnsi"/>
              </w:rPr>
              <w:t xml:space="preserve"> punktów</w:t>
            </w:r>
          </w:p>
          <w:p w14:paraId="69B2AF5C" w14:textId="3B25A44E" w:rsidR="00AB4698" w:rsidRPr="00F20704" w:rsidRDefault="00B25A25" w:rsidP="00E475A5">
            <w:pPr>
              <w:spacing w:line="240" w:lineRule="auto"/>
              <w:rPr>
                <w:rFonts w:ascii="Lato" w:hAnsi="Lato" w:cstheme="minorHAnsi"/>
              </w:rPr>
            </w:pPr>
            <w:r w:rsidRPr="00F20704">
              <w:rPr>
                <w:rFonts w:ascii="Lato" w:hAnsi="Lato" w:cstheme="minorHAnsi"/>
              </w:rPr>
              <w:t>Cena najniższa – 10 punktów</w:t>
            </w:r>
          </w:p>
        </w:tc>
        <w:tc>
          <w:tcPr>
            <w:tcW w:w="860" w:type="dxa"/>
            <w:vMerge w:val="restart"/>
          </w:tcPr>
          <w:p w14:paraId="06FE4074" w14:textId="67148A57" w:rsidR="00AB4698" w:rsidRPr="00F20704" w:rsidRDefault="00763169" w:rsidP="00AB4698">
            <w:pPr>
              <w:spacing w:line="240" w:lineRule="auto"/>
              <w:rPr>
                <w:rFonts w:ascii="Lato" w:hAnsi="Lato" w:cstheme="minorHAnsi"/>
              </w:rPr>
            </w:pPr>
            <w:r>
              <w:rPr>
                <w:rFonts w:ascii="Lato" w:hAnsi="Lato" w:cstheme="minorHAnsi"/>
              </w:rPr>
              <w:t>2</w:t>
            </w:r>
            <w:r w:rsidR="00E475A5" w:rsidRPr="00F20704">
              <w:rPr>
                <w:rFonts w:ascii="Lato" w:hAnsi="Lato" w:cstheme="minorHAnsi"/>
              </w:rPr>
              <w:t>0</w:t>
            </w:r>
            <w:r w:rsidR="00AB4698" w:rsidRPr="00F20704">
              <w:rPr>
                <w:rFonts w:ascii="Lato" w:hAnsi="Lato" w:cstheme="minorHAnsi"/>
              </w:rPr>
              <w:t>%</w:t>
            </w:r>
          </w:p>
        </w:tc>
      </w:tr>
      <w:tr w:rsidR="00AB4698" w:rsidRPr="00F20704" w14:paraId="5E91D9CB" w14:textId="77777777" w:rsidTr="00E475A5">
        <w:tc>
          <w:tcPr>
            <w:tcW w:w="562" w:type="dxa"/>
            <w:vMerge/>
          </w:tcPr>
          <w:p w14:paraId="61E1DF9C" w14:textId="77777777" w:rsidR="00AB4698" w:rsidRPr="00F20704" w:rsidRDefault="00AB4698" w:rsidP="00AB4698">
            <w:pPr>
              <w:spacing w:line="240" w:lineRule="auto"/>
              <w:rPr>
                <w:rFonts w:ascii="Lato" w:hAnsi="Lato" w:cstheme="minorHAnsi"/>
              </w:rPr>
            </w:pPr>
          </w:p>
        </w:tc>
        <w:tc>
          <w:tcPr>
            <w:tcW w:w="3828" w:type="dxa"/>
            <w:vMerge/>
          </w:tcPr>
          <w:p w14:paraId="314C3E7C" w14:textId="77777777" w:rsidR="00AB4698" w:rsidRPr="00F20704" w:rsidRDefault="00AB4698" w:rsidP="00AB4698">
            <w:pPr>
              <w:spacing w:line="240" w:lineRule="auto"/>
              <w:rPr>
                <w:rFonts w:ascii="Lato" w:hAnsi="Lato" w:cstheme="minorHAnsi"/>
              </w:rPr>
            </w:pPr>
          </w:p>
        </w:tc>
        <w:tc>
          <w:tcPr>
            <w:tcW w:w="3959" w:type="dxa"/>
          </w:tcPr>
          <w:p w14:paraId="5505FA94" w14:textId="77777777" w:rsidR="00AB4698" w:rsidRPr="00F20704" w:rsidRDefault="00AB4698" w:rsidP="00AB4698">
            <w:pPr>
              <w:spacing w:line="240" w:lineRule="auto"/>
              <w:rPr>
                <w:rFonts w:ascii="Lato" w:hAnsi="Lato" w:cstheme="minorHAnsi"/>
                <w:b/>
              </w:rPr>
            </w:pPr>
            <w:r w:rsidRPr="00F20704">
              <w:rPr>
                <w:rFonts w:ascii="Lato" w:hAnsi="Lato" w:cstheme="minorHAnsi"/>
                <w:b/>
              </w:rPr>
              <w:t>max. 10 punktów</w:t>
            </w:r>
          </w:p>
        </w:tc>
        <w:tc>
          <w:tcPr>
            <w:tcW w:w="860" w:type="dxa"/>
            <w:vMerge/>
          </w:tcPr>
          <w:p w14:paraId="616AF04E" w14:textId="77777777" w:rsidR="00AB4698" w:rsidRPr="00F20704" w:rsidRDefault="00AB4698" w:rsidP="00AB4698">
            <w:pPr>
              <w:spacing w:line="240" w:lineRule="auto"/>
              <w:rPr>
                <w:rFonts w:ascii="Lato" w:hAnsi="Lato" w:cstheme="minorHAnsi"/>
              </w:rPr>
            </w:pPr>
          </w:p>
        </w:tc>
      </w:tr>
    </w:tbl>
    <w:p w14:paraId="1C5D2B72" w14:textId="77777777" w:rsidR="00AB4698" w:rsidRPr="00F20704" w:rsidRDefault="00AB4698" w:rsidP="00AB4698">
      <w:pPr>
        <w:spacing w:line="240" w:lineRule="auto"/>
        <w:rPr>
          <w:rFonts w:ascii="Lato" w:hAnsi="Lato" w:cstheme="minorHAnsi"/>
          <w:b/>
        </w:rPr>
      </w:pPr>
    </w:p>
    <w:p w14:paraId="3D588111" w14:textId="77777777" w:rsidR="00AB4698" w:rsidRPr="00F20704" w:rsidRDefault="00AB4698" w:rsidP="00AB4698">
      <w:pPr>
        <w:spacing w:line="240" w:lineRule="auto"/>
        <w:rPr>
          <w:rFonts w:ascii="Lato" w:hAnsi="Lato" w:cstheme="minorHAnsi"/>
          <w:b/>
        </w:rPr>
      </w:pPr>
      <w:r w:rsidRPr="00F20704">
        <w:rPr>
          <w:rFonts w:ascii="Lato" w:hAnsi="Lato" w:cstheme="minorHAnsi"/>
          <w:b/>
        </w:rPr>
        <w:t xml:space="preserve">Suma punktów przyznanych ofercie obliczona zostanie według następującej formuły: </w:t>
      </w:r>
    </w:p>
    <w:p w14:paraId="73A56560" w14:textId="5AC008EF" w:rsidR="00E475A5" w:rsidRPr="00F20704" w:rsidRDefault="00AB4698" w:rsidP="00E475A5">
      <w:pPr>
        <w:spacing w:line="240" w:lineRule="auto"/>
        <w:rPr>
          <w:rFonts w:ascii="Lato" w:hAnsi="Lato" w:cstheme="minorHAnsi"/>
        </w:rPr>
      </w:pPr>
      <w:r w:rsidRPr="00F20704">
        <w:rPr>
          <w:rFonts w:ascii="Lato" w:hAnsi="Lato" w:cstheme="minorHAnsi"/>
        </w:rPr>
        <w:t xml:space="preserve">S = suma punktów za kryterium </w:t>
      </w:r>
      <w:r w:rsidR="00B25A25" w:rsidRPr="00F20704">
        <w:rPr>
          <w:rFonts w:ascii="Lato" w:hAnsi="Lato" w:cstheme="minorHAnsi"/>
        </w:rPr>
        <w:t xml:space="preserve">nr. </w:t>
      </w:r>
      <w:r w:rsidRPr="00F20704">
        <w:rPr>
          <w:rFonts w:ascii="Lato" w:hAnsi="Lato" w:cstheme="minorHAnsi"/>
        </w:rPr>
        <w:t xml:space="preserve">1 </w:t>
      </w:r>
      <w:r w:rsidR="00B25A25" w:rsidRPr="00F20704">
        <w:rPr>
          <w:rFonts w:ascii="Lato" w:hAnsi="Lato" w:cstheme="minorHAnsi"/>
        </w:rPr>
        <w:t xml:space="preserve">(X </w:t>
      </w:r>
      <w:proofErr w:type="spellStart"/>
      <w:r w:rsidRPr="00F20704">
        <w:rPr>
          <w:rFonts w:ascii="Lato" w:hAnsi="Lato" w:cstheme="minorHAnsi"/>
        </w:rPr>
        <w:t>x</w:t>
      </w:r>
      <w:proofErr w:type="spellEnd"/>
      <w:r w:rsidRPr="00F20704">
        <w:rPr>
          <w:rFonts w:ascii="Lato" w:hAnsi="Lato" w:cstheme="minorHAnsi"/>
        </w:rPr>
        <w:t xml:space="preserve"> </w:t>
      </w:r>
      <w:r w:rsidR="00763169">
        <w:rPr>
          <w:rFonts w:ascii="Lato" w:hAnsi="Lato" w:cstheme="minorHAnsi"/>
        </w:rPr>
        <w:t>3</w:t>
      </w:r>
      <w:r w:rsidRPr="00F20704">
        <w:rPr>
          <w:rFonts w:ascii="Lato" w:hAnsi="Lato" w:cstheme="minorHAnsi"/>
        </w:rPr>
        <w:t>0%</w:t>
      </w:r>
      <w:r w:rsidR="00B25A25" w:rsidRPr="00F20704">
        <w:rPr>
          <w:rFonts w:ascii="Lato" w:hAnsi="Lato" w:cstheme="minorHAnsi"/>
        </w:rPr>
        <w:t>)</w:t>
      </w:r>
      <w:r w:rsidRPr="00F20704">
        <w:rPr>
          <w:rFonts w:ascii="Lato" w:hAnsi="Lato" w:cstheme="minorHAnsi"/>
        </w:rPr>
        <w:t xml:space="preserve"> + suma punktów za kryterium </w:t>
      </w:r>
      <w:r w:rsidR="00B25A25" w:rsidRPr="00F20704">
        <w:rPr>
          <w:rFonts w:ascii="Lato" w:hAnsi="Lato" w:cstheme="minorHAnsi"/>
        </w:rPr>
        <w:t xml:space="preserve">nr. </w:t>
      </w:r>
      <w:r w:rsidRPr="00F20704">
        <w:rPr>
          <w:rFonts w:ascii="Lato" w:hAnsi="Lato" w:cstheme="minorHAnsi"/>
        </w:rPr>
        <w:t xml:space="preserve">2 </w:t>
      </w:r>
      <w:r w:rsidR="00B25A25" w:rsidRPr="00F20704">
        <w:rPr>
          <w:rFonts w:ascii="Lato" w:hAnsi="Lato" w:cstheme="minorHAnsi"/>
        </w:rPr>
        <w:t>(X</w:t>
      </w:r>
      <w:r w:rsidRPr="00F20704">
        <w:rPr>
          <w:rFonts w:ascii="Lato" w:hAnsi="Lato" w:cstheme="minorHAnsi"/>
        </w:rPr>
        <w:t xml:space="preserve"> </w:t>
      </w:r>
      <w:r w:rsidR="00B25A25" w:rsidRPr="00F20704">
        <w:rPr>
          <w:rFonts w:ascii="Lato" w:hAnsi="Lato" w:cstheme="minorHAnsi"/>
        </w:rPr>
        <w:t xml:space="preserve"> </w:t>
      </w:r>
      <w:proofErr w:type="spellStart"/>
      <w:r w:rsidR="00B25A25" w:rsidRPr="00F20704">
        <w:rPr>
          <w:rFonts w:ascii="Lato" w:hAnsi="Lato" w:cstheme="minorHAnsi"/>
        </w:rPr>
        <w:t>x</w:t>
      </w:r>
      <w:proofErr w:type="spellEnd"/>
      <w:r w:rsidR="00B25A25" w:rsidRPr="00F20704">
        <w:rPr>
          <w:rFonts w:ascii="Lato" w:hAnsi="Lato" w:cstheme="minorHAnsi"/>
        </w:rPr>
        <w:t xml:space="preserve"> </w:t>
      </w:r>
      <w:r w:rsidR="00E475A5" w:rsidRPr="00F20704">
        <w:rPr>
          <w:rFonts w:ascii="Lato" w:hAnsi="Lato" w:cstheme="minorHAnsi"/>
        </w:rPr>
        <w:t>30</w:t>
      </w:r>
      <w:r w:rsidRPr="00F20704">
        <w:rPr>
          <w:rFonts w:ascii="Lato" w:hAnsi="Lato" w:cstheme="minorHAnsi"/>
        </w:rPr>
        <w:t>%</w:t>
      </w:r>
      <w:r w:rsidR="00B25A25" w:rsidRPr="00F20704">
        <w:rPr>
          <w:rFonts w:ascii="Lato" w:hAnsi="Lato" w:cstheme="minorHAnsi"/>
        </w:rPr>
        <w:t>)</w:t>
      </w:r>
      <w:r w:rsidRPr="00F20704">
        <w:rPr>
          <w:rFonts w:ascii="Lato" w:hAnsi="Lato" w:cstheme="minorHAnsi"/>
        </w:rPr>
        <w:t xml:space="preserve"> + suma punktów za kryterium </w:t>
      </w:r>
      <w:r w:rsidR="00B25A25" w:rsidRPr="00F20704">
        <w:rPr>
          <w:rFonts w:ascii="Lato" w:hAnsi="Lato" w:cstheme="minorHAnsi"/>
        </w:rPr>
        <w:t xml:space="preserve">nr. </w:t>
      </w:r>
      <w:r w:rsidRPr="00F20704">
        <w:rPr>
          <w:rFonts w:ascii="Lato" w:hAnsi="Lato" w:cstheme="minorHAnsi"/>
        </w:rPr>
        <w:t xml:space="preserve">3 </w:t>
      </w:r>
      <w:r w:rsidR="00B25A25" w:rsidRPr="00F20704">
        <w:rPr>
          <w:rFonts w:ascii="Lato" w:hAnsi="Lato" w:cstheme="minorHAnsi"/>
        </w:rPr>
        <w:t xml:space="preserve">(X </w:t>
      </w:r>
      <w:proofErr w:type="spellStart"/>
      <w:r w:rsidR="00B25A25" w:rsidRPr="00F20704">
        <w:rPr>
          <w:rFonts w:ascii="Lato" w:hAnsi="Lato" w:cstheme="minorHAnsi"/>
        </w:rPr>
        <w:t>x</w:t>
      </w:r>
      <w:proofErr w:type="spellEnd"/>
      <w:r w:rsidR="00B25A25" w:rsidRPr="00F20704">
        <w:rPr>
          <w:rFonts w:ascii="Lato" w:hAnsi="Lato" w:cstheme="minorHAnsi"/>
        </w:rPr>
        <w:t xml:space="preserve"> </w:t>
      </w:r>
      <w:r w:rsidR="00763169">
        <w:rPr>
          <w:rFonts w:ascii="Lato" w:hAnsi="Lato" w:cstheme="minorHAnsi"/>
        </w:rPr>
        <w:t>2</w:t>
      </w:r>
      <w:r w:rsidRPr="00F20704">
        <w:rPr>
          <w:rFonts w:ascii="Lato" w:hAnsi="Lato" w:cstheme="minorHAnsi"/>
        </w:rPr>
        <w:t>0%</w:t>
      </w:r>
      <w:r w:rsidR="00B25A25" w:rsidRPr="00F20704">
        <w:rPr>
          <w:rFonts w:ascii="Lato" w:hAnsi="Lato" w:cstheme="minorHAnsi"/>
        </w:rPr>
        <w:t>)</w:t>
      </w:r>
      <w:r w:rsidRPr="00F20704">
        <w:rPr>
          <w:rFonts w:ascii="Lato" w:hAnsi="Lato" w:cstheme="minorHAnsi"/>
        </w:rPr>
        <w:t xml:space="preserve"> </w:t>
      </w:r>
      <w:bookmarkStart w:id="3" w:name="informacje_dodatkowe"/>
      <w:bookmarkEnd w:id="3"/>
      <w:r w:rsidR="00763169">
        <w:rPr>
          <w:rFonts w:ascii="Lato" w:hAnsi="Lato" w:cstheme="minorHAnsi"/>
        </w:rPr>
        <w:t xml:space="preserve">+ suma punktów za kryterium 4 (X </w:t>
      </w:r>
      <w:proofErr w:type="spellStart"/>
      <w:r w:rsidR="00763169">
        <w:rPr>
          <w:rFonts w:ascii="Lato" w:hAnsi="Lato" w:cstheme="minorHAnsi"/>
        </w:rPr>
        <w:t>x</w:t>
      </w:r>
      <w:proofErr w:type="spellEnd"/>
      <w:r w:rsidR="00763169">
        <w:rPr>
          <w:rFonts w:ascii="Lato" w:hAnsi="Lato" w:cstheme="minorHAnsi"/>
        </w:rPr>
        <w:t xml:space="preserve"> 20%</w:t>
      </w:r>
      <w:r w:rsidR="00E03CD2">
        <w:rPr>
          <w:rFonts w:ascii="Lato" w:hAnsi="Lato" w:cstheme="minorHAnsi"/>
        </w:rPr>
        <w:t>)</w:t>
      </w:r>
      <w:r w:rsidR="00763169">
        <w:rPr>
          <w:rFonts w:ascii="Lato" w:hAnsi="Lato" w:cstheme="minorHAnsi"/>
        </w:rPr>
        <w:t>.</w:t>
      </w:r>
    </w:p>
    <w:p w14:paraId="78786E26" w14:textId="0993515F" w:rsidR="00AB4698" w:rsidRPr="00F20704" w:rsidRDefault="00AB4698" w:rsidP="00E475A5">
      <w:pPr>
        <w:spacing w:line="240" w:lineRule="auto"/>
        <w:rPr>
          <w:rFonts w:ascii="Lato" w:hAnsi="Lato" w:cstheme="minorHAnsi"/>
          <w:b/>
          <w:u w:val="single"/>
        </w:rPr>
      </w:pPr>
      <w:r w:rsidRPr="00F20704">
        <w:rPr>
          <w:rFonts w:ascii="Lato" w:hAnsi="Lato" w:cstheme="minorHAnsi"/>
          <w:b/>
        </w:rPr>
        <w:t>Informacje dotyczące wyboru najkorzystniejszej oferty:</w:t>
      </w:r>
    </w:p>
    <w:p w14:paraId="3F26A72F" w14:textId="77777777" w:rsidR="00AB4698" w:rsidRPr="00F20704" w:rsidRDefault="00AB4698" w:rsidP="00AB4698">
      <w:pPr>
        <w:numPr>
          <w:ilvl w:val="0"/>
          <w:numId w:val="16"/>
        </w:numPr>
        <w:spacing w:line="240" w:lineRule="auto"/>
        <w:rPr>
          <w:rFonts w:ascii="Lato" w:hAnsi="Lato" w:cstheme="minorHAnsi"/>
        </w:rPr>
      </w:pPr>
      <w:r w:rsidRPr="00F20704">
        <w:rPr>
          <w:rFonts w:ascii="Lato" w:hAnsi="Lato" w:cstheme="minorHAnsi"/>
        </w:rPr>
        <w:t xml:space="preserve">Po złożeniu ofert Zamawiający zastrzega sobie prawo do wystąpienia do Oferentów, w celu ewentualnego doprecyzowania informacji zamieszczonych w złożonej ofercie. </w:t>
      </w:r>
    </w:p>
    <w:p w14:paraId="48E887D2" w14:textId="77777777" w:rsidR="00AB4698" w:rsidRPr="00F20704" w:rsidRDefault="00AB4698" w:rsidP="00AB4698">
      <w:pPr>
        <w:numPr>
          <w:ilvl w:val="0"/>
          <w:numId w:val="16"/>
        </w:numPr>
        <w:spacing w:line="240" w:lineRule="auto"/>
        <w:rPr>
          <w:rFonts w:ascii="Lato" w:hAnsi="Lato" w:cstheme="minorHAnsi"/>
        </w:rPr>
      </w:pPr>
      <w:r w:rsidRPr="00F20704">
        <w:rPr>
          <w:rFonts w:ascii="Lato" w:hAnsi="Lato" w:cstheme="minorHAnsi"/>
        </w:rPr>
        <w:t xml:space="preserve">Wybór wykonawcy przedmiotu zlecenia nastąpi w drodze porównania ofert złożonych w terminie i spełniających wszystkie warunki udziału w postępowaniu wskazane w pkt. IV, z uwzględnieniem kryteriów i metodologii opisanych w pkt. V. </w:t>
      </w:r>
    </w:p>
    <w:p w14:paraId="1BAF63A6" w14:textId="77777777" w:rsidR="00AB4698" w:rsidRPr="00F20704" w:rsidRDefault="00AB4698" w:rsidP="00AB4698">
      <w:pPr>
        <w:numPr>
          <w:ilvl w:val="0"/>
          <w:numId w:val="16"/>
        </w:numPr>
        <w:spacing w:line="240" w:lineRule="auto"/>
        <w:rPr>
          <w:rFonts w:ascii="Lato" w:hAnsi="Lato" w:cstheme="minorHAnsi"/>
        </w:rPr>
      </w:pPr>
      <w:r w:rsidRPr="00F20704">
        <w:rPr>
          <w:rFonts w:ascii="Lato" w:hAnsi="Lato" w:cstheme="minorHAnsi"/>
        </w:rPr>
        <w:t>Realizacja zlecenia zostanie powierzona Oferentowi, którego oferta otrzyma najwyższą liczbę punktów. W przypadku, gdy dwie oferty wyniku oceny otrzymają taką samą liczbę punktów, realizacja zlecenia zostanie powierzona oferentowi, który zaoferował niższą cenę.</w:t>
      </w:r>
    </w:p>
    <w:p w14:paraId="328EA169" w14:textId="77777777" w:rsidR="00AB4698" w:rsidRPr="00F20704" w:rsidRDefault="00AB4698" w:rsidP="00AB4698">
      <w:pPr>
        <w:numPr>
          <w:ilvl w:val="0"/>
          <w:numId w:val="16"/>
        </w:numPr>
        <w:spacing w:line="240" w:lineRule="auto"/>
        <w:rPr>
          <w:rFonts w:ascii="Lato" w:hAnsi="Lato" w:cstheme="minorHAnsi"/>
        </w:rPr>
      </w:pPr>
      <w:r w:rsidRPr="00F20704">
        <w:rPr>
          <w:rFonts w:ascii="Lato" w:hAnsi="Lato" w:cstheme="minorHAnsi"/>
        </w:rPr>
        <w:t>O wyborze najkorzystniejszej oferty Zamawiający zawiadomi wszystkich Oferentów uczestniczących w postępowaniu.</w:t>
      </w:r>
    </w:p>
    <w:p w14:paraId="24D30546" w14:textId="77777777" w:rsidR="00AB4698" w:rsidRPr="00F20704" w:rsidRDefault="00AB4698" w:rsidP="00AB4698">
      <w:pPr>
        <w:numPr>
          <w:ilvl w:val="0"/>
          <w:numId w:val="1"/>
        </w:numPr>
        <w:spacing w:line="240" w:lineRule="auto"/>
        <w:rPr>
          <w:rFonts w:ascii="Lato" w:hAnsi="Lato" w:cstheme="minorHAnsi"/>
          <w:b/>
        </w:rPr>
      </w:pPr>
      <w:r w:rsidRPr="00F20704">
        <w:rPr>
          <w:rFonts w:ascii="Lato" w:hAnsi="Lato" w:cstheme="minorHAnsi"/>
          <w:b/>
        </w:rPr>
        <w:t>Odrzucenie ofert:</w:t>
      </w:r>
    </w:p>
    <w:p w14:paraId="4E7E16E3" w14:textId="77777777" w:rsidR="00AB4698" w:rsidRPr="00F20704" w:rsidRDefault="00AB4698" w:rsidP="00AB4698">
      <w:pPr>
        <w:numPr>
          <w:ilvl w:val="0"/>
          <w:numId w:val="22"/>
        </w:numPr>
        <w:spacing w:line="240" w:lineRule="auto"/>
        <w:rPr>
          <w:rFonts w:ascii="Lato" w:hAnsi="Lato" w:cstheme="minorHAnsi"/>
        </w:rPr>
      </w:pPr>
      <w:r w:rsidRPr="00F20704">
        <w:rPr>
          <w:rFonts w:ascii="Lato" w:hAnsi="Lato" w:cstheme="minorHAnsi"/>
        </w:rPr>
        <w:t>Oferty dostarczone po terminie wskazanym w pkt. X nie będą rozpatrywane.</w:t>
      </w:r>
    </w:p>
    <w:p w14:paraId="5640CEBE" w14:textId="0C6566AB" w:rsidR="00AB4698" w:rsidRPr="00F20704" w:rsidRDefault="00AB4698" w:rsidP="00AB4698">
      <w:pPr>
        <w:numPr>
          <w:ilvl w:val="0"/>
          <w:numId w:val="22"/>
        </w:numPr>
        <w:spacing w:line="240" w:lineRule="auto"/>
        <w:rPr>
          <w:rFonts w:ascii="Lato" w:hAnsi="Lato" w:cstheme="minorHAnsi"/>
        </w:rPr>
      </w:pPr>
      <w:r w:rsidRPr="00F20704">
        <w:rPr>
          <w:rFonts w:ascii="Lato" w:hAnsi="Lato" w:cstheme="minorHAnsi"/>
        </w:rPr>
        <w:t xml:space="preserve">Odrzuceniu podlegają oferty, które nie zawierają wszystkich elementów określonych w </w:t>
      </w:r>
      <w:r w:rsidR="00625D29" w:rsidRPr="00F20704">
        <w:rPr>
          <w:rFonts w:ascii="Lato" w:hAnsi="Lato" w:cstheme="minorHAnsi"/>
        </w:rPr>
        <w:t xml:space="preserve">pkt. III </w:t>
      </w:r>
      <w:r w:rsidRPr="00F20704">
        <w:rPr>
          <w:rFonts w:ascii="Lato" w:hAnsi="Lato" w:cstheme="minorHAnsi"/>
        </w:rPr>
        <w:t>oraz te, które nie spełniają minimalnych warunków udziału w postępowaniu (pkt. IV). Za niedopuszczalne uznaje się zmianę podmiotów uczestniczących w realizacji zamówienia po dokonaniu wyboru oferty przez Zamawiającego</w:t>
      </w:r>
      <w:r w:rsidR="007E0CB2">
        <w:rPr>
          <w:rFonts w:ascii="Lato" w:hAnsi="Lato" w:cstheme="minorHAnsi"/>
        </w:rPr>
        <w:t>,</w:t>
      </w:r>
      <w:r w:rsidRPr="00F20704">
        <w:rPr>
          <w:rFonts w:ascii="Lato" w:hAnsi="Lato" w:cstheme="minorHAnsi"/>
        </w:rPr>
        <w:t xml:space="preserve"> bez uprzedniej zgody Zamawiającego.</w:t>
      </w:r>
    </w:p>
    <w:p w14:paraId="0F48256B" w14:textId="77777777" w:rsidR="00AB4698" w:rsidRPr="00F20704" w:rsidRDefault="00AB4698" w:rsidP="00AB4698">
      <w:pPr>
        <w:numPr>
          <w:ilvl w:val="0"/>
          <w:numId w:val="1"/>
        </w:numPr>
        <w:spacing w:line="240" w:lineRule="auto"/>
        <w:rPr>
          <w:rFonts w:ascii="Lato" w:hAnsi="Lato" w:cstheme="minorHAnsi"/>
          <w:b/>
        </w:rPr>
      </w:pPr>
      <w:r w:rsidRPr="00F20704">
        <w:rPr>
          <w:rFonts w:ascii="Lato" w:hAnsi="Lato" w:cstheme="minorHAnsi"/>
          <w:b/>
        </w:rPr>
        <w:t>Zastrzeżenia:</w:t>
      </w:r>
    </w:p>
    <w:p w14:paraId="5DD03DE8" w14:textId="77777777" w:rsidR="00AB4698" w:rsidRPr="00F20704" w:rsidRDefault="00AB4698" w:rsidP="00AB4698">
      <w:pPr>
        <w:numPr>
          <w:ilvl w:val="0"/>
          <w:numId w:val="17"/>
        </w:numPr>
        <w:spacing w:line="240" w:lineRule="auto"/>
        <w:rPr>
          <w:rFonts w:ascii="Lato" w:hAnsi="Lato" w:cstheme="minorHAnsi"/>
        </w:rPr>
      </w:pPr>
      <w:r w:rsidRPr="00F20704">
        <w:rPr>
          <w:rFonts w:ascii="Lato" w:hAnsi="Lato" w:cstheme="minorHAnsi"/>
        </w:rPr>
        <w:t xml:space="preserve">Niniejsze zapytanie nie stanowi oferty w myśl art. 66 Kodeksu Cywilnego, jak również nie jest ogłoszeniem w rozumieniu ustawy Prawo zamówień publicznych oraz nie kształtuje zobowiązania Zamawiającego do przyjęcia którejkolwiek z ofert. </w:t>
      </w:r>
      <w:r w:rsidRPr="00F20704">
        <w:rPr>
          <w:rFonts w:ascii="Lato" w:hAnsi="Lato" w:cstheme="minorHAnsi"/>
        </w:rPr>
        <w:lastRenderedPageBreak/>
        <w:t>Informacja przekazana w ofercie będzie jednocześnie stanowić element określenia szacunkowej wartości zamówienia.</w:t>
      </w:r>
    </w:p>
    <w:p w14:paraId="18E3C46D" w14:textId="77777777" w:rsidR="00AB4698" w:rsidRPr="00F20704" w:rsidRDefault="00AB4698" w:rsidP="00AB4698">
      <w:pPr>
        <w:numPr>
          <w:ilvl w:val="0"/>
          <w:numId w:val="17"/>
        </w:numPr>
        <w:spacing w:line="240" w:lineRule="auto"/>
        <w:rPr>
          <w:rFonts w:ascii="Lato" w:hAnsi="Lato" w:cstheme="minorHAnsi"/>
        </w:rPr>
      </w:pPr>
      <w:r w:rsidRPr="00F20704">
        <w:rPr>
          <w:rFonts w:ascii="Lato" w:hAnsi="Lato" w:cstheme="minorHAnsi"/>
        </w:rPr>
        <w:t>Zamawiający zastrzega sobie prawo do negocjacji warunków zawartych w ofertach.</w:t>
      </w:r>
    </w:p>
    <w:p w14:paraId="74F34696" w14:textId="77777777" w:rsidR="00AB4698" w:rsidRPr="00F20704" w:rsidRDefault="00AB4698" w:rsidP="00AB4698">
      <w:pPr>
        <w:numPr>
          <w:ilvl w:val="0"/>
          <w:numId w:val="17"/>
        </w:numPr>
        <w:spacing w:line="240" w:lineRule="auto"/>
        <w:rPr>
          <w:rFonts w:ascii="Lato" w:hAnsi="Lato" w:cstheme="minorHAnsi"/>
        </w:rPr>
      </w:pPr>
      <w:r w:rsidRPr="00F20704">
        <w:rPr>
          <w:rFonts w:ascii="Lato" w:hAnsi="Lato" w:cstheme="minorHAnsi"/>
        </w:rPr>
        <w:t>Zamawiający zastrzega sobie prawo do unieważnienia postępowania na każdym etapie bez podania przyczyny oraz rezygnacji z realizacji zamówienia bez podania przyczyny rezygnacji.</w:t>
      </w:r>
    </w:p>
    <w:p w14:paraId="33E7E327" w14:textId="77777777" w:rsidR="00AB4698" w:rsidRPr="00F20704" w:rsidRDefault="00AB4698" w:rsidP="00AB4698">
      <w:pPr>
        <w:numPr>
          <w:ilvl w:val="0"/>
          <w:numId w:val="17"/>
        </w:numPr>
        <w:spacing w:line="240" w:lineRule="auto"/>
        <w:rPr>
          <w:rFonts w:ascii="Lato" w:hAnsi="Lato" w:cstheme="minorHAnsi"/>
        </w:rPr>
      </w:pPr>
      <w:r w:rsidRPr="00F20704">
        <w:rPr>
          <w:rFonts w:ascii="Lato" w:hAnsi="Lato" w:cstheme="minorHAnsi"/>
        </w:rPr>
        <w:t>W przypadku, w którym Zamawiający i Zleceniobiorca, którego oferta została wybrana, nie zdołają w terminie do dnia 27 września 2023 r. wynegocjować tekstu umowy zlecenia, o którym mowa w pkt. IX, Zamawiający zastrzega sobie prawo odstąpienia od realizacji zadania.</w:t>
      </w:r>
    </w:p>
    <w:p w14:paraId="62020FFB" w14:textId="6B3DF933" w:rsidR="00AB4698" w:rsidRPr="00F20704" w:rsidRDefault="00AB4698" w:rsidP="00625D29">
      <w:pPr>
        <w:numPr>
          <w:ilvl w:val="0"/>
          <w:numId w:val="17"/>
        </w:numPr>
        <w:spacing w:line="240" w:lineRule="auto"/>
        <w:rPr>
          <w:rFonts w:ascii="Lato" w:hAnsi="Lato" w:cstheme="minorHAnsi"/>
        </w:rPr>
      </w:pPr>
      <w:r w:rsidRPr="00F20704">
        <w:rPr>
          <w:rFonts w:ascii="Lato" w:hAnsi="Lato" w:cstheme="minorHAnsi"/>
        </w:rPr>
        <w:t xml:space="preserve">Zamawiający zapewni ze swojej strony współpracę oraz gotowość do udzielania dodatkowych informacji i wyjaśnień odnośnie problemów i wątpliwości mogących się pojawić na etapie przygotowania ofert. W celu uzyskania wyjaśnień i dodatkowych informacji należy składać zapytania pisemne na adres e-mail: </w:t>
      </w:r>
      <w:hyperlink r:id="rId6" w:history="1">
        <w:r w:rsidR="00625D29" w:rsidRPr="00F20704">
          <w:rPr>
            <w:rStyle w:val="Hipercze"/>
            <w:rFonts w:ascii="Lato" w:hAnsi="Lato" w:cstheme="minorHAnsi"/>
          </w:rPr>
          <w:t>dwe.event@msz.gov.pl</w:t>
        </w:r>
      </w:hyperlink>
      <w:r w:rsidR="00625D29" w:rsidRPr="00F20704">
        <w:rPr>
          <w:rFonts w:ascii="Lato" w:hAnsi="Lato" w:cstheme="minorHAnsi"/>
        </w:rPr>
        <w:t xml:space="preserve"> </w:t>
      </w:r>
      <w:r w:rsidRPr="00F20704">
        <w:rPr>
          <w:rFonts w:ascii="Lato" w:hAnsi="Lato" w:cstheme="minorHAnsi"/>
          <w:u w:val="single"/>
        </w:rPr>
        <w:t xml:space="preserve">nie później </w:t>
      </w:r>
      <w:r w:rsidR="007E0CB2">
        <w:rPr>
          <w:rFonts w:ascii="Lato" w:hAnsi="Lato" w:cstheme="minorHAnsi"/>
          <w:u w:val="single"/>
        </w:rPr>
        <w:t>n</w:t>
      </w:r>
      <w:r w:rsidRPr="00F20704">
        <w:rPr>
          <w:rFonts w:ascii="Lato" w:hAnsi="Lato" w:cstheme="minorHAnsi"/>
          <w:u w:val="single"/>
        </w:rPr>
        <w:t xml:space="preserve">iż do dnia </w:t>
      </w:r>
      <w:r w:rsidR="00F86515">
        <w:rPr>
          <w:rFonts w:ascii="Lato" w:hAnsi="Lato" w:cstheme="minorHAnsi"/>
          <w:u w:val="single"/>
        </w:rPr>
        <w:t>9</w:t>
      </w:r>
      <w:r w:rsidR="00763169">
        <w:rPr>
          <w:rFonts w:ascii="Lato" w:hAnsi="Lato" w:cstheme="minorHAnsi"/>
          <w:u w:val="single"/>
        </w:rPr>
        <w:t xml:space="preserve"> </w:t>
      </w:r>
      <w:r w:rsidR="00625D29" w:rsidRPr="00F20704">
        <w:rPr>
          <w:rFonts w:ascii="Lato" w:hAnsi="Lato" w:cstheme="minorHAnsi"/>
          <w:u w:val="single"/>
        </w:rPr>
        <w:t>sierp</w:t>
      </w:r>
      <w:r w:rsidRPr="00F20704">
        <w:rPr>
          <w:rFonts w:ascii="Lato" w:hAnsi="Lato" w:cstheme="minorHAnsi"/>
          <w:u w:val="single"/>
        </w:rPr>
        <w:t xml:space="preserve">nia </w:t>
      </w:r>
      <w:r w:rsidR="007E0CB2">
        <w:rPr>
          <w:rFonts w:ascii="Lato" w:hAnsi="Lato" w:cstheme="minorHAnsi"/>
          <w:u w:val="single"/>
        </w:rPr>
        <w:t>2024</w:t>
      </w:r>
      <w:r w:rsidR="00625D29" w:rsidRPr="00F20704">
        <w:rPr>
          <w:rFonts w:ascii="Lato" w:hAnsi="Lato" w:cstheme="minorHAnsi"/>
          <w:u w:val="single"/>
        </w:rPr>
        <w:t xml:space="preserve">r. </w:t>
      </w:r>
      <w:r w:rsidRPr="00F20704">
        <w:rPr>
          <w:rFonts w:ascii="Lato" w:hAnsi="Lato" w:cstheme="minorHAnsi"/>
          <w:u w:val="single"/>
        </w:rPr>
        <w:t>do godz. 1</w:t>
      </w:r>
      <w:r w:rsidR="00625D29" w:rsidRPr="00F20704">
        <w:rPr>
          <w:rFonts w:ascii="Lato" w:hAnsi="Lato" w:cstheme="minorHAnsi"/>
          <w:u w:val="single"/>
        </w:rPr>
        <w:t>6</w:t>
      </w:r>
      <w:r w:rsidRPr="00F20704">
        <w:rPr>
          <w:rFonts w:ascii="Lato" w:hAnsi="Lato" w:cstheme="minorHAnsi"/>
          <w:u w:val="single"/>
        </w:rPr>
        <w:t>.00</w:t>
      </w:r>
      <w:r w:rsidRPr="00F20704">
        <w:rPr>
          <w:rFonts w:ascii="Lato" w:hAnsi="Lato" w:cstheme="minorHAnsi"/>
        </w:rPr>
        <w:t>.</w:t>
      </w:r>
    </w:p>
    <w:p w14:paraId="042BEE99" w14:textId="77777777" w:rsidR="00AB4698" w:rsidRPr="00F20704" w:rsidRDefault="00AB4698" w:rsidP="00AB4698">
      <w:pPr>
        <w:numPr>
          <w:ilvl w:val="0"/>
          <w:numId w:val="1"/>
        </w:numPr>
        <w:spacing w:line="240" w:lineRule="auto"/>
        <w:rPr>
          <w:rFonts w:ascii="Lato" w:hAnsi="Lato" w:cstheme="minorHAnsi"/>
          <w:b/>
        </w:rPr>
      </w:pPr>
      <w:r w:rsidRPr="00F20704">
        <w:rPr>
          <w:rFonts w:ascii="Lato" w:hAnsi="Lato" w:cstheme="minorHAnsi"/>
          <w:b/>
        </w:rPr>
        <w:t>Realizacja przedmiotu zlecenia:</w:t>
      </w:r>
    </w:p>
    <w:p w14:paraId="246D11F7" w14:textId="77777777" w:rsidR="00AB4698" w:rsidRPr="00F20704" w:rsidRDefault="00AB4698" w:rsidP="00AB4698">
      <w:pPr>
        <w:numPr>
          <w:ilvl w:val="0"/>
          <w:numId w:val="18"/>
        </w:numPr>
        <w:spacing w:line="240" w:lineRule="auto"/>
        <w:rPr>
          <w:rFonts w:ascii="Lato" w:hAnsi="Lato" w:cstheme="minorHAnsi"/>
        </w:rPr>
      </w:pPr>
      <w:r w:rsidRPr="00F20704">
        <w:rPr>
          <w:rFonts w:ascii="Lato" w:hAnsi="Lato" w:cstheme="minorHAnsi"/>
        </w:rPr>
        <w:t>Realizacja przedmiotu zlecenia zostanie powierzona oferentowi na podstawie umowy zlecenia.</w:t>
      </w:r>
    </w:p>
    <w:p w14:paraId="7E77C9D6" w14:textId="77777777" w:rsidR="00763169" w:rsidRDefault="00AB4698" w:rsidP="00AB4698">
      <w:pPr>
        <w:numPr>
          <w:ilvl w:val="0"/>
          <w:numId w:val="18"/>
        </w:numPr>
        <w:spacing w:line="240" w:lineRule="auto"/>
        <w:rPr>
          <w:rFonts w:ascii="Lato" w:hAnsi="Lato" w:cstheme="minorHAnsi"/>
        </w:rPr>
      </w:pPr>
      <w:r w:rsidRPr="00F20704">
        <w:rPr>
          <w:rFonts w:ascii="Lato" w:hAnsi="Lato" w:cstheme="minorHAnsi"/>
        </w:rPr>
        <w:t xml:space="preserve">Przedmiot zlecenia zostanie przedstawiony Zamawiającemu </w:t>
      </w:r>
      <w:r w:rsidR="00763169">
        <w:rPr>
          <w:rFonts w:ascii="Lato" w:hAnsi="Lato" w:cstheme="minorHAnsi"/>
        </w:rPr>
        <w:t>w 2 etapach tj.</w:t>
      </w:r>
    </w:p>
    <w:p w14:paraId="0E010E0E" w14:textId="77777777" w:rsidR="00763169" w:rsidRPr="00F4651F" w:rsidRDefault="00763169" w:rsidP="00763169">
      <w:pPr>
        <w:numPr>
          <w:ilvl w:val="1"/>
          <w:numId w:val="18"/>
        </w:numPr>
        <w:spacing w:line="240" w:lineRule="auto"/>
        <w:jc w:val="both"/>
        <w:rPr>
          <w:rFonts w:ascii="Lato" w:hAnsi="Lato" w:cstheme="minorHAnsi"/>
          <w:b/>
        </w:rPr>
      </w:pPr>
      <w:r>
        <w:rPr>
          <w:rFonts w:ascii="Lato" w:hAnsi="Lato" w:cstheme="minorHAnsi"/>
        </w:rPr>
        <w:t>Etap I Kilku</w:t>
      </w:r>
      <w:r w:rsidRPr="00763169">
        <w:rPr>
          <w:rFonts w:ascii="Lato" w:hAnsi="Lato" w:cstheme="minorHAnsi"/>
        </w:rPr>
        <w:t xml:space="preserve"> punktow</w:t>
      </w:r>
      <w:r>
        <w:rPr>
          <w:rFonts w:ascii="Lato" w:hAnsi="Lato" w:cstheme="minorHAnsi"/>
        </w:rPr>
        <w:t>y</w:t>
      </w:r>
      <w:r w:rsidRPr="00763169">
        <w:rPr>
          <w:rFonts w:ascii="Lato" w:hAnsi="Lato" w:cstheme="minorHAnsi"/>
        </w:rPr>
        <w:t xml:space="preserve"> eseju/zarysu (ew. kilku slajdowej prezentacji Power Point) prezentującego najbardziej istotne szanse oraz zagrożenia dla polskiej gospodarki w kontekście polityki międzynarodowej (</w:t>
      </w:r>
      <w:r w:rsidRPr="00F4651F">
        <w:rPr>
          <w:rFonts w:ascii="Lato" w:hAnsi="Lato" w:cstheme="minorHAnsi"/>
          <w:b/>
        </w:rPr>
        <w:t xml:space="preserve">czas realizacji maksymalnie do 4 września 2024 r.) </w:t>
      </w:r>
    </w:p>
    <w:p w14:paraId="3AD079DE" w14:textId="77777777" w:rsidR="00F4651F" w:rsidRDefault="00763169" w:rsidP="00763169">
      <w:pPr>
        <w:numPr>
          <w:ilvl w:val="1"/>
          <w:numId w:val="18"/>
        </w:numPr>
        <w:spacing w:line="240" w:lineRule="auto"/>
        <w:jc w:val="both"/>
        <w:rPr>
          <w:rFonts w:ascii="Lato" w:hAnsi="Lato" w:cstheme="minorHAnsi"/>
        </w:rPr>
      </w:pPr>
      <w:r>
        <w:rPr>
          <w:rFonts w:ascii="Lato" w:hAnsi="Lato" w:cstheme="minorHAnsi"/>
        </w:rPr>
        <w:t xml:space="preserve">Etap II Opracowanie na temat </w:t>
      </w:r>
      <w:r w:rsidRPr="00763169">
        <w:rPr>
          <w:rFonts w:ascii="Lato" w:hAnsi="Lato" w:cstheme="minorHAnsi"/>
        </w:rPr>
        <w:t>Bezpieczeństw</w:t>
      </w:r>
      <w:r>
        <w:rPr>
          <w:rFonts w:ascii="Lato" w:hAnsi="Lato" w:cstheme="minorHAnsi"/>
        </w:rPr>
        <w:t>a</w:t>
      </w:r>
      <w:r w:rsidRPr="00763169">
        <w:rPr>
          <w:rFonts w:ascii="Lato" w:hAnsi="Lato" w:cstheme="minorHAnsi"/>
        </w:rPr>
        <w:t xml:space="preserve"> gospodarcze</w:t>
      </w:r>
      <w:r>
        <w:rPr>
          <w:rFonts w:ascii="Lato" w:hAnsi="Lato" w:cstheme="minorHAnsi"/>
        </w:rPr>
        <w:t>go</w:t>
      </w:r>
      <w:r w:rsidRPr="00763169">
        <w:rPr>
          <w:rFonts w:ascii="Lato" w:hAnsi="Lato" w:cstheme="minorHAnsi"/>
        </w:rPr>
        <w:t xml:space="preserve"> Polski – szanse i zagrożenia wynikające z bieżących uwarunkowań polityki międzynarodowej</w:t>
      </w:r>
      <w:r>
        <w:rPr>
          <w:rFonts w:ascii="Lato" w:hAnsi="Lato" w:cstheme="minorHAnsi"/>
        </w:rPr>
        <w:t xml:space="preserve"> (</w:t>
      </w:r>
      <w:r w:rsidR="00AB4698" w:rsidRPr="00F20704">
        <w:rPr>
          <w:rFonts w:ascii="Lato" w:hAnsi="Lato" w:cstheme="minorHAnsi"/>
        </w:rPr>
        <w:t xml:space="preserve">w terminie określonym w ww. umowie, nie później jednak niż </w:t>
      </w:r>
      <w:r w:rsidR="00AB4698" w:rsidRPr="00F20704">
        <w:rPr>
          <w:rFonts w:ascii="Lato" w:hAnsi="Lato" w:cstheme="minorHAnsi"/>
          <w:b/>
        </w:rPr>
        <w:t>do dnia 30 listopada 202</w:t>
      </w:r>
      <w:r w:rsidR="00625D29" w:rsidRPr="00F20704">
        <w:rPr>
          <w:rFonts w:ascii="Lato" w:hAnsi="Lato" w:cstheme="minorHAnsi"/>
          <w:b/>
        </w:rPr>
        <w:t>4</w:t>
      </w:r>
      <w:r w:rsidR="00AB4698" w:rsidRPr="00F20704">
        <w:rPr>
          <w:rFonts w:ascii="Lato" w:hAnsi="Lato" w:cstheme="minorHAnsi"/>
          <w:b/>
        </w:rPr>
        <w:t xml:space="preserve"> r.</w:t>
      </w:r>
      <w:r>
        <w:rPr>
          <w:rFonts w:ascii="Lato" w:hAnsi="Lato" w:cstheme="minorHAnsi"/>
        </w:rPr>
        <w:t>).</w:t>
      </w:r>
    </w:p>
    <w:p w14:paraId="0756F4EB" w14:textId="6AE0095F" w:rsidR="00AB4698" w:rsidRPr="00F20704" w:rsidRDefault="00AB4698" w:rsidP="00F4651F">
      <w:pPr>
        <w:spacing w:line="240" w:lineRule="auto"/>
        <w:jc w:val="both"/>
        <w:rPr>
          <w:rFonts w:ascii="Lato" w:hAnsi="Lato" w:cstheme="minorHAnsi"/>
        </w:rPr>
      </w:pPr>
      <w:r w:rsidRPr="00F20704">
        <w:rPr>
          <w:rFonts w:ascii="Lato" w:hAnsi="Lato" w:cstheme="minorHAnsi"/>
        </w:rPr>
        <w:t xml:space="preserve">Umowa określi również sposób odbioru i akceptacji </w:t>
      </w:r>
      <w:r w:rsidR="00763169">
        <w:rPr>
          <w:rFonts w:ascii="Lato" w:hAnsi="Lato" w:cstheme="minorHAnsi"/>
        </w:rPr>
        <w:t xml:space="preserve">obydwu etapów </w:t>
      </w:r>
      <w:r w:rsidRPr="00F20704">
        <w:rPr>
          <w:rFonts w:ascii="Lato" w:hAnsi="Lato" w:cstheme="minorHAnsi"/>
        </w:rPr>
        <w:t>przedmiotu zamówienia przez Zamawiającego.</w:t>
      </w:r>
    </w:p>
    <w:p w14:paraId="2DFE9A16" w14:textId="441A8BEB" w:rsidR="00AB4698" w:rsidRPr="00F20704" w:rsidRDefault="00AB4698" w:rsidP="00AB4698">
      <w:pPr>
        <w:numPr>
          <w:ilvl w:val="0"/>
          <w:numId w:val="18"/>
        </w:numPr>
        <w:spacing w:line="240" w:lineRule="auto"/>
        <w:rPr>
          <w:rFonts w:ascii="Lato" w:hAnsi="Lato" w:cstheme="minorHAnsi"/>
        </w:rPr>
      </w:pPr>
      <w:r w:rsidRPr="00F20704">
        <w:rPr>
          <w:rFonts w:ascii="Lato" w:hAnsi="Lato" w:cstheme="minorHAnsi"/>
        </w:rPr>
        <w:t xml:space="preserve">Zleceniobiorca, po akceptacji  </w:t>
      </w:r>
      <w:r w:rsidR="00763169">
        <w:rPr>
          <w:rFonts w:ascii="Lato" w:hAnsi="Lato" w:cstheme="minorHAnsi"/>
        </w:rPr>
        <w:t xml:space="preserve">obydwu etapów </w:t>
      </w:r>
      <w:r w:rsidRPr="00F20704">
        <w:rPr>
          <w:rFonts w:ascii="Lato" w:hAnsi="Lato" w:cstheme="minorHAnsi"/>
        </w:rPr>
        <w:t>przedmiotu zlecenia przez Zamawiającego</w:t>
      </w:r>
      <w:r w:rsidR="007E0CB2">
        <w:rPr>
          <w:rFonts w:ascii="Lato" w:hAnsi="Lato" w:cstheme="minorHAnsi"/>
        </w:rPr>
        <w:t>,</w:t>
      </w:r>
      <w:r w:rsidRPr="00F20704">
        <w:rPr>
          <w:rFonts w:ascii="Lato" w:hAnsi="Lato" w:cstheme="minorHAnsi"/>
        </w:rPr>
        <w:t xml:space="preserve"> otrzyma od Zamawiającego wynagrodzenie </w:t>
      </w:r>
      <w:r w:rsidR="00763169">
        <w:rPr>
          <w:rFonts w:ascii="Lato" w:hAnsi="Lato" w:cstheme="minorHAnsi"/>
        </w:rPr>
        <w:t xml:space="preserve">w 2 etapach </w:t>
      </w:r>
      <w:r w:rsidRPr="00F20704">
        <w:rPr>
          <w:rFonts w:ascii="Lato" w:hAnsi="Lato" w:cstheme="minorHAnsi"/>
        </w:rPr>
        <w:t xml:space="preserve">w wysokości określonej w umowie zlecenia. </w:t>
      </w:r>
    </w:p>
    <w:p w14:paraId="1B6A191C" w14:textId="77777777" w:rsidR="00AB4698" w:rsidRPr="00F20704" w:rsidRDefault="00AB4698" w:rsidP="00AB4698">
      <w:pPr>
        <w:numPr>
          <w:ilvl w:val="0"/>
          <w:numId w:val="1"/>
        </w:numPr>
        <w:spacing w:line="240" w:lineRule="auto"/>
        <w:rPr>
          <w:rFonts w:ascii="Lato" w:hAnsi="Lato" w:cstheme="minorHAnsi"/>
          <w:b/>
        </w:rPr>
      </w:pPr>
      <w:r w:rsidRPr="00F20704">
        <w:rPr>
          <w:rFonts w:ascii="Lato" w:hAnsi="Lato" w:cstheme="minorHAnsi"/>
          <w:b/>
        </w:rPr>
        <w:t>Termin i sposób składania ofert:</w:t>
      </w:r>
    </w:p>
    <w:p w14:paraId="5051F5DA" w14:textId="1500CC51" w:rsidR="00AB4698" w:rsidRPr="00F20704" w:rsidRDefault="00AB4698" w:rsidP="00AB4698">
      <w:pPr>
        <w:numPr>
          <w:ilvl w:val="0"/>
          <w:numId w:val="23"/>
        </w:numPr>
        <w:spacing w:line="240" w:lineRule="auto"/>
        <w:rPr>
          <w:rFonts w:ascii="Lato" w:hAnsi="Lato" w:cstheme="minorHAnsi"/>
          <w:b/>
        </w:rPr>
      </w:pPr>
      <w:r w:rsidRPr="00F20704">
        <w:rPr>
          <w:rFonts w:ascii="Lato" w:hAnsi="Lato" w:cstheme="minorHAnsi"/>
        </w:rPr>
        <w:t xml:space="preserve">Termin składania ofert zostaje wyznaczony na </w:t>
      </w:r>
      <w:r w:rsidR="00F86515">
        <w:rPr>
          <w:rFonts w:ascii="Lato" w:hAnsi="Lato" w:cstheme="minorHAnsi"/>
          <w:b/>
        </w:rPr>
        <w:t>12</w:t>
      </w:r>
      <w:r w:rsidRPr="00F20704">
        <w:rPr>
          <w:rFonts w:ascii="Lato" w:hAnsi="Lato" w:cstheme="minorHAnsi"/>
          <w:b/>
        </w:rPr>
        <w:t xml:space="preserve"> </w:t>
      </w:r>
      <w:r w:rsidR="00625D29" w:rsidRPr="00F20704">
        <w:rPr>
          <w:rFonts w:ascii="Lato" w:hAnsi="Lato" w:cstheme="minorHAnsi"/>
          <w:b/>
        </w:rPr>
        <w:t>sierp</w:t>
      </w:r>
      <w:r w:rsidRPr="00F20704">
        <w:rPr>
          <w:rFonts w:ascii="Lato" w:hAnsi="Lato" w:cstheme="minorHAnsi"/>
          <w:b/>
        </w:rPr>
        <w:t>nia 202</w:t>
      </w:r>
      <w:r w:rsidR="00625D29" w:rsidRPr="00F20704">
        <w:rPr>
          <w:rFonts w:ascii="Lato" w:hAnsi="Lato" w:cstheme="minorHAnsi"/>
          <w:b/>
        </w:rPr>
        <w:t>4</w:t>
      </w:r>
      <w:r w:rsidRPr="00F20704">
        <w:rPr>
          <w:rFonts w:ascii="Lato" w:hAnsi="Lato" w:cstheme="minorHAnsi"/>
          <w:b/>
        </w:rPr>
        <w:t xml:space="preserve"> r. do godz. 1</w:t>
      </w:r>
      <w:r w:rsidR="00625D29" w:rsidRPr="00F20704">
        <w:rPr>
          <w:rFonts w:ascii="Lato" w:hAnsi="Lato" w:cstheme="minorHAnsi"/>
          <w:b/>
        </w:rPr>
        <w:t>6</w:t>
      </w:r>
      <w:r w:rsidRPr="00F20704">
        <w:rPr>
          <w:rFonts w:ascii="Lato" w:hAnsi="Lato" w:cstheme="minorHAnsi"/>
          <w:b/>
        </w:rPr>
        <w:t>.00</w:t>
      </w:r>
    </w:p>
    <w:p w14:paraId="73518C40" w14:textId="07683260" w:rsidR="00AB4698" w:rsidRPr="00F20704" w:rsidRDefault="00AB4698" w:rsidP="00AB4698">
      <w:pPr>
        <w:numPr>
          <w:ilvl w:val="0"/>
          <w:numId w:val="23"/>
        </w:numPr>
        <w:spacing w:line="240" w:lineRule="auto"/>
        <w:rPr>
          <w:rFonts w:ascii="Lato" w:hAnsi="Lato" w:cstheme="minorHAnsi"/>
        </w:rPr>
      </w:pPr>
      <w:r w:rsidRPr="00F20704">
        <w:rPr>
          <w:rFonts w:ascii="Lato" w:hAnsi="Lato" w:cstheme="minorHAnsi"/>
        </w:rPr>
        <w:t xml:space="preserve">Oferty należy składać drogą mailową na następujące adresy: </w:t>
      </w:r>
      <w:hyperlink r:id="rId7" w:history="1">
        <w:r w:rsidRPr="00F20704">
          <w:rPr>
            <w:rStyle w:val="Hipercze"/>
            <w:rFonts w:ascii="Lato" w:hAnsi="Lato" w:cstheme="minorHAnsi"/>
          </w:rPr>
          <w:t>dwe.sekretariat@msz.gov.pl</w:t>
        </w:r>
      </w:hyperlink>
      <w:r w:rsidRPr="00F20704">
        <w:rPr>
          <w:rFonts w:ascii="Lato" w:hAnsi="Lato" w:cstheme="minorHAnsi"/>
        </w:rPr>
        <w:t xml:space="preserve"> oraz</w:t>
      </w:r>
      <w:r w:rsidR="00625D29" w:rsidRPr="00F20704">
        <w:rPr>
          <w:rFonts w:ascii="Lato" w:hAnsi="Lato" w:cstheme="minorHAnsi"/>
        </w:rPr>
        <w:t xml:space="preserve"> </w:t>
      </w:r>
      <w:hyperlink r:id="rId8" w:history="1">
        <w:r w:rsidR="00625D29" w:rsidRPr="00F20704">
          <w:rPr>
            <w:rStyle w:val="Hipercze"/>
            <w:rFonts w:ascii="Lato" w:hAnsi="Lato" w:cstheme="minorHAnsi"/>
          </w:rPr>
          <w:t>dwe.event@msz.gov.pl</w:t>
        </w:r>
      </w:hyperlink>
      <w:r w:rsidRPr="00F20704">
        <w:rPr>
          <w:rFonts w:ascii="Lato" w:hAnsi="Lato" w:cstheme="minorHAnsi"/>
        </w:rPr>
        <w:t>.</w:t>
      </w:r>
    </w:p>
    <w:p w14:paraId="1A7E6E36" w14:textId="77777777" w:rsidR="00AB4698" w:rsidRPr="00F20704" w:rsidRDefault="00AB4698" w:rsidP="00AB4698">
      <w:pPr>
        <w:numPr>
          <w:ilvl w:val="0"/>
          <w:numId w:val="23"/>
        </w:numPr>
        <w:spacing w:line="240" w:lineRule="auto"/>
        <w:rPr>
          <w:rFonts w:ascii="Lato" w:hAnsi="Lato" w:cstheme="minorHAnsi"/>
        </w:rPr>
      </w:pPr>
      <w:r w:rsidRPr="00F20704">
        <w:rPr>
          <w:rFonts w:ascii="Lato" w:hAnsi="Lato" w:cstheme="minorHAnsi"/>
        </w:rPr>
        <w:t>Oferty należy składać w formie zeskanowanych dokumentów (maksymalny rozmiar załącznika nie powinien przekraczać 10 MB) lub pliku podpisanego kwalifikowanym podpisem elektronicznym. Wskazane dokumenty muszą być podpisane przez Oferenta lub przez osobę należycie umocowaną do reprezentowania Oferenta.</w:t>
      </w:r>
    </w:p>
    <w:p w14:paraId="3EA7C27A" w14:textId="77777777" w:rsidR="00AB4698" w:rsidRPr="00F20704" w:rsidRDefault="00AB4698" w:rsidP="00AB4698">
      <w:pPr>
        <w:spacing w:line="240" w:lineRule="auto"/>
        <w:rPr>
          <w:rFonts w:ascii="Lato" w:hAnsi="Lato" w:cstheme="minorHAnsi"/>
          <w:b/>
        </w:rPr>
      </w:pPr>
      <w:r w:rsidRPr="00F20704">
        <w:rPr>
          <w:rFonts w:ascii="Lato" w:hAnsi="Lato" w:cstheme="minorHAnsi"/>
          <w:b/>
        </w:rPr>
        <w:lastRenderedPageBreak/>
        <w:t>Załącznik 1</w:t>
      </w:r>
    </w:p>
    <w:p w14:paraId="44DC9890" w14:textId="77777777" w:rsidR="00AB4698" w:rsidRPr="00F20704" w:rsidRDefault="00AB4698" w:rsidP="00AB4698">
      <w:pPr>
        <w:spacing w:line="240" w:lineRule="auto"/>
        <w:rPr>
          <w:rFonts w:ascii="Lato" w:hAnsi="Lato" w:cstheme="minorHAnsi"/>
        </w:rPr>
      </w:pPr>
      <w:r w:rsidRPr="00F20704">
        <w:rPr>
          <w:rFonts w:ascii="Lato" w:hAnsi="Lato" w:cstheme="minorHAnsi"/>
        </w:rPr>
        <w:t>do zapytania</w:t>
      </w:r>
    </w:p>
    <w:p w14:paraId="5DD5A8C6" w14:textId="77777777" w:rsidR="00AB4698" w:rsidRPr="00F20704" w:rsidRDefault="00AB4698" w:rsidP="00AB4698">
      <w:pPr>
        <w:spacing w:line="240" w:lineRule="auto"/>
        <w:rPr>
          <w:rFonts w:ascii="Lato" w:hAnsi="Lato" w:cstheme="minorHAnsi"/>
          <w:u w:val="single"/>
        </w:rPr>
      </w:pPr>
    </w:p>
    <w:p w14:paraId="0BF846AC" w14:textId="6E0A26CB" w:rsidR="00AB4698" w:rsidRPr="00F20704" w:rsidRDefault="00AB4698" w:rsidP="00AB4698">
      <w:pPr>
        <w:spacing w:line="240" w:lineRule="auto"/>
        <w:rPr>
          <w:rFonts w:ascii="Lato" w:hAnsi="Lato" w:cstheme="minorHAnsi"/>
          <w:b/>
        </w:rPr>
      </w:pPr>
      <w:r w:rsidRPr="00F20704">
        <w:rPr>
          <w:rFonts w:ascii="Lato" w:hAnsi="Lato" w:cstheme="minorHAnsi"/>
          <w:b/>
        </w:rPr>
        <w:t xml:space="preserve">Informacja dotycząca przetwarzania danych osobowych </w:t>
      </w:r>
      <w:r w:rsidRPr="00F20704">
        <w:rPr>
          <w:rFonts w:ascii="Lato" w:hAnsi="Lato" w:cstheme="minorHAnsi"/>
          <w:b/>
        </w:rPr>
        <w:br/>
        <w:t>przez Ministerstwo Spraw Zagranicznych</w:t>
      </w:r>
    </w:p>
    <w:p w14:paraId="4EBBE975" w14:textId="77777777" w:rsidR="00AB4698" w:rsidRPr="00F20704" w:rsidRDefault="00AB4698" w:rsidP="00AB4698">
      <w:pPr>
        <w:spacing w:line="240" w:lineRule="auto"/>
        <w:rPr>
          <w:rFonts w:ascii="Lato" w:hAnsi="Lato" w:cstheme="minorHAnsi"/>
        </w:rPr>
      </w:pPr>
      <w:r w:rsidRPr="00F20704">
        <w:rPr>
          <w:rFonts w:ascii="Lato" w:hAnsi="Lato" w:cstheme="minorHAnsi"/>
        </w:rPr>
        <w:t>Niniejsza informacja stanowi wykonanie obowiązku określonego w art. 13 i 14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19F81775" w14:textId="167F39CD" w:rsidR="00AB4698" w:rsidRPr="00F20704" w:rsidRDefault="00AB4698" w:rsidP="00AB4698">
      <w:pPr>
        <w:numPr>
          <w:ilvl w:val="0"/>
          <w:numId w:val="25"/>
        </w:numPr>
        <w:spacing w:line="240" w:lineRule="auto"/>
        <w:rPr>
          <w:rFonts w:ascii="Lato" w:hAnsi="Lato" w:cstheme="minorHAnsi"/>
        </w:rPr>
      </w:pPr>
      <w:r w:rsidRPr="00F20704">
        <w:rPr>
          <w:rFonts w:ascii="Lato" w:hAnsi="Lato" w:cstheme="minorHAnsi"/>
        </w:rPr>
        <w:t xml:space="preserve">Administratorem, w rozumieniu art. 4 pkt 7 RODO, danych osobowych zawartych </w:t>
      </w:r>
      <w:r w:rsidRPr="00F20704">
        <w:rPr>
          <w:rFonts w:ascii="Lato" w:hAnsi="Lato" w:cstheme="minorHAnsi"/>
        </w:rPr>
        <w:br/>
        <w:t>w ofertach jest: Minister Spraw Zagranicznych, z siedzibą w Warszawie, Al. J. Ch. Szucha 23, tel. +48 225230000, natomiast wykonującym obowiązki administratora jest dyrektor Departamentu Współpracy Ekonomicznej</w:t>
      </w:r>
      <w:r w:rsidR="007E0CB2">
        <w:rPr>
          <w:rFonts w:ascii="Lato" w:hAnsi="Lato" w:cstheme="minorHAnsi"/>
        </w:rPr>
        <w:t xml:space="preserve"> MSZ</w:t>
      </w:r>
      <w:r w:rsidRPr="00F20704">
        <w:rPr>
          <w:rFonts w:ascii="Lato" w:hAnsi="Lato" w:cstheme="minorHAnsi"/>
        </w:rPr>
        <w:t>.</w:t>
      </w:r>
    </w:p>
    <w:p w14:paraId="5DA890D6" w14:textId="77777777" w:rsidR="00AB4698" w:rsidRPr="00F20704" w:rsidRDefault="00AB4698" w:rsidP="00AB4698">
      <w:pPr>
        <w:numPr>
          <w:ilvl w:val="0"/>
          <w:numId w:val="25"/>
        </w:numPr>
        <w:spacing w:line="240" w:lineRule="auto"/>
        <w:rPr>
          <w:rFonts w:ascii="Lato" w:hAnsi="Lato" w:cstheme="minorHAnsi"/>
        </w:rPr>
      </w:pPr>
      <w:r w:rsidRPr="00F20704">
        <w:rPr>
          <w:rFonts w:ascii="Lato" w:hAnsi="Lato" w:cstheme="minorHAnsi"/>
        </w:rPr>
        <w:t>Minister Spraw Zagranicznych powołał inspektora ochrony danych (IOD), który realizuje swoje obowiązki w odniesieniu do danych przetwarzanych w Ministerstwie Spraw Zagranicznych i placówkach zagranicznych.</w:t>
      </w:r>
    </w:p>
    <w:p w14:paraId="26C93776" w14:textId="77777777" w:rsidR="00AB4698" w:rsidRPr="00F20704" w:rsidRDefault="00AB4698" w:rsidP="00AB4698">
      <w:pPr>
        <w:spacing w:line="240" w:lineRule="auto"/>
        <w:rPr>
          <w:rFonts w:ascii="Lato" w:hAnsi="Lato" w:cstheme="minorHAnsi"/>
        </w:rPr>
      </w:pPr>
      <w:r w:rsidRPr="00F20704">
        <w:rPr>
          <w:rFonts w:ascii="Lato" w:hAnsi="Lato" w:cstheme="minorHAnsi"/>
        </w:rPr>
        <w:t>Dane kontaktowe IOD:</w:t>
      </w:r>
    </w:p>
    <w:p w14:paraId="10617BEB" w14:textId="77777777" w:rsidR="00AB4698" w:rsidRPr="00F20704" w:rsidRDefault="00AB4698" w:rsidP="00AB4698">
      <w:pPr>
        <w:spacing w:line="240" w:lineRule="auto"/>
        <w:rPr>
          <w:rFonts w:ascii="Lato" w:hAnsi="Lato" w:cstheme="minorHAnsi"/>
        </w:rPr>
      </w:pPr>
      <w:r w:rsidRPr="00F20704">
        <w:rPr>
          <w:rFonts w:ascii="Lato" w:hAnsi="Lato" w:cstheme="minorHAnsi"/>
        </w:rPr>
        <w:t xml:space="preserve">adres siedziby: Al. J. Ch. Szucha 23, 00-580 Warszawa </w:t>
      </w:r>
    </w:p>
    <w:p w14:paraId="06DB95E1" w14:textId="77777777" w:rsidR="00AB4698" w:rsidRPr="00F20704" w:rsidRDefault="00AB4698" w:rsidP="00AB4698">
      <w:pPr>
        <w:spacing w:line="240" w:lineRule="auto"/>
        <w:rPr>
          <w:rFonts w:ascii="Lato" w:hAnsi="Lato" w:cstheme="minorHAnsi"/>
        </w:rPr>
      </w:pPr>
      <w:r w:rsidRPr="00F20704">
        <w:rPr>
          <w:rFonts w:ascii="Lato" w:hAnsi="Lato" w:cstheme="minorHAnsi"/>
        </w:rPr>
        <w:t xml:space="preserve">adres  e-mail: </w:t>
      </w:r>
      <w:hyperlink r:id="rId9" w:history="1">
        <w:r w:rsidRPr="00F20704">
          <w:rPr>
            <w:rStyle w:val="Hipercze"/>
            <w:rFonts w:ascii="Lato" w:hAnsi="Lato" w:cstheme="minorHAnsi"/>
          </w:rPr>
          <w:t>iod@msz.gov.pl</w:t>
        </w:r>
      </w:hyperlink>
      <w:r w:rsidRPr="00F20704">
        <w:rPr>
          <w:rFonts w:ascii="Lato" w:hAnsi="Lato" w:cstheme="minorHAnsi"/>
        </w:rPr>
        <w:t xml:space="preserve"> </w:t>
      </w:r>
    </w:p>
    <w:p w14:paraId="3111925C" w14:textId="77777777" w:rsidR="00AB4698" w:rsidRPr="00F20704" w:rsidRDefault="00AB4698" w:rsidP="00AB4698">
      <w:pPr>
        <w:numPr>
          <w:ilvl w:val="0"/>
          <w:numId w:val="25"/>
        </w:numPr>
        <w:spacing w:line="240" w:lineRule="auto"/>
        <w:rPr>
          <w:rFonts w:ascii="Lato" w:hAnsi="Lato" w:cstheme="minorHAnsi"/>
          <w:i/>
        </w:rPr>
      </w:pPr>
      <w:r w:rsidRPr="00F20704">
        <w:rPr>
          <w:rFonts w:ascii="Lato" w:hAnsi="Lato" w:cstheme="minorHAnsi"/>
        </w:rPr>
        <w:t>Dane osobowe przetwarzane będą na podstawie art. 6 ust. 1 lit. c</w:t>
      </w:r>
      <w:r w:rsidRPr="00F20704">
        <w:rPr>
          <w:rFonts w:ascii="Lato" w:hAnsi="Lato" w:cstheme="minorHAnsi"/>
          <w:i/>
        </w:rPr>
        <w:t xml:space="preserve"> </w:t>
      </w:r>
      <w:r w:rsidRPr="00F20704">
        <w:rPr>
          <w:rFonts w:ascii="Lato" w:hAnsi="Lato" w:cstheme="minorHAnsi"/>
        </w:rPr>
        <w:t xml:space="preserve">RODO w związku </w:t>
      </w:r>
      <w:r w:rsidRPr="00F20704">
        <w:rPr>
          <w:rFonts w:ascii="Lato" w:hAnsi="Lato" w:cstheme="minorHAnsi"/>
        </w:rPr>
        <w:br/>
        <w:t>z art. 162 pkt. 4 oraz art. 44 ust. 2-4 ustawy z dnia 27 sierpnia 2009 r. o finansach publicznych w celu związanym z wyborem najkorzystniejszej oferty.</w:t>
      </w:r>
    </w:p>
    <w:p w14:paraId="0A28A10D" w14:textId="77777777" w:rsidR="00AB4698" w:rsidRPr="00F20704" w:rsidRDefault="00AB4698" w:rsidP="00AB4698">
      <w:pPr>
        <w:numPr>
          <w:ilvl w:val="0"/>
          <w:numId w:val="25"/>
        </w:numPr>
        <w:spacing w:line="240" w:lineRule="auto"/>
        <w:rPr>
          <w:rFonts w:ascii="Lato" w:hAnsi="Lato" w:cstheme="minorHAnsi"/>
        </w:rPr>
      </w:pPr>
      <w:r w:rsidRPr="00F20704">
        <w:rPr>
          <w:rFonts w:ascii="Lato" w:hAnsi="Lato" w:cstheme="minorHAnsi"/>
        </w:rPr>
        <w:t>Podanie danych osobowych jest warunkiem koniecznym do uczestnictwa w postępowaniu.</w:t>
      </w:r>
    </w:p>
    <w:p w14:paraId="53B72A17" w14:textId="77777777" w:rsidR="00AB4698" w:rsidRPr="00F20704" w:rsidRDefault="00AB4698" w:rsidP="00AB4698">
      <w:pPr>
        <w:numPr>
          <w:ilvl w:val="0"/>
          <w:numId w:val="25"/>
        </w:numPr>
        <w:spacing w:line="240" w:lineRule="auto"/>
        <w:rPr>
          <w:rFonts w:ascii="Lato" w:hAnsi="Lato" w:cstheme="minorHAnsi"/>
        </w:rPr>
      </w:pPr>
      <w:r w:rsidRPr="00F20704">
        <w:rPr>
          <w:rFonts w:ascii="Lato" w:hAnsi="Lato" w:cstheme="minorHAnsi"/>
        </w:rPr>
        <w:t>Dane osobowe zostały przekazane przez Oferenta w związku z odpowiedzią na zapytanie ofertowe.</w:t>
      </w:r>
    </w:p>
    <w:p w14:paraId="34D6A14D" w14:textId="29D93149" w:rsidR="00AB4698" w:rsidRPr="00F20704" w:rsidRDefault="00AB4698" w:rsidP="00AB4698">
      <w:pPr>
        <w:numPr>
          <w:ilvl w:val="0"/>
          <w:numId w:val="25"/>
        </w:numPr>
        <w:spacing w:line="240" w:lineRule="auto"/>
        <w:rPr>
          <w:rFonts w:ascii="Lato" w:hAnsi="Lato" w:cstheme="minorHAnsi"/>
        </w:rPr>
      </w:pPr>
      <w:r w:rsidRPr="00F20704">
        <w:rPr>
          <w:rFonts w:ascii="Lato" w:hAnsi="Lato" w:cstheme="minorHAnsi"/>
        </w:rPr>
        <w:t xml:space="preserve">Zakres przetwarzanych danych obejmuje dane wskazane w ofercie przesłanej przez Oferenta, w szczególności: imiona i nazwiska, informacje o wykształceniu, kwalifikacjach i doświadczeniu osób, którymi dysponuje Oferent (pracowników, współpracowników, podwykonawców) oraz dane teleadresowe przedstawiciela oferenta/osoby kontaktowej w sprawach związanych z zapytaniem ofertowym. </w:t>
      </w:r>
    </w:p>
    <w:p w14:paraId="28F6E4DC" w14:textId="77777777" w:rsidR="00AB4698" w:rsidRPr="00F20704" w:rsidRDefault="00AB4698" w:rsidP="00AB4698">
      <w:pPr>
        <w:numPr>
          <w:ilvl w:val="0"/>
          <w:numId w:val="25"/>
        </w:numPr>
        <w:spacing w:line="240" w:lineRule="auto"/>
        <w:rPr>
          <w:rFonts w:ascii="Lato" w:hAnsi="Lato" w:cstheme="minorHAnsi"/>
          <w:i/>
        </w:rPr>
      </w:pPr>
      <w:r w:rsidRPr="00F20704">
        <w:rPr>
          <w:rFonts w:ascii="Lato" w:hAnsi="Lato" w:cstheme="minorHAnsi"/>
          <w:bCs/>
        </w:rPr>
        <w:t>Dostęp do danych posiadają uprawnieni pracownicy Ministerstwa Spraw Zagranicznych. Dane mogą być udostępniane innym osobom i podmiotom wyłącznie na podstawie przepisów prawa. Odrębna grupę odbiorców mogą stanowić podmioty, z którymi administrator ma podpisane umowy o współpracy np. w celu wsparcia teleinformatycznego.</w:t>
      </w:r>
    </w:p>
    <w:p w14:paraId="22B69641" w14:textId="77777777" w:rsidR="00AB4698" w:rsidRPr="00F20704" w:rsidRDefault="00AB4698" w:rsidP="00AB4698">
      <w:pPr>
        <w:numPr>
          <w:ilvl w:val="0"/>
          <w:numId w:val="25"/>
        </w:numPr>
        <w:spacing w:line="240" w:lineRule="auto"/>
        <w:rPr>
          <w:rFonts w:ascii="Lato" w:hAnsi="Lato" w:cstheme="minorHAnsi"/>
          <w:i/>
        </w:rPr>
      </w:pPr>
      <w:r w:rsidRPr="00F20704">
        <w:rPr>
          <w:rFonts w:ascii="Lato" w:hAnsi="Lato" w:cstheme="minorHAnsi"/>
          <w:bCs/>
        </w:rPr>
        <w:t>Dane nie będą przekazywane do państwa trzeciego, ani do organizacji międzynarodowej.</w:t>
      </w:r>
    </w:p>
    <w:p w14:paraId="51AEF648" w14:textId="77777777" w:rsidR="00AB4698" w:rsidRPr="00F20704" w:rsidRDefault="00AB4698" w:rsidP="00AB4698">
      <w:pPr>
        <w:numPr>
          <w:ilvl w:val="0"/>
          <w:numId w:val="25"/>
        </w:numPr>
        <w:spacing w:line="240" w:lineRule="auto"/>
        <w:rPr>
          <w:rFonts w:ascii="Lato" w:hAnsi="Lato" w:cstheme="minorHAnsi"/>
          <w:i/>
        </w:rPr>
      </w:pPr>
      <w:r w:rsidRPr="00F20704">
        <w:rPr>
          <w:rFonts w:ascii="Lato" w:hAnsi="Lato" w:cstheme="minorHAnsi"/>
        </w:rPr>
        <w:t xml:space="preserve">Dane osobowe będą przetwarzane do czasu dokonania wyboru najkorzystniejszej oferty oraz rozpatrywania ewentualnych </w:t>
      </w:r>
      <w:proofErr w:type="spellStart"/>
      <w:r w:rsidRPr="00F20704">
        <w:rPr>
          <w:rFonts w:ascii="Lato" w:hAnsi="Lato" w:cstheme="minorHAnsi"/>
        </w:rPr>
        <w:t>odwołań</w:t>
      </w:r>
      <w:proofErr w:type="spellEnd"/>
      <w:r w:rsidRPr="00F20704">
        <w:rPr>
          <w:rFonts w:ascii="Lato" w:hAnsi="Lato" w:cstheme="minorHAnsi"/>
        </w:rPr>
        <w:t xml:space="preserve">, a następnie przechowywane </w:t>
      </w:r>
      <w:r w:rsidRPr="00F20704">
        <w:rPr>
          <w:rFonts w:ascii="Lato" w:hAnsi="Lato" w:cstheme="minorHAnsi"/>
        </w:rPr>
        <w:lastRenderedPageBreak/>
        <w:t>zgodnie z</w:t>
      </w:r>
      <w:r w:rsidRPr="00F20704">
        <w:rPr>
          <w:rFonts w:ascii="Lato" w:hAnsi="Lato" w:cstheme="minorHAnsi"/>
          <w:bCs/>
        </w:rPr>
        <w:t xml:space="preserve"> przepisami ustawy z dnia 14 lipca 1983 r. o narodowym zasobie archiwalnym i archiwach </w:t>
      </w:r>
      <w:r w:rsidRPr="00F20704">
        <w:rPr>
          <w:rFonts w:ascii="Lato" w:hAnsi="Lato" w:cstheme="minorHAnsi"/>
        </w:rPr>
        <w:t>oraz przepisami wewnętrznymi MSZ wynikającymi z przepisów ww. ustawy.</w:t>
      </w:r>
    </w:p>
    <w:p w14:paraId="402B0A9D" w14:textId="77777777" w:rsidR="00AB4698" w:rsidRPr="00F20704" w:rsidRDefault="00AB4698" w:rsidP="00AB4698">
      <w:pPr>
        <w:numPr>
          <w:ilvl w:val="0"/>
          <w:numId w:val="25"/>
        </w:numPr>
        <w:spacing w:line="240" w:lineRule="auto"/>
        <w:rPr>
          <w:rFonts w:ascii="Lato" w:hAnsi="Lato" w:cstheme="minorHAnsi"/>
        </w:rPr>
      </w:pPr>
      <w:r w:rsidRPr="00F20704">
        <w:rPr>
          <w:rFonts w:ascii="Lato" w:hAnsi="Lato" w:cstheme="minorHAnsi"/>
        </w:rPr>
        <w:t>Dane osobowe nie będą przetwarzane w sposób zautomatyzowany, który będzie miał wpływ na podejmowanie decyzji mogących wywołać skutki prawne lub w podobny sposób istotnie na nią wpłynąć. Dane nie będą poddawane profilowaniu.</w:t>
      </w:r>
    </w:p>
    <w:p w14:paraId="4E42F66F" w14:textId="10D7DF52" w:rsidR="00AB4698" w:rsidRPr="00F20704" w:rsidRDefault="00AB4698" w:rsidP="00AB4698">
      <w:pPr>
        <w:numPr>
          <w:ilvl w:val="0"/>
          <w:numId w:val="25"/>
        </w:numPr>
        <w:spacing w:line="240" w:lineRule="auto"/>
        <w:rPr>
          <w:rFonts w:ascii="Lato" w:hAnsi="Lato" w:cstheme="minorHAnsi"/>
        </w:rPr>
      </w:pPr>
      <w:r w:rsidRPr="00F20704">
        <w:rPr>
          <w:rFonts w:ascii="Lato" w:hAnsi="Lato" w:cstheme="minorHAnsi"/>
        </w:rPr>
        <w:t>Osobie, której dane dotyczą</w:t>
      </w:r>
      <w:r w:rsidR="007E0CB2">
        <w:rPr>
          <w:rFonts w:ascii="Lato" w:hAnsi="Lato" w:cstheme="minorHAnsi"/>
        </w:rPr>
        <w:t>,</w:t>
      </w:r>
      <w:r w:rsidRPr="00F20704">
        <w:rPr>
          <w:rFonts w:ascii="Lato" w:hAnsi="Lato" w:cstheme="minorHAnsi"/>
        </w:rPr>
        <w:t xml:space="preserve"> przysługują prawa do kontroli przetwarzania danych, w  szczególności prawo dostępu do treści swoich danych i ich sprostowania, określone w art. 15-16 RODO oraz w stosownych przypadkach art. 18 RODO.</w:t>
      </w:r>
    </w:p>
    <w:p w14:paraId="79F4F283" w14:textId="449F14A5" w:rsidR="00AB4698" w:rsidRPr="00F20704" w:rsidRDefault="00AB4698" w:rsidP="00AB4698">
      <w:pPr>
        <w:numPr>
          <w:ilvl w:val="0"/>
          <w:numId w:val="25"/>
        </w:numPr>
        <w:spacing w:line="240" w:lineRule="auto"/>
        <w:rPr>
          <w:rFonts w:ascii="Lato" w:hAnsi="Lato" w:cstheme="minorHAnsi"/>
        </w:rPr>
      </w:pPr>
      <w:r w:rsidRPr="00F20704">
        <w:rPr>
          <w:rFonts w:ascii="Lato" w:hAnsi="Lato" w:cstheme="minorHAnsi"/>
        </w:rPr>
        <w:t>Osoba, której dane dotyczą</w:t>
      </w:r>
      <w:r w:rsidR="007E0CB2">
        <w:rPr>
          <w:rFonts w:ascii="Lato" w:hAnsi="Lato" w:cstheme="minorHAnsi"/>
        </w:rPr>
        <w:t>,</w:t>
      </w:r>
      <w:r w:rsidRPr="00F20704">
        <w:rPr>
          <w:rFonts w:ascii="Lato" w:hAnsi="Lato" w:cstheme="minorHAnsi"/>
        </w:rPr>
        <w:t xml:space="preserve"> ma prawo wniesienia skargi do organu nadzorczego na adres: </w:t>
      </w:r>
      <w:r w:rsidRPr="00F20704">
        <w:rPr>
          <w:rFonts w:ascii="Lato" w:hAnsi="Lato" w:cstheme="minorHAnsi"/>
        </w:rPr>
        <w:br/>
        <w:t>Prezes Urzędu Ochrony Danych Osobowych, ul. Stawki 2, 00-193 Warszawa.</w:t>
      </w:r>
    </w:p>
    <w:p w14:paraId="450884E6" w14:textId="77777777" w:rsidR="00AB4698" w:rsidRPr="00F20704" w:rsidRDefault="00AB4698" w:rsidP="00AB4698">
      <w:pPr>
        <w:spacing w:line="240" w:lineRule="auto"/>
        <w:rPr>
          <w:rFonts w:ascii="Lato" w:hAnsi="Lato" w:cstheme="minorHAnsi"/>
          <w:u w:val="single"/>
        </w:rPr>
      </w:pPr>
    </w:p>
    <w:p w14:paraId="71A5967A" w14:textId="727653E4" w:rsidR="00625D29" w:rsidRPr="00F20704" w:rsidRDefault="00625D29" w:rsidP="00E03CD2">
      <w:pPr>
        <w:spacing w:line="240" w:lineRule="auto"/>
        <w:rPr>
          <w:rFonts w:ascii="Lato" w:hAnsi="Lato" w:cstheme="minorHAnsi"/>
        </w:rPr>
      </w:pPr>
      <w:bookmarkStart w:id="4" w:name="_GoBack"/>
      <w:bookmarkEnd w:id="4"/>
    </w:p>
    <w:sectPr w:rsidR="00625D29" w:rsidRPr="00F20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ECF"/>
    <w:multiLevelType w:val="hybridMultilevel"/>
    <w:tmpl w:val="4F365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D736D"/>
    <w:multiLevelType w:val="hybridMultilevel"/>
    <w:tmpl w:val="BC127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52465"/>
    <w:multiLevelType w:val="hybridMultilevel"/>
    <w:tmpl w:val="042A3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5C57F7"/>
    <w:multiLevelType w:val="hybridMultilevel"/>
    <w:tmpl w:val="5B24D0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970E18"/>
    <w:multiLevelType w:val="hybridMultilevel"/>
    <w:tmpl w:val="CC8813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88765DB"/>
    <w:multiLevelType w:val="hybridMultilevel"/>
    <w:tmpl w:val="96F01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3C590F"/>
    <w:multiLevelType w:val="hybridMultilevel"/>
    <w:tmpl w:val="C0FCF5B6"/>
    <w:lvl w:ilvl="0" w:tplc="E0F48F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6F4262D"/>
    <w:multiLevelType w:val="hybridMultilevel"/>
    <w:tmpl w:val="88709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9E78BA"/>
    <w:multiLevelType w:val="hybridMultilevel"/>
    <w:tmpl w:val="ACD63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F13B2C"/>
    <w:multiLevelType w:val="hybridMultilevel"/>
    <w:tmpl w:val="A06838B0"/>
    <w:lvl w:ilvl="0" w:tplc="CBF063A6">
      <w:start w:val="1"/>
      <w:numFmt w:val="decimal"/>
      <w:lvlText w:val="%1."/>
      <w:lvlJc w:val="lef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2C0C03DE"/>
    <w:multiLevelType w:val="hybridMultilevel"/>
    <w:tmpl w:val="0C5EF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C42BB9"/>
    <w:multiLevelType w:val="hybridMultilevel"/>
    <w:tmpl w:val="C9FC4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821EB"/>
    <w:multiLevelType w:val="hybridMultilevel"/>
    <w:tmpl w:val="F51A8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5C17AA"/>
    <w:multiLevelType w:val="hybridMultilevel"/>
    <w:tmpl w:val="2152AF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320B5F"/>
    <w:multiLevelType w:val="hybridMultilevel"/>
    <w:tmpl w:val="93B0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77295"/>
    <w:multiLevelType w:val="hybridMultilevel"/>
    <w:tmpl w:val="FCE2168C"/>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D8298F"/>
    <w:multiLevelType w:val="hybridMultilevel"/>
    <w:tmpl w:val="3F540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2761C0"/>
    <w:multiLevelType w:val="hybridMultilevel"/>
    <w:tmpl w:val="79B2281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50EF2AEE"/>
    <w:multiLevelType w:val="hybridMultilevel"/>
    <w:tmpl w:val="5110322A"/>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DA0418"/>
    <w:multiLevelType w:val="hybridMultilevel"/>
    <w:tmpl w:val="D58AC294"/>
    <w:lvl w:ilvl="0" w:tplc="47060456">
      <w:start w:val="1"/>
      <w:numFmt w:val="decimal"/>
      <w:lvlText w:val="%1."/>
      <w:lvlJc w:val="left"/>
      <w:pPr>
        <w:ind w:left="360" w:hanging="360"/>
      </w:pPr>
      <w:rPr>
        <w:rFonts w:hint="default"/>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4F03449"/>
    <w:multiLevelType w:val="hybridMultilevel"/>
    <w:tmpl w:val="1AA80188"/>
    <w:lvl w:ilvl="0" w:tplc="7E4CC85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A976DB"/>
    <w:multiLevelType w:val="hybridMultilevel"/>
    <w:tmpl w:val="AB0EA82C"/>
    <w:lvl w:ilvl="0" w:tplc="073CF41E">
      <w:start w:val="1"/>
      <w:numFmt w:val="upperRoman"/>
      <w:lvlText w:val="%1."/>
      <w:lvlJc w:val="left"/>
      <w:pPr>
        <w:ind w:left="360" w:hanging="360"/>
      </w:pPr>
      <w:rPr>
        <w:rFonts w:hint="default"/>
        <w:b/>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FB0067E"/>
    <w:multiLevelType w:val="hybridMultilevel"/>
    <w:tmpl w:val="A92A5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205583"/>
    <w:multiLevelType w:val="hybridMultilevel"/>
    <w:tmpl w:val="B7CEFF42"/>
    <w:lvl w:ilvl="0" w:tplc="7E4CC854">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76BA0D5A"/>
    <w:multiLevelType w:val="hybridMultilevel"/>
    <w:tmpl w:val="EEB41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9A740F"/>
    <w:multiLevelType w:val="hybridMultilevel"/>
    <w:tmpl w:val="8E5016D2"/>
    <w:lvl w:ilvl="0" w:tplc="640ED374">
      <w:start w:val="1"/>
      <w:numFmt w:val="decimal"/>
      <w:lvlText w:val="%1.)"/>
      <w:lvlJc w:val="left"/>
      <w:pPr>
        <w:ind w:left="360" w:hanging="360"/>
      </w:pPr>
      <w:rPr>
        <w:rFonts w:hint="default"/>
        <w:b/>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A805AFA"/>
    <w:multiLevelType w:val="hybridMultilevel"/>
    <w:tmpl w:val="EB3CF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995C8A"/>
    <w:multiLevelType w:val="hybridMultilevel"/>
    <w:tmpl w:val="B4F25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724B4B"/>
    <w:multiLevelType w:val="hybridMultilevel"/>
    <w:tmpl w:val="5C8CEC36"/>
    <w:lvl w:ilvl="0" w:tplc="69AEA24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25"/>
  </w:num>
  <w:num w:numId="8">
    <w:abstractNumId w:val="6"/>
  </w:num>
  <w:num w:numId="9">
    <w:abstractNumId w:val="4"/>
  </w:num>
  <w:num w:numId="10">
    <w:abstractNumId w:val="19"/>
  </w:num>
  <w:num w:numId="11">
    <w:abstractNumId w:val="12"/>
  </w:num>
  <w:num w:numId="12">
    <w:abstractNumId w:val="11"/>
  </w:num>
  <w:num w:numId="13">
    <w:abstractNumId w:val="14"/>
  </w:num>
  <w:num w:numId="14">
    <w:abstractNumId w:val="3"/>
  </w:num>
  <w:num w:numId="15">
    <w:abstractNumId w:val="28"/>
  </w:num>
  <w:num w:numId="16">
    <w:abstractNumId w:val="9"/>
  </w:num>
  <w:num w:numId="17">
    <w:abstractNumId w:val="23"/>
  </w:num>
  <w:num w:numId="18">
    <w:abstractNumId w:val="20"/>
  </w:num>
  <w:num w:numId="19">
    <w:abstractNumId w:val="18"/>
  </w:num>
  <w:num w:numId="20">
    <w:abstractNumId w:val="15"/>
  </w:num>
  <w:num w:numId="21">
    <w:abstractNumId w:val="17"/>
  </w:num>
  <w:num w:numId="22">
    <w:abstractNumId w:val="10"/>
  </w:num>
  <w:num w:numId="23">
    <w:abstractNumId w:val="22"/>
  </w:num>
  <w:num w:numId="24">
    <w:abstractNumId w:val="27"/>
  </w:num>
  <w:num w:numId="25">
    <w:abstractNumId w:val="5"/>
  </w:num>
  <w:num w:numId="26">
    <w:abstractNumId w:val="24"/>
  </w:num>
  <w:num w:numId="27">
    <w:abstractNumId w:val="0"/>
  </w:num>
  <w:num w:numId="28">
    <w:abstractNumId w:val="1"/>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8C"/>
    <w:rsid w:val="001241F6"/>
    <w:rsid w:val="001E48C1"/>
    <w:rsid w:val="00217D0A"/>
    <w:rsid w:val="00233641"/>
    <w:rsid w:val="00235588"/>
    <w:rsid w:val="002C7A53"/>
    <w:rsid w:val="002F5A41"/>
    <w:rsid w:val="003429F2"/>
    <w:rsid w:val="00392D9F"/>
    <w:rsid w:val="003B5E0C"/>
    <w:rsid w:val="003F1388"/>
    <w:rsid w:val="003F5BF2"/>
    <w:rsid w:val="004359A6"/>
    <w:rsid w:val="00451330"/>
    <w:rsid w:val="0047174F"/>
    <w:rsid w:val="004F19B5"/>
    <w:rsid w:val="00543997"/>
    <w:rsid w:val="005824AB"/>
    <w:rsid w:val="005C0D3E"/>
    <w:rsid w:val="005E2DEC"/>
    <w:rsid w:val="00625D29"/>
    <w:rsid w:val="006669AB"/>
    <w:rsid w:val="007459B0"/>
    <w:rsid w:val="00763169"/>
    <w:rsid w:val="007C5B48"/>
    <w:rsid w:val="007E0CB2"/>
    <w:rsid w:val="00804FD2"/>
    <w:rsid w:val="00877A9E"/>
    <w:rsid w:val="00951210"/>
    <w:rsid w:val="009C3566"/>
    <w:rsid w:val="009C7044"/>
    <w:rsid w:val="009E61AE"/>
    <w:rsid w:val="009F6BE5"/>
    <w:rsid w:val="00A24318"/>
    <w:rsid w:val="00A31C38"/>
    <w:rsid w:val="00A606F5"/>
    <w:rsid w:val="00A615B2"/>
    <w:rsid w:val="00A71427"/>
    <w:rsid w:val="00A81075"/>
    <w:rsid w:val="00AB2383"/>
    <w:rsid w:val="00AB39E6"/>
    <w:rsid w:val="00AB4698"/>
    <w:rsid w:val="00B25A25"/>
    <w:rsid w:val="00B269BE"/>
    <w:rsid w:val="00B93140"/>
    <w:rsid w:val="00BC512F"/>
    <w:rsid w:val="00BE3CF6"/>
    <w:rsid w:val="00C148AF"/>
    <w:rsid w:val="00C313FC"/>
    <w:rsid w:val="00CD3B64"/>
    <w:rsid w:val="00CD3D7F"/>
    <w:rsid w:val="00CD78F7"/>
    <w:rsid w:val="00D17137"/>
    <w:rsid w:val="00D41EC0"/>
    <w:rsid w:val="00E03CD2"/>
    <w:rsid w:val="00E044BA"/>
    <w:rsid w:val="00E05A1E"/>
    <w:rsid w:val="00E475A5"/>
    <w:rsid w:val="00E84A8C"/>
    <w:rsid w:val="00EF0A18"/>
    <w:rsid w:val="00F152B7"/>
    <w:rsid w:val="00F20704"/>
    <w:rsid w:val="00F4651F"/>
    <w:rsid w:val="00F52AD4"/>
    <w:rsid w:val="00F86515"/>
    <w:rsid w:val="00FC7B85"/>
    <w:rsid w:val="00FD4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C4EB"/>
  <w15:chartTrackingRefBased/>
  <w15:docId w15:val="{D4C53EF4-9246-475B-AEA4-6DDC8147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9314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Tekst punktowanie,CW_Lista,List Paragraph,lp1,Numerowanie,L1,Preambuła,HŁ_Bullet1,Preambu?a"/>
    <w:basedOn w:val="Normalny"/>
    <w:link w:val="AkapitzlistZnak"/>
    <w:uiPriority w:val="34"/>
    <w:qFormat/>
    <w:rsid w:val="00B93140"/>
    <w:pPr>
      <w:ind w:left="720"/>
      <w:contextualSpacing/>
    </w:p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Tekst punktowanie Znak,CW_Lista Znak"/>
    <w:link w:val="Akapitzlist"/>
    <w:uiPriority w:val="34"/>
    <w:qFormat/>
    <w:locked/>
    <w:rsid w:val="00B93140"/>
  </w:style>
  <w:style w:type="paragraph" w:styleId="Tekstdymka">
    <w:name w:val="Balloon Text"/>
    <w:basedOn w:val="Normalny"/>
    <w:link w:val="TekstdymkaZnak"/>
    <w:uiPriority w:val="99"/>
    <w:semiHidden/>
    <w:unhideWhenUsed/>
    <w:rsid w:val="009F6B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6BE5"/>
    <w:rPr>
      <w:rFonts w:ascii="Segoe UI" w:hAnsi="Segoe UI" w:cs="Segoe UI"/>
      <w:sz w:val="18"/>
      <w:szCs w:val="18"/>
    </w:rPr>
  </w:style>
  <w:style w:type="table" w:styleId="Tabela-Siatka">
    <w:name w:val="Table Grid"/>
    <w:basedOn w:val="Standardowy"/>
    <w:uiPriority w:val="39"/>
    <w:rsid w:val="00AB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B4698"/>
    <w:rPr>
      <w:color w:val="0563C1" w:themeColor="hyperlink"/>
      <w:u w:val="single"/>
    </w:rPr>
  </w:style>
  <w:style w:type="character" w:customStyle="1" w:styleId="Nierozpoznanawzmianka1">
    <w:name w:val="Nierozpoznana wzmianka1"/>
    <w:basedOn w:val="Domylnaczcionkaakapitu"/>
    <w:uiPriority w:val="99"/>
    <w:semiHidden/>
    <w:unhideWhenUsed/>
    <w:rsid w:val="00AB4698"/>
    <w:rPr>
      <w:color w:val="605E5C"/>
      <w:shd w:val="clear" w:color="auto" w:fill="E1DFDD"/>
    </w:rPr>
  </w:style>
  <w:style w:type="character" w:styleId="Odwoaniedokomentarza">
    <w:name w:val="annotation reference"/>
    <w:basedOn w:val="Domylnaczcionkaakapitu"/>
    <w:uiPriority w:val="99"/>
    <w:semiHidden/>
    <w:unhideWhenUsed/>
    <w:rsid w:val="007E0CB2"/>
    <w:rPr>
      <w:sz w:val="16"/>
      <w:szCs w:val="16"/>
    </w:rPr>
  </w:style>
  <w:style w:type="paragraph" w:styleId="Tekstkomentarza">
    <w:name w:val="annotation text"/>
    <w:basedOn w:val="Normalny"/>
    <w:link w:val="TekstkomentarzaZnak"/>
    <w:uiPriority w:val="99"/>
    <w:semiHidden/>
    <w:unhideWhenUsed/>
    <w:rsid w:val="007E0C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0CB2"/>
    <w:rPr>
      <w:sz w:val="20"/>
      <w:szCs w:val="20"/>
    </w:rPr>
  </w:style>
  <w:style w:type="paragraph" w:styleId="Tematkomentarza">
    <w:name w:val="annotation subject"/>
    <w:basedOn w:val="Tekstkomentarza"/>
    <w:next w:val="Tekstkomentarza"/>
    <w:link w:val="TematkomentarzaZnak"/>
    <w:uiPriority w:val="99"/>
    <w:semiHidden/>
    <w:unhideWhenUsed/>
    <w:rsid w:val="007E0CB2"/>
    <w:rPr>
      <w:b/>
      <w:bCs/>
    </w:rPr>
  </w:style>
  <w:style w:type="character" w:customStyle="1" w:styleId="TematkomentarzaZnak">
    <w:name w:val="Temat komentarza Znak"/>
    <w:basedOn w:val="TekstkomentarzaZnak"/>
    <w:link w:val="Tematkomentarza"/>
    <w:uiPriority w:val="99"/>
    <w:semiHidden/>
    <w:rsid w:val="007E0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e.event@msz.gov.pl" TargetMode="External"/><Relationship Id="rId3" Type="http://schemas.openxmlformats.org/officeDocument/2006/relationships/styles" Target="styles.xml"/><Relationship Id="rId7" Type="http://schemas.openxmlformats.org/officeDocument/2006/relationships/hyperlink" Target="mailto:dwe.sekretariat@msz.gov.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we.event@msz.gov.pl"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sz.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391C3B1642440AA63F6E86543767AC"/>
        <w:category>
          <w:name w:val="Ogólne"/>
          <w:gallery w:val="placeholder"/>
        </w:category>
        <w:types>
          <w:type w:val="bbPlcHdr"/>
        </w:types>
        <w:behaviors>
          <w:behavior w:val="content"/>
        </w:behaviors>
        <w:guid w:val="{993892BE-6B4F-4E60-8183-096C7E61DA98}"/>
      </w:docPartPr>
      <w:docPartBody>
        <w:p w:rsidR="007335F4" w:rsidRDefault="00A21BAD" w:rsidP="00A21BAD">
          <w:pPr>
            <w:pStyle w:val="7B391C3B1642440AA63F6E86543767AC"/>
          </w:pPr>
          <w:r w:rsidRPr="008342F4">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AD"/>
    <w:rsid w:val="002C1BF4"/>
    <w:rsid w:val="00690CD2"/>
    <w:rsid w:val="007335F4"/>
    <w:rsid w:val="00806C23"/>
    <w:rsid w:val="00883C2E"/>
    <w:rsid w:val="00925EAF"/>
    <w:rsid w:val="00A21BAD"/>
    <w:rsid w:val="00AD16A3"/>
    <w:rsid w:val="00B52A4C"/>
    <w:rsid w:val="00C417FA"/>
    <w:rsid w:val="00D85187"/>
    <w:rsid w:val="00D87370"/>
    <w:rsid w:val="00E17134"/>
    <w:rsid w:val="00E23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D16A3"/>
    <w:rPr>
      <w:color w:val="808080"/>
    </w:rPr>
  </w:style>
  <w:style w:type="paragraph" w:customStyle="1" w:styleId="7B391C3B1642440AA63F6E86543767AC">
    <w:name w:val="7B391C3B1642440AA63F6E86543767AC"/>
    <w:rsid w:val="00A21BAD"/>
  </w:style>
  <w:style w:type="paragraph" w:customStyle="1" w:styleId="F39EE4CCC32E4A5086D33F2B1CC47060">
    <w:name w:val="F39EE4CCC32E4A5086D33F2B1CC47060"/>
    <w:rsid w:val="00AD1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75C08-6CF3-45B2-8CFB-10105D6F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2320</Words>
  <Characters>13923</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Bożko Adam</dc:creator>
  <cp:keywords/>
  <dc:description/>
  <cp:lastModifiedBy>Bilska Agnieszka</cp:lastModifiedBy>
  <cp:revision>6</cp:revision>
  <dcterms:created xsi:type="dcterms:W3CDTF">2024-07-25T14:58:00Z</dcterms:created>
  <dcterms:modified xsi:type="dcterms:W3CDTF">2024-07-29T13:19:00Z</dcterms:modified>
</cp:coreProperties>
</file>