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2"/>
        <w:gridCol w:w="6327"/>
      </w:tblGrid>
      <w:tr w:rsidR="007402BF" w:rsidRPr="00A67844" w:rsidTr="005A01E3">
        <w:trPr>
          <w:trHeight w:hRule="exact" w:val="3273"/>
        </w:trPr>
        <w:tc>
          <w:tcPr>
            <w:tcW w:w="197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bookmarkStart w:id="0" w:name="_GoBack"/>
            <w:bookmarkEnd w:id="0"/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Umowa międzynarodowa lub inny akt</w:t>
            </w:r>
          </w:p>
        </w:tc>
        <w:tc>
          <w:tcPr>
            <w:tcW w:w="302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402BF" w:rsidRDefault="007402BF" w:rsidP="00802D82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  <w:r w:rsidRPr="00031ADB">
              <w:rPr>
                <w:rStyle w:val="Teksttreci295ptBezpogrubienia"/>
                <w:rFonts w:ascii="Arial" w:hAnsi="Arial" w:cs="Arial"/>
                <w:sz w:val="20"/>
                <w:szCs w:val="20"/>
              </w:rPr>
              <w:t>Porozumienie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w formie wymiany listów pomiędzy Wspólnotą</w:t>
            </w:r>
            <w:r w:rsidR="00A67844"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Europejską a Stanami Zjednoczonymi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Ameryki zgodnie z</w:t>
            </w:r>
            <w:r w:rsidR="00C53017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802D82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art. XXIV:6 i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art. XXVIII Układu ogólnego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 sprawie taryf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celnych i handlu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(GATT)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1994 dotyczącego zmiany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koncesji na listach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koncesyjnych Republiki Czeskiej, Republiki Estońskiej,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Republiki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Cypryjskiej, Republiki Łotewskiej, Republiki Litewskiej,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Republiki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Węgierskiej, Republiki Malty, Rzeczypospolitej Polskiej,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Republiki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Słowenii i Republiki Słowackiej w trakcie ich przystąpienia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do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Unii Europejskiej, zawarte decyzją Rady 2006/333/WE</w:t>
            </w:r>
          </w:p>
          <w:p w:rsidR="00802D82" w:rsidRPr="00C14705" w:rsidRDefault="00802D82" w:rsidP="00802D82">
            <w:pPr>
              <w:spacing w:after="0" w:line="240" w:lineRule="auto"/>
              <w:rPr>
                <w:rStyle w:val="Hipercze"/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delegowane Komisji (UE) 2020/760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</w:t>
            </w:r>
          </w:p>
          <w:p w:rsidR="00802D82" w:rsidRPr="00A67844" w:rsidRDefault="00802D82" w:rsidP="00652FA7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031ADB">
              <w:rPr>
                <w:rFonts w:ascii="Arial" w:hAnsi="Arial" w:cs="Arial"/>
                <w:b/>
                <w:szCs w:val="20"/>
              </w:rPr>
              <w:t>Rozporządzenie wykonawcze Komisji (UE) 2020/761</w:t>
            </w:r>
            <w:r w:rsidRPr="00C14705">
              <w:rPr>
                <w:rFonts w:ascii="Arial" w:hAnsi="Arial" w:cs="Arial"/>
                <w:szCs w:val="20"/>
              </w:rPr>
              <w:t xml:space="preserve"> z dnia </w:t>
            </w:r>
            <w:r>
              <w:rPr>
                <w:rFonts w:ascii="Arial" w:hAnsi="Arial" w:cs="Arial"/>
                <w:szCs w:val="20"/>
              </w:rPr>
              <w:br/>
            </w:r>
            <w:r w:rsidRPr="00C14705">
              <w:rPr>
                <w:rFonts w:ascii="Arial" w:hAnsi="Arial" w:cs="Arial"/>
                <w:szCs w:val="20"/>
              </w:rPr>
              <w:t xml:space="preserve">17 grudnia 2019 r. </w:t>
            </w:r>
          </w:p>
        </w:tc>
      </w:tr>
      <w:tr w:rsidR="00986191" w:rsidRPr="00A67844" w:rsidTr="00986191">
        <w:trPr>
          <w:trHeight w:hRule="exact" w:val="48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86191" w:rsidRPr="00B62ADD" w:rsidRDefault="00986191" w:rsidP="00802D82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4"/>
                <w:szCs w:val="24"/>
              </w:rPr>
            </w:pPr>
          </w:p>
        </w:tc>
      </w:tr>
      <w:tr w:rsidR="00986191" w:rsidRPr="001E23C8" w:rsidTr="001E23C8">
        <w:trPr>
          <w:trHeight w:hRule="exact" w:val="648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86191" w:rsidRPr="001E23C8" w:rsidRDefault="00986191" w:rsidP="005B357D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2"/>
                <w:szCs w:val="22"/>
              </w:rPr>
            </w:pPr>
            <w:r w:rsidRPr="001E23C8">
              <w:rPr>
                <w:rStyle w:val="Teksttreci295ptBezpogrubienia"/>
                <w:rFonts w:ascii="Arial" w:hAnsi="Arial" w:cs="Arial"/>
                <w:sz w:val="22"/>
                <w:szCs w:val="22"/>
              </w:rPr>
              <w:t xml:space="preserve">Kontyngent na przywóz pszenicy </w:t>
            </w:r>
            <w:r w:rsidR="005B357D">
              <w:rPr>
                <w:rStyle w:val="Teksttreci295ptBezpogrubienia"/>
                <w:rFonts w:ascii="Arial" w:hAnsi="Arial" w:cs="Arial"/>
                <w:sz w:val="22"/>
                <w:szCs w:val="22"/>
              </w:rPr>
              <w:t xml:space="preserve">zwyczajnej o jakości innej niż wysoka </w:t>
            </w:r>
            <w:r w:rsidRPr="001E23C8">
              <w:rPr>
                <w:rStyle w:val="Teksttreci295ptBezpogrubienia"/>
                <w:rFonts w:ascii="Arial" w:hAnsi="Arial" w:cs="Arial"/>
                <w:sz w:val="22"/>
                <w:szCs w:val="22"/>
              </w:rPr>
              <w:t>z k</w:t>
            </w:r>
            <w:r w:rsidR="001E23C8" w:rsidRPr="001E23C8">
              <w:rPr>
                <w:rStyle w:val="Teksttreci295ptBezpogrubienia"/>
                <w:rFonts w:ascii="Arial" w:hAnsi="Arial" w:cs="Arial"/>
                <w:sz w:val="22"/>
                <w:szCs w:val="22"/>
              </w:rPr>
              <w:t xml:space="preserve">rajów trzecich innych niż USA, </w:t>
            </w:r>
            <w:r w:rsidRPr="001E23C8">
              <w:rPr>
                <w:rStyle w:val="Teksttreci295ptBezpogrubienia"/>
                <w:rFonts w:ascii="Arial" w:hAnsi="Arial" w:cs="Arial"/>
                <w:sz w:val="22"/>
                <w:szCs w:val="22"/>
              </w:rPr>
              <w:t>Kanada</w:t>
            </w:r>
            <w:r w:rsidR="001E23C8" w:rsidRPr="001E23C8">
              <w:rPr>
                <w:rStyle w:val="Teksttreci295ptBezpogrubienia"/>
                <w:rFonts w:ascii="Arial" w:hAnsi="Arial" w:cs="Arial"/>
                <w:sz w:val="22"/>
                <w:szCs w:val="22"/>
              </w:rPr>
              <w:t xml:space="preserve"> i Zjednoczone Królestwo</w:t>
            </w:r>
          </w:p>
        </w:tc>
      </w:tr>
      <w:tr w:rsidR="00887AAD" w:rsidRPr="00A67844" w:rsidTr="00986191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887AAD" w:rsidRPr="00A67844" w:rsidRDefault="00887AAD" w:rsidP="00802D82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887AAD" w:rsidRPr="00AE53B5" w:rsidRDefault="00272EBC" w:rsidP="00802D82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3B5">
              <w:rPr>
                <w:rStyle w:val="Teksttreci295ptBezpogrubienia"/>
                <w:rFonts w:ascii="Arial" w:hAnsi="Arial" w:cs="Arial"/>
                <w:sz w:val="24"/>
                <w:szCs w:val="24"/>
              </w:rPr>
              <w:t>09.4125</w:t>
            </w:r>
          </w:p>
        </w:tc>
      </w:tr>
      <w:tr w:rsidR="007402BF" w:rsidRPr="00A67844" w:rsidTr="00986191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7402BF" w:rsidRPr="00A67844" w:rsidTr="00986191">
        <w:trPr>
          <w:trHeight w:hRule="exact" w:val="754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Default="0044490D" w:rsidP="007A74DA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I - o</w:t>
            </w:r>
            <w:r w:rsidR="00272EBC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d 1 stycznia do 30 czerwca</w:t>
            </w:r>
          </w:p>
          <w:p w:rsidR="00272EBC" w:rsidRPr="00272EBC" w:rsidRDefault="0044490D" w:rsidP="0044490D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II - o</w:t>
            </w:r>
            <w:r w:rsidR="00272EBC" w:rsidRPr="00272EBC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d 1 lipca do 31 grudnia</w:t>
            </w:r>
          </w:p>
        </w:tc>
      </w:tr>
      <w:tr w:rsidR="007402BF" w:rsidRPr="00A67844" w:rsidTr="009D3839">
        <w:trPr>
          <w:trHeight w:hRule="exact" w:val="3649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1E23C8" w:rsidRDefault="001E23C8" w:rsidP="001E23C8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Zgodnie z art. 6, 7 i 8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ozporządzenia wykonawczego (UE) 2020/761</w:t>
            </w:r>
          </w:p>
          <w:p w:rsidR="00272EBC" w:rsidRDefault="00272EBC" w:rsidP="00272EB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Wnioski o pozwolenie mogą składać przedsiębiorcy, którzy mają siedzibę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i są zarejestrowani do celów podatku VAT w Polsce.</w:t>
            </w:r>
          </w:p>
          <w:p w:rsidR="00272EBC" w:rsidRDefault="00272EBC" w:rsidP="00272EB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Dla pozwoleń, dla których termin ważności rozpoczyna się w dniu 1 stycznia danego roku kontyngentowego, wnioski o pozwolenie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 xml:space="preserve">od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br/>
              <w:t xml:space="preserve">23 do 30 </w:t>
            </w:r>
            <w:r w:rsidRPr="009D3839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listopada roku poprzedniego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. </w:t>
            </w:r>
          </w:p>
          <w:p w:rsidR="00272EBC" w:rsidRDefault="00272EBC" w:rsidP="00272EB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 w:rsidR="009D3839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 xml:space="preserve">,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z wyjątkiem grudnia, w którym to miesiącu nie składa się żadnych wniosków.</w:t>
            </w:r>
          </w:p>
          <w:p w:rsidR="00272EBC" w:rsidRDefault="00272EBC" w:rsidP="00272EBC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ww. numeru kontyngentu, w  danym miesiącu przedsiębiorca może złożyć </w:t>
            </w:r>
            <w:r w:rsidR="009D383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więcej niż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jeden wniosek o pozwolenie pod warunkiem, że każdy wniosek będzie  dotyczył innego </w:t>
            </w:r>
            <w:r w:rsidR="009C7CC2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kraju pochodzenia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7402BF" w:rsidRPr="00A67844" w:rsidRDefault="00272EBC" w:rsidP="00272EB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7402BF" w:rsidRPr="00A67844" w:rsidTr="00986191">
        <w:trPr>
          <w:trHeight w:hRule="exact" w:val="649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7402BF" w:rsidP="00A678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Pszenica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zwyczajna o jakości innej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niż wysoka, zgodnie z definicją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 w:rsid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załączniku II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do rozporządzenia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nr 642/2010</w:t>
            </w:r>
          </w:p>
        </w:tc>
      </w:tr>
      <w:tr w:rsidR="007402BF" w:rsidRPr="00A67844" w:rsidTr="001E23C8">
        <w:trPr>
          <w:trHeight w:hRule="exact" w:val="644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5A01E3" w:rsidRDefault="001E23C8" w:rsidP="001E23C8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Wszystkie kraje trzecie inne niż USA, </w:t>
            </w:r>
            <w:r w:rsidR="00272EBC"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Kanada</w:t>
            </w:r>
            <w:r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i Zjednoczone Królestwo</w:t>
            </w:r>
          </w:p>
        </w:tc>
      </w:tr>
      <w:tr w:rsidR="007402BF" w:rsidRPr="00A67844" w:rsidTr="00986191">
        <w:trPr>
          <w:trHeight w:hRule="exact" w:val="793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A678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przy składaniu wniosku o</w:t>
            </w:r>
            <w:r w:rsid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pozwolenie. Jeżeli „tak”, organ upoważniony do</w:t>
            </w:r>
            <w:r w:rsid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jego wydania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7402BF" w:rsidRPr="00A67844" w:rsidTr="00986191">
        <w:trPr>
          <w:trHeight w:hRule="exact" w:val="696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A678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do celów dopuszczenia do</w:t>
            </w:r>
            <w:r w:rsid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obrotu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D94B1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7402BF" w:rsidRPr="00A67844" w:rsidTr="00986191">
        <w:trPr>
          <w:trHeight w:hRule="exact" w:val="721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w kilogramach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Default="009C7CC2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2 285 665</w:t>
            </w:r>
            <w:r w:rsidR="007402B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</w:t>
            </w:r>
          </w:p>
          <w:p w:rsidR="009C7CC2" w:rsidRDefault="009C7CC2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1 142 832 500 kg dla podokresu od 1 stycznia do 30 czerwca</w:t>
            </w:r>
          </w:p>
          <w:p w:rsidR="009C7CC2" w:rsidRDefault="009C7CC2" w:rsidP="009C7CC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1 142 832 500 kg dla podokresu od 1 lipca do 31 grudnia</w:t>
            </w:r>
          </w:p>
          <w:p w:rsidR="009C7CC2" w:rsidRDefault="009C7CC2" w:rsidP="007A74D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9C7CC2" w:rsidRPr="00A67844" w:rsidRDefault="009C7CC2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402BF" w:rsidRPr="00A67844" w:rsidTr="00986191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Kody CN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9D3839" w:rsidP="009C7CC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</w:t>
            </w:r>
            <w:r w:rsidR="007402B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x</w:t>
            </w:r>
            <w:r w:rsidR="009C7CC2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1001</w:t>
            </w:r>
            <w:r w:rsidR="007402BF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99 00</w:t>
            </w:r>
          </w:p>
        </w:tc>
      </w:tr>
      <w:tr w:rsidR="007402BF" w:rsidRPr="00A67844" w:rsidTr="00986191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Cło w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ramach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kontyngentu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1 000 kg</w:t>
            </w:r>
          </w:p>
        </w:tc>
      </w:tr>
      <w:tr w:rsidR="007402BF" w:rsidRPr="00A67844" w:rsidTr="00986191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handlu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7402BF" w:rsidRPr="00A67844" w:rsidTr="00986191">
        <w:trPr>
          <w:trHeight w:hRule="exact" w:val="696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A678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Zabezpieczenie na potrzeby pozwolenia na</w:t>
            </w:r>
            <w:r w:rsid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przywóz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Pr="00A67844" w:rsidRDefault="007402BF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30 EUR za 1</w:t>
            </w:r>
            <w:r w:rsidR="001F249C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000 kg</w:t>
            </w:r>
          </w:p>
        </w:tc>
      </w:tr>
      <w:tr w:rsidR="007402BF" w:rsidRPr="00A67844" w:rsidTr="00B9676D">
        <w:trPr>
          <w:trHeight w:hRule="exact" w:val="2235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7402BF" w:rsidP="00A678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7402BF" w:rsidRDefault="007402BF" w:rsidP="00A6784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Sekcja 8 wniosku o pozwolenie na przywóz i pozwolenia na przywóz wskazuje kraj pochodzenia; należy zaznaczyć pole „</w:t>
            </w:r>
            <w:r w:rsidR="00C33005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” w tej</w:t>
            </w:r>
            <w:r w:rsid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sekcji.</w:t>
            </w:r>
          </w:p>
          <w:p w:rsidR="009C7CC2" w:rsidRDefault="003F221F" w:rsidP="00A6784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  <w:t xml:space="preserve">Sekcja 19 pozwolenia – 0 </w:t>
            </w:r>
          </w:p>
          <w:p w:rsidR="009C7CC2" w:rsidRDefault="009C7CC2" w:rsidP="00A6784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Sekcja 20 wniosku o pozwolenie i pozwolenia na przywóz wskazuje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numer porządkowy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kontyngentu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09.4125. Dodatkowo sekcja 20 wniosku oraz sekcja 24 pozwolenia na przywóz zawiera </w:t>
            </w:r>
            <w:r w:rsidR="00B94FCA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zapis: Stawka</w:t>
            </w:r>
            <w:r w:rsidRPr="00FC5EB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celn</w:t>
            </w:r>
            <w:r w:rsidR="00B94FCA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a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w ramach kontyngentu 12 EUR za 1 000 kg.</w:t>
            </w:r>
            <w:r w:rsidR="00DA56AF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Ponadto w sekcji 24 pozwolenia znajduje się zapis: Nie stosować w odniesieniu do produktó</w:t>
            </w:r>
            <w:r w:rsidR="002E1F40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</w:t>
            </w:r>
            <w:r w:rsidR="00DA56AF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pochodzących ze </w:t>
            </w:r>
            <w:r w:rsidR="0048437A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Stanów Zjednoczonych Ameryki, Kanady i </w:t>
            </w:r>
            <w:r w:rsidR="00DA56AF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Zjednoczonego Królestwa.</w:t>
            </w:r>
          </w:p>
          <w:p w:rsidR="009C7CC2" w:rsidRPr="00A67844" w:rsidRDefault="009C7CC2" w:rsidP="00A6784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7402BF" w:rsidRPr="00A67844" w:rsidTr="00B9676D">
        <w:trPr>
          <w:trHeight w:hRule="exact" w:val="1417"/>
        </w:trPr>
        <w:tc>
          <w:tcPr>
            <w:tcW w:w="1978" w:type="pct"/>
            <w:shd w:val="clear" w:color="auto" w:fill="FFFFFF"/>
            <w:vAlign w:val="center"/>
          </w:tcPr>
          <w:p w:rsidR="007402BF" w:rsidRPr="00A67844" w:rsidRDefault="0044490D" w:rsidP="004449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Termin wydania </w:t>
            </w:r>
            <w:r w:rsidR="007402BF"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9C7CC2" w:rsidRDefault="009C7CC2" w:rsidP="009C7CC2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</w:t>
            </w:r>
            <w:r w:rsidR="001E23C8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najpóźniej 22. dnia miesiąca, w którym były składane wnioski o pozwolenie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) współczynnika przydziału i przed końcem </w:t>
            </w:r>
            <w:r w:rsidR="001E23C8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danego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miesiąca.</w:t>
            </w:r>
          </w:p>
          <w:p w:rsidR="007402BF" w:rsidRPr="00A67844" w:rsidRDefault="009C7CC2" w:rsidP="009C7CC2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z terminem ważności od 1 stycznia są wydawane od 15 do 31 grudnia roku poprzedniego.</w:t>
            </w:r>
          </w:p>
        </w:tc>
      </w:tr>
      <w:tr w:rsidR="0044490D" w:rsidRPr="00A67844" w:rsidTr="005A01E3">
        <w:trPr>
          <w:trHeight w:hRule="exact" w:val="1991"/>
        </w:trPr>
        <w:tc>
          <w:tcPr>
            <w:tcW w:w="1978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Okres ważności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1E23C8" w:rsidRDefault="001E23C8" w:rsidP="001E23C8">
            <w:pPr>
              <w:spacing w:after="0" w:line="240" w:lineRule="auto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Zgodnie z art. 13 </w:t>
            </w:r>
            <w:r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</w:t>
            </w:r>
            <w:r>
              <w:rPr>
                <w:rStyle w:val="Teksttreci29"/>
                <w:rFonts w:ascii="Arial" w:hAnsi="Arial" w:cs="Arial"/>
                <w:b w:val="0"/>
                <w:bCs w:val="0"/>
                <w:sz w:val="20"/>
                <w:szCs w:val="20"/>
              </w:rPr>
              <w:t>ozporządzenia wykonawczego (UE) 2020/761</w:t>
            </w:r>
          </w:p>
          <w:p w:rsidR="0044490D" w:rsidRDefault="0044490D" w:rsidP="00990F56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174069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do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31 lipca</w:t>
            </w:r>
            <w:r w:rsidR="0048437A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roku następnego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</w:t>
            </w:r>
          </w:p>
          <w:p w:rsidR="0044490D" w:rsidRDefault="0044490D" w:rsidP="0044490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do:</w:t>
            </w:r>
          </w:p>
          <w:p w:rsidR="0044490D" w:rsidRDefault="0044490D" w:rsidP="004449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lipca – w przypadku I podokresu,</w:t>
            </w:r>
          </w:p>
          <w:p w:rsidR="0044490D" w:rsidRDefault="0044490D" w:rsidP="0044490D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grudnia – w przypadku II podokresu.</w:t>
            </w:r>
          </w:p>
          <w:p w:rsidR="0044490D" w:rsidRPr="0044490D" w:rsidRDefault="0044490D" w:rsidP="0044490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</w:p>
        </w:tc>
      </w:tr>
      <w:tr w:rsidR="0044490D" w:rsidRPr="00A67844" w:rsidTr="005A01E3">
        <w:trPr>
          <w:trHeight w:hRule="exact" w:val="558"/>
        </w:trPr>
        <w:tc>
          <w:tcPr>
            <w:tcW w:w="1978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4490D" w:rsidRPr="00A67844" w:rsidRDefault="0044490D" w:rsidP="00442AF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442AF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. Przejmujący musi mieć siedzibę i być zarejestrowany do celów VAT na terenie UE. </w:t>
            </w:r>
          </w:p>
        </w:tc>
      </w:tr>
      <w:tr w:rsidR="0044490D" w:rsidRPr="00A67844" w:rsidTr="00986191">
        <w:trPr>
          <w:trHeight w:hRule="exact" w:val="490"/>
        </w:trPr>
        <w:tc>
          <w:tcPr>
            <w:tcW w:w="1978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referencyjna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4490D" w:rsidRPr="00A67844" w:rsidTr="00986191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4490D" w:rsidRPr="00A67844" w:rsidTr="00986191">
        <w:trPr>
          <w:trHeight w:hRule="exact" w:val="451"/>
        </w:trPr>
        <w:tc>
          <w:tcPr>
            <w:tcW w:w="1978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4490D" w:rsidRPr="00A67844" w:rsidRDefault="0044490D" w:rsidP="007A74D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F428AD" w:rsidRPr="00A67844" w:rsidTr="00986191">
        <w:trPr>
          <w:trHeight w:hRule="exact" w:val="494"/>
        </w:trPr>
        <w:tc>
          <w:tcPr>
            <w:tcW w:w="1978" w:type="pct"/>
            <w:shd w:val="clear" w:color="auto" w:fill="FFFFFF"/>
            <w:vAlign w:val="center"/>
          </w:tcPr>
          <w:p w:rsidR="00F428AD" w:rsidRPr="00A67844" w:rsidRDefault="00F428AD" w:rsidP="00990F56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Termin na zwrot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F428AD" w:rsidRPr="00A67844" w:rsidRDefault="00F428AD" w:rsidP="00990F56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60 dni od daty wygaśnięcia ważności pozwolenia</w:t>
            </w:r>
          </w:p>
        </w:tc>
      </w:tr>
      <w:tr w:rsidR="000A4C7C" w:rsidRPr="00A67844" w:rsidTr="005A01E3">
        <w:trPr>
          <w:trHeight w:hRule="exact" w:val="2181"/>
        </w:trPr>
        <w:tc>
          <w:tcPr>
            <w:tcW w:w="1978" w:type="pct"/>
            <w:shd w:val="clear" w:color="auto" w:fill="FFFFFF"/>
            <w:vAlign w:val="center"/>
          </w:tcPr>
          <w:p w:rsidR="000A4C7C" w:rsidRDefault="000A4C7C" w:rsidP="00990F56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UWAGA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0A4C7C" w:rsidRPr="005A01E3" w:rsidRDefault="000A4C7C" w:rsidP="005A01E3">
            <w:pPr>
              <w:spacing w:after="0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5A01E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95% ilości, na jaką wydano pozwolenie skutkuje częściowym przepadkiem zabezpieczenia.</w:t>
            </w:r>
          </w:p>
          <w:p w:rsidR="000A4C7C" w:rsidRPr="005A01E3" w:rsidRDefault="000A4C7C" w:rsidP="005A01E3">
            <w:pPr>
              <w:spacing w:after="0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5A01E3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5% następuje całkowity przepadek zabezpieczenia.</w:t>
            </w:r>
          </w:p>
          <w:p w:rsidR="000A4C7C" w:rsidRDefault="000A4C7C" w:rsidP="000A4C7C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5A01E3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FB39E0" w:rsidRPr="00A67844" w:rsidRDefault="00FB39E0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805DB" w:rsidRDefault="00B805DB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9D3839" w:rsidRDefault="009D3839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2"/>
        <w:gridCol w:w="6327"/>
      </w:tblGrid>
      <w:tr w:rsidR="00465338" w:rsidRPr="00A67844" w:rsidTr="00B9676D">
        <w:trPr>
          <w:trHeight w:hRule="exact" w:val="589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65338" w:rsidRPr="00AE53B5" w:rsidRDefault="00465338" w:rsidP="005B357D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4"/>
                <w:szCs w:val="24"/>
              </w:rPr>
            </w:pPr>
            <w:r w:rsidRPr="00B62ADD">
              <w:rPr>
                <w:rStyle w:val="Teksttreci295ptBezpogrubienia"/>
                <w:rFonts w:ascii="Arial" w:hAnsi="Arial" w:cs="Arial"/>
                <w:sz w:val="24"/>
                <w:szCs w:val="24"/>
              </w:rPr>
              <w:lastRenderedPageBreak/>
              <w:t xml:space="preserve">Kontyngent na przywóz pszenicy </w:t>
            </w:r>
            <w:r w:rsidR="005B357D">
              <w:rPr>
                <w:rStyle w:val="Teksttreci295ptBezpogrubienia"/>
                <w:rFonts w:ascii="Arial" w:hAnsi="Arial" w:cs="Arial"/>
                <w:sz w:val="24"/>
                <w:szCs w:val="24"/>
              </w:rPr>
              <w:t xml:space="preserve">zwyczajnej o jakości innej niż wysoka </w:t>
            </w:r>
            <w:r w:rsidRPr="00B62ADD">
              <w:rPr>
                <w:rStyle w:val="Teksttreci295ptBezpogrubienia"/>
                <w:rFonts w:ascii="Arial" w:hAnsi="Arial" w:cs="Arial"/>
                <w:sz w:val="24"/>
                <w:szCs w:val="24"/>
              </w:rPr>
              <w:t>z</w:t>
            </w:r>
            <w:r>
              <w:rPr>
                <w:rStyle w:val="Teksttreci295ptBezpogrubienia"/>
                <w:rFonts w:ascii="Arial" w:hAnsi="Arial" w:cs="Arial"/>
                <w:sz w:val="24"/>
                <w:szCs w:val="24"/>
              </w:rPr>
              <w:t>e wszystkich</w:t>
            </w:r>
            <w:r w:rsidRPr="00B62ADD">
              <w:rPr>
                <w:rStyle w:val="Teksttreci295ptBezpogrubienia"/>
                <w:rFonts w:ascii="Arial" w:hAnsi="Arial" w:cs="Arial"/>
                <w:sz w:val="24"/>
                <w:szCs w:val="24"/>
              </w:rPr>
              <w:t xml:space="preserve"> krajów trzecich </w:t>
            </w:r>
          </w:p>
        </w:tc>
      </w:tr>
      <w:tr w:rsidR="00465338" w:rsidRPr="00A67844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E53B5" w:rsidRDefault="00465338" w:rsidP="0046533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3B5">
              <w:rPr>
                <w:rStyle w:val="Teksttreci295ptBezpogrubienia"/>
                <w:rFonts w:ascii="Arial" w:hAnsi="Arial" w:cs="Arial"/>
                <w:sz w:val="24"/>
                <w:szCs w:val="24"/>
              </w:rPr>
              <w:t>09.41</w:t>
            </w:r>
            <w:r>
              <w:rPr>
                <w:rStyle w:val="Teksttreci295ptBezpogrubienia"/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465338" w:rsidRPr="00A67844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465338" w:rsidRPr="00A67844" w:rsidTr="00E673A9">
        <w:trPr>
          <w:trHeight w:hRule="exact" w:val="473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272EBC" w:rsidRDefault="00E673A9" w:rsidP="00701AF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5F770E">
        <w:trPr>
          <w:trHeight w:hRule="exact" w:val="3611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5F770E" w:rsidRDefault="005F770E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Zgodnie z art. 6, 7 i 8 rozporządzenia wykonawczego (UE) 2020/761</w:t>
            </w:r>
          </w:p>
          <w:p w:rsidR="00465338" w:rsidRDefault="00465338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Wnioski o pozwolenie mogą składać przedsiębiorcy, którzy mają siedzibę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i są zarejestrowani do celów podatku VAT w Polsce.</w:t>
            </w:r>
          </w:p>
          <w:p w:rsidR="00465338" w:rsidRDefault="00465338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Dla pozwoleń, dla których termin ważności rozpoczyna się w dniu 1 stycznia danego roku kontyngentowego, wnioski o pozwolenie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 xml:space="preserve">od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br/>
              <w:t>23 do 30 listopada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roku poprzedniego. </w:t>
            </w:r>
          </w:p>
          <w:p w:rsidR="00465338" w:rsidRDefault="00465338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z wyjątkiem grudnia, w którym to miesiącu nie składa się żadnych wniosków.</w:t>
            </w:r>
          </w:p>
          <w:p w:rsidR="001E660D" w:rsidRDefault="00465338" w:rsidP="001E660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ww. numeru kontyngentu, w  danym miesiącu przedsiębiorca może złożyć </w:t>
            </w:r>
            <w:r w:rsidR="005F770E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więcej niż  jeden wniosek o pozwolenie, pod  warunkiem że każdy wniosek będzie dotyczył innego kraju pochodzenia.</w:t>
            </w:r>
            <w:r w:rsidR="001E660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</w:p>
          <w:p w:rsidR="00465338" w:rsidRPr="001E660D" w:rsidRDefault="00465338" w:rsidP="001E660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465338" w:rsidRPr="00A67844" w:rsidTr="00701AF9">
        <w:trPr>
          <w:trHeight w:hRule="exact" w:val="649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Pszenica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zwyczajna o jakości innej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niż wysoka, zgodnie z definicją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załączniku II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do rozporządzenia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nr 642/2010</w:t>
            </w:r>
          </w:p>
        </w:tc>
      </w:tr>
      <w:tr w:rsidR="00465338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5A01E3" w:rsidRDefault="00E673A9" w:rsidP="00E673A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Wszystkie k</w:t>
            </w:r>
            <w:r w:rsidR="00465338"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raje trzecie </w:t>
            </w:r>
            <w:r w:rsidR="005F770E"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z wyjątkiem Zjednoczonego Królestwa</w:t>
            </w:r>
          </w:p>
        </w:tc>
      </w:tr>
      <w:tr w:rsidR="00465338" w:rsidRPr="00A67844" w:rsidTr="00701AF9">
        <w:trPr>
          <w:trHeight w:hRule="exact" w:val="793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przy składaniu wniosku o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pozwolenie. Jeżeli „tak”, organ upoważniony do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jego wydania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E21188">
        <w:trPr>
          <w:trHeight w:hRule="exact" w:val="610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do celów dopuszczenia do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obrotu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E673A9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5F770E">
        <w:trPr>
          <w:trHeight w:hRule="exact" w:val="566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w kilogramach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E673A9" w:rsidRDefault="00E673A9" w:rsidP="00E673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465338" w:rsidRDefault="00E673A9" w:rsidP="00E673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129 577 000 kg</w:t>
            </w:r>
          </w:p>
          <w:p w:rsidR="00465338" w:rsidRDefault="00465338" w:rsidP="00E673A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465338" w:rsidRPr="00A67844" w:rsidRDefault="00465338" w:rsidP="00E673A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65338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Kody CN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1001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99 00</w:t>
            </w:r>
          </w:p>
        </w:tc>
      </w:tr>
      <w:tr w:rsidR="00465338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Cło w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ramach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kontyngentu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1 000 kg</w:t>
            </w:r>
          </w:p>
        </w:tc>
      </w:tr>
      <w:tr w:rsidR="00465338" w:rsidRPr="00A67844" w:rsidTr="00E21188">
        <w:trPr>
          <w:trHeight w:hRule="exact" w:val="457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handlu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5F770E">
        <w:trPr>
          <w:trHeight w:hRule="exact" w:val="553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Zabezpieczenie na potrzeby pozwolenia na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przywóz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30 EUR za 1</w:t>
            </w:r>
            <w:r w:rsidR="00E673A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000 kg</w:t>
            </w:r>
          </w:p>
        </w:tc>
      </w:tr>
      <w:tr w:rsidR="00465338" w:rsidRPr="00A67844" w:rsidTr="00B9676D">
        <w:trPr>
          <w:trHeight w:hRule="exact" w:val="2016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1E660D" w:rsidRDefault="001E660D" w:rsidP="003F221F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  <w:t>Sekcja 8 wniosku o pozwolenie i pozwolenia – należy zaznaczyć pole „</w:t>
            </w:r>
            <w:r w:rsidR="001B31D4"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  <w:t>NIE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  <w:t xml:space="preserve">” </w:t>
            </w:r>
          </w:p>
          <w:p w:rsidR="003F221F" w:rsidRDefault="003F221F" w:rsidP="003F221F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  <w:t xml:space="preserve">Sekcja 19 pozwolenia – 0 </w:t>
            </w:r>
          </w:p>
          <w:p w:rsidR="00465338" w:rsidRDefault="00465338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Sekcja 20 wniosku o pozwolenie i pozwolenia na przywóz wskazuje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numer porządkowy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kontyngentu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09.41</w:t>
            </w:r>
            <w:r w:rsidR="00DA3E2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33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 Dodatkowo sekcja 20 wniosku oraz sekcja 24 pozwolenia na przywóz zawiera zapis: Stawka</w:t>
            </w:r>
            <w:r w:rsidRPr="00FC5EB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celn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a w ramach kontyngentu 12 EUR za 1 000 kg.</w:t>
            </w:r>
            <w:r w:rsidR="002E1F40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Ponadto w sekcji 24 pozwolenia znajduje się zapis: Nie stosować w odniesieniu do produktów pochodzących ze Zjednoczonego Królestwa.</w:t>
            </w:r>
          </w:p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465338" w:rsidRPr="00A67844" w:rsidTr="005F770E">
        <w:trPr>
          <w:trHeight w:hRule="exact" w:val="1317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Termin wydania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Default="00465338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</w:t>
            </w:r>
            <w:r w:rsidR="005F770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najpóźniej 22 dnia miesiąca, w którym były składane wnioski o pozwolenie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) współczynnika przydziału i przed końcem </w:t>
            </w:r>
            <w:r w:rsidR="005F770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tego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miesiąca.</w:t>
            </w:r>
          </w:p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z terminem ważności od 1 stycznia są wydawane od 15 do 31 grudnia roku poprzedniego.</w:t>
            </w:r>
          </w:p>
        </w:tc>
      </w:tr>
      <w:tr w:rsidR="00465338" w:rsidRPr="00A67844" w:rsidTr="005F770E">
        <w:trPr>
          <w:trHeight w:hRule="exact" w:val="1691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Okres ważności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5F770E" w:rsidRDefault="005F770E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Zgodnie z art. 13 rozporządzenia wykonawczego (UE) 2020/761</w:t>
            </w:r>
          </w:p>
          <w:p w:rsidR="00465338" w:rsidRDefault="00465338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5C003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roku następnego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do </w:t>
            </w:r>
            <w:r w:rsidR="005C003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końca roku kontyngentowego, tj. do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31 </w:t>
            </w:r>
            <w:r w:rsidR="005C003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grudnia.</w:t>
            </w:r>
          </w:p>
          <w:p w:rsidR="00465338" w:rsidRDefault="00465338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</w:t>
            </w:r>
          </w:p>
          <w:p w:rsidR="00465338" w:rsidRPr="00DA3E2B" w:rsidRDefault="00DA3E2B" w:rsidP="001B31D4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grudnia.</w:t>
            </w:r>
          </w:p>
        </w:tc>
      </w:tr>
      <w:tr w:rsidR="00465338" w:rsidRPr="00A67844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442AF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 Przejmujący musi mieć siedzibę i być zarejestrowany do celów VAT na terenie UE.</w:t>
            </w:r>
          </w:p>
        </w:tc>
      </w:tr>
      <w:tr w:rsidR="00465338" w:rsidRPr="00A67844" w:rsidTr="00701AF9">
        <w:trPr>
          <w:trHeight w:hRule="exact" w:val="490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referencyjna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701AF9">
        <w:trPr>
          <w:trHeight w:hRule="exact" w:val="451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465338" w:rsidRPr="00A67844" w:rsidTr="00701AF9">
        <w:trPr>
          <w:trHeight w:hRule="exact" w:val="494"/>
        </w:trPr>
        <w:tc>
          <w:tcPr>
            <w:tcW w:w="1978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Termin na zwrot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465338" w:rsidRPr="00A67844" w:rsidRDefault="00465338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60 dni od daty wygaśnięcia ważności pozwolenia</w:t>
            </w:r>
          </w:p>
        </w:tc>
      </w:tr>
      <w:tr w:rsidR="001B31D4" w:rsidRPr="00A67844" w:rsidTr="005A01E3">
        <w:trPr>
          <w:trHeight w:hRule="exact" w:val="2102"/>
        </w:trPr>
        <w:tc>
          <w:tcPr>
            <w:tcW w:w="1978" w:type="pct"/>
            <w:shd w:val="clear" w:color="auto" w:fill="FFFFFF"/>
            <w:vAlign w:val="center"/>
          </w:tcPr>
          <w:p w:rsidR="001B31D4" w:rsidRDefault="001B31D4" w:rsidP="00701AF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UWAGA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1B31D4" w:rsidRPr="00BF337C" w:rsidRDefault="001B31D4" w:rsidP="001B31D4">
            <w:pPr>
              <w:spacing w:after="0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BF337C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95% ilości, na jaką wydano pozwolenie skutkuje częściowym przepadkiem zabezpieczenia.</w:t>
            </w:r>
          </w:p>
          <w:p w:rsidR="001B31D4" w:rsidRPr="00BF337C" w:rsidRDefault="001B31D4" w:rsidP="001B31D4">
            <w:pPr>
              <w:spacing w:after="0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BF337C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5% następuje całkowity przepadek zabezpieczenia.</w:t>
            </w:r>
          </w:p>
          <w:p w:rsidR="001B31D4" w:rsidRDefault="001B31D4" w:rsidP="001B31D4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BF337C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A435A4" w:rsidRDefault="00A435A4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tbl>
      <w:tblPr>
        <w:tblW w:w="51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54"/>
        <w:gridCol w:w="6346"/>
      </w:tblGrid>
      <w:tr w:rsidR="00D659CB" w:rsidRPr="00AE53B5" w:rsidTr="00B9676D">
        <w:trPr>
          <w:trHeight w:hRule="exact" w:val="70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659CB" w:rsidRPr="00AE53B5" w:rsidRDefault="00D659CB" w:rsidP="001E06EA">
            <w:pPr>
              <w:spacing w:after="0" w:line="240" w:lineRule="auto"/>
              <w:rPr>
                <w:rStyle w:val="Teksttreci295ptBezpogrubienia"/>
                <w:rFonts w:ascii="Arial" w:hAnsi="Arial" w:cs="Arial"/>
                <w:sz w:val="24"/>
                <w:szCs w:val="24"/>
              </w:rPr>
            </w:pPr>
            <w:r w:rsidRPr="00B62ADD">
              <w:rPr>
                <w:rStyle w:val="Teksttreci295ptBezpogrubienia"/>
                <w:rFonts w:ascii="Arial" w:hAnsi="Arial" w:cs="Arial"/>
                <w:sz w:val="24"/>
                <w:szCs w:val="24"/>
              </w:rPr>
              <w:t xml:space="preserve">Kontyngent na przywóz pszenicy </w:t>
            </w:r>
            <w:r w:rsidR="005B357D">
              <w:rPr>
                <w:rStyle w:val="Teksttreci295ptBezpogrubienia"/>
                <w:rFonts w:ascii="Arial" w:hAnsi="Arial" w:cs="Arial"/>
                <w:sz w:val="24"/>
                <w:szCs w:val="24"/>
              </w:rPr>
              <w:t xml:space="preserve">zwyczajnej o jakości innej niż wysoka </w:t>
            </w:r>
            <w:r w:rsidRPr="00B62ADD">
              <w:rPr>
                <w:rStyle w:val="Teksttreci295ptBezpogrubienia"/>
                <w:rFonts w:ascii="Arial" w:hAnsi="Arial" w:cs="Arial"/>
                <w:sz w:val="24"/>
                <w:szCs w:val="24"/>
              </w:rPr>
              <w:t>z</w:t>
            </w:r>
            <w:r w:rsidR="001E06EA">
              <w:rPr>
                <w:rStyle w:val="Teksttreci295ptBezpogrubienia"/>
                <w:rFonts w:ascii="Arial" w:hAnsi="Arial" w:cs="Arial"/>
                <w:sz w:val="24"/>
                <w:szCs w:val="24"/>
              </w:rPr>
              <w:t>e Stanów Zjednoczonych Ameryki</w:t>
            </w:r>
          </w:p>
        </w:tc>
      </w:tr>
      <w:tr w:rsidR="00D659CB" w:rsidRPr="00AE53B5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E53B5" w:rsidRDefault="00D659CB" w:rsidP="001E06E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53B5">
              <w:rPr>
                <w:rStyle w:val="Teksttreci295ptBezpogrubienia"/>
                <w:rFonts w:ascii="Arial" w:hAnsi="Arial" w:cs="Arial"/>
                <w:sz w:val="24"/>
                <w:szCs w:val="24"/>
              </w:rPr>
              <w:t>09.41</w:t>
            </w:r>
            <w:r w:rsidR="001E06EA">
              <w:rPr>
                <w:rStyle w:val="Teksttreci295ptBezpogrubienia"/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D659CB" w:rsidRPr="00A67844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Od 1 stycznia do 31 grudnia</w:t>
            </w:r>
          </w:p>
        </w:tc>
      </w:tr>
      <w:tr w:rsidR="00D659CB" w:rsidRPr="00272EBC" w:rsidTr="00701AF9">
        <w:trPr>
          <w:trHeight w:hRule="exact" w:val="473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272EBC" w:rsidRDefault="00D659CB" w:rsidP="00701AF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659CB" w:rsidRPr="00A67844" w:rsidTr="005F770E">
        <w:trPr>
          <w:trHeight w:hRule="exact" w:val="3439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5F770E" w:rsidRDefault="005F770E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Zgodnie z art. 6, 7 i 8 rozporządzenia wykonawczego (UE) 2020/761</w:t>
            </w:r>
          </w:p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Wnioski o pozwolenie mogą składać przedsiębiorcy, którzy mają siedzibę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br/>
              <w:t>i są zarejestrowani do celów podatku VAT w Polsce.</w:t>
            </w:r>
          </w:p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Dla pozwoleń, dla których termin ważności rozpoczyna się w dniu 1 stycznia danego roku kontyngentowego, wnioski o pozwolenie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 xml:space="preserve">od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br/>
              <w:t>23 do 30 listopada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roku poprzedniego. </w:t>
            </w:r>
          </w:p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W trakcie trwania roku kontyngentowego wnioski należy składać </w:t>
            </w:r>
            <w:r w:rsidRPr="006A594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  <w:t>w ciągu pierwszych siedmiu dni kalendarzowych każdego miesiąca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z wyjątkiem grudnia, w którym to miesiącu nie składa się żadnych wniosków.</w:t>
            </w:r>
          </w:p>
          <w:p w:rsidR="001E660D" w:rsidRDefault="00D659CB" w:rsidP="001E660D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 ramach ww. numeru kontyngentu, w  danym miesiącu przedsiębiorca może złożyć </w:t>
            </w:r>
            <w:r w:rsidR="001E660D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tylko  jeden wniosek o pozwolenie. </w:t>
            </w:r>
          </w:p>
          <w:p w:rsidR="00D659CB" w:rsidRPr="00A67844" w:rsidRDefault="00D659CB" w:rsidP="001E660D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Wnioski, które są niekompletne (brak dostępnego zabezpieczenia i/lub wymaganych dokumentów do godz. 13:00 ostatniego dnia wyznaczonego na składanie wniosków) lub są nieprawidłowo wypełnione nie są przyjmowane.</w:t>
            </w:r>
          </w:p>
        </w:tc>
      </w:tr>
      <w:tr w:rsidR="00D659CB" w:rsidRPr="00A67844" w:rsidTr="00701AF9">
        <w:trPr>
          <w:trHeight w:hRule="exact" w:val="649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Pszenica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zwyczajna o jakości innej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niż wysoka, zgodnie z definicją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w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załączniku II </w:t>
            </w: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do rozporządzenia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(UE) nr 642/2010</w:t>
            </w:r>
          </w:p>
        </w:tc>
      </w:tr>
      <w:tr w:rsidR="00D659CB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5A01E3" w:rsidRDefault="001E06EA" w:rsidP="00701AF9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Stany Zjednoczone Ameryki</w:t>
            </w:r>
            <w:r w:rsidR="00D659CB" w:rsidRPr="005A01E3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</w:tr>
      <w:tr w:rsidR="00D659CB" w:rsidRPr="00A67844" w:rsidTr="00701AF9">
        <w:trPr>
          <w:trHeight w:hRule="exact" w:val="793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przy składaniu wniosku o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pozwolenie. Jeżeli „tak”, organ upoważniony do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jego wydania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659CB" w:rsidRPr="00A67844" w:rsidTr="00701AF9">
        <w:trPr>
          <w:trHeight w:hRule="exact" w:val="696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pochodzenia do celów dopuszczenia do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obrotu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2E1F40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Nie</w:t>
            </w:r>
          </w:p>
        </w:tc>
      </w:tr>
      <w:tr w:rsidR="00D659CB" w:rsidRPr="00A67844" w:rsidTr="00701AF9">
        <w:trPr>
          <w:trHeight w:hRule="exact" w:val="642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Ilość w kilogramach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D659CB" w:rsidRDefault="001E06EA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571 943 000</w:t>
            </w:r>
            <w:r w:rsidR="00D659CB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kg</w:t>
            </w:r>
          </w:p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</w:p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659CB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Kody CN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1001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99 00</w:t>
            </w:r>
          </w:p>
        </w:tc>
      </w:tr>
      <w:tr w:rsidR="00D659CB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Cło w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ramach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kontyngentu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1 000 kg</w:t>
            </w:r>
          </w:p>
        </w:tc>
      </w:tr>
      <w:tr w:rsidR="00D659CB" w:rsidRPr="00A67844" w:rsidTr="00701AF9">
        <w:trPr>
          <w:trHeight w:hRule="exact" w:val="485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Dowód handlu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659CB" w:rsidRPr="00A67844" w:rsidTr="00701AF9">
        <w:trPr>
          <w:trHeight w:hRule="exact" w:val="696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Zabezpieczenie na potrzeby pozwolenia na</w:t>
            </w: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przywóz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30 EUR za 1</w:t>
            </w: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000 kg</w:t>
            </w:r>
          </w:p>
        </w:tc>
      </w:tr>
      <w:tr w:rsidR="00D659CB" w:rsidRPr="00A67844" w:rsidTr="00A333B4">
        <w:trPr>
          <w:trHeight w:hRule="exact" w:val="1726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1E06EA" w:rsidRDefault="001E06EA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Sekcja 8 wniosku o pozwolenie na przywóz i pozwolenia na przywóz wskazuje kraj pochodzenia; należy zaznaczyć pole „</w:t>
            </w:r>
            <w:r w:rsidR="008A6DF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TAK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” w tej sekcji.</w:t>
            </w:r>
          </w:p>
          <w:p w:rsidR="001F34D8" w:rsidRDefault="001F34D8" w:rsidP="001F34D8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lang w:bidi="pl-PL"/>
              </w:rPr>
              <w:t xml:space="preserve">Sekcja 19 pozwolenia – 0 </w:t>
            </w:r>
          </w:p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Sekcja 20 wniosku o pozwolenie i pozwolenia na przywóz wskazuje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numer porządkowy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  <w:r w:rsidRPr="00991A4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kontyngentu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09.41</w:t>
            </w:r>
            <w:r w:rsidR="001E06EA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23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. Dodatkowo sekcja 20 wniosku oraz sekcja 24 pozwolenia na przywóz zawiera zapis: Stawka</w:t>
            </w:r>
            <w:r w:rsidRPr="00FC5EB3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celn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a w ramach kontyngentu 12 EUR za 1 000 kg.</w:t>
            </w:r>
            <w:r w:rsidR="002E1F40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 </w:t>
            </w:r>
          </w:p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659CB" w:rsidRPr="00A67844" w:rsidTr="005F770E">
        <w:trPr>
          <w:trHeight w:hRule="exact" w:val="1255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Termin wydania </w:t>
            </w: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na przywóz wydawane są po opublikowaniu przez KE (na stronie EUROPA</w:t>
            </w:r>
            <w:r w:rsidR="005F770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, najpóźniej 22 dnia miesiące, w którym były składane wnioski o pozwolenie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) współczynnika przydziału i przed końcem </w:t>
            </w:r>
            <w:r w:rsidR="005F770E"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 xml:space="preserve">tego </w:t>
            </w: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miesiąca.</w:t>
            </w:r>
          </w:p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bCs w:val="0"/>
                <w:sz w:val="20"/>
                <w:szCs w:val="20"/>
              </w:rPr>
              <w:t>Pozwolenia z terminem ważności od 1 stycznia są wydawane od 15 do 31 grudnia roku poprzedniego.</w:t>
            </w:r>
          </w:p>
        </w:tc>
      </w:tr>
      <w:tr w:rsidR="00D659CB" w:rsidRPr="00DA3E2B" w:rsidTr="00B41154">
        <w:trPr>
          <w:trHeight w:hRule="exact" w:val="1840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Okres ważności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B41154" w:rsidRDefault="00B41154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Zgodnie z art. 13 rozporządzenia wykonawczego (UE) 2020/761</w:t>
            </w:r>
          </w:p>
          <w:p w:rsidR="00D659CB" w:rsidRDefault="00D659CB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Dla wniosków złożonych w okresie od 23 do 30 listopada roku poprzedniego, pozwolenia są ważne od 1 stycznia </w:t>
            </w:r>
            <w:r w:rsidR="0070781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roku następnego </w:t>
            </w: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do </w:t>
            </w:r>
            <w:r w:rsidR="00707814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końca roku kontyngentowego, tj. do 31 grudnia.</w:t>
            </w:r>
          </w:p>
          <w:p w:rsidR="00D659CB" w:rsidRDefault="00D659CB" w:rsidP="00701AF9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Dla wniosków złożonych w trakcie trwania roku kontyngentowego, pozwolenia są ważne od pierwszego dnia miesiąca następującego po złożeniu wniosku do</w:t>
            </w:r>
          </w:p>
          <w:p w:rsidR="00D659CB" w:rsidRPr="00DA3E2B" w:rsidRDefault="00D659CB" w:rsidP="008A6DF3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>31 grudnia.</w:t>
            </w:r>
          </w:p>
        </w:tc>
      </w:tr>
      <w:tr w:rsidR="00D659CB" w:rsidRPr="00A67844" w:rsidTr="005A01E3">
        <w:trPr>
          <w:trHeight w:hRule="exact" w:val="538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  <w:r w:rsidR="009A6C20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 Przejmujący musi mieć siedzibę i być zarejestrowany do celów VAT na terenie UE.</w:t>
            </w:r>
          </w:p>
        </w:tc>
      </w:tr>
      <w:tr w:rsidR="00D659CB" w:rsidRPr="00A67844" w:rsidTr="00701AF9">
        <w:trPr>
          <w:trHeight w:hRule="exact" w:val="490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Ilość referencyjna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659CB" w:rsidRPr="00A67844" w:rsidTr="00701AF9">
        <w:trPr>
          <w:trHeight w:hRule="exact" w:val="480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659CB" w:rsidRPr="00A67844" w:rsidTr="00701AF9">
        <w:trPr>
          <w:trHeight w:hRule="exact" w:val="451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659CB" w:rsidRPr="00A67844" w:rsidTr="00701AF9">
        <w:trPr>
          <w:trHeight w:hRule="exact" w:val="494"/>
        </w:trPr>
        <w:tc>
          <w:tcPr>
            <w:tcW w:w="1978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Termin na zwrot pozwolenia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D659CB" w:rsidRPr="00A67844" w:rsidRDefault="00D659CB" w:rsidP="00701AF9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60 dni od daty wygaśnięcia ważności pozwolenia</w:t>
            </w:r>
          </w:p>
        </w:tc>
      </w:tr>
      <w:tr w:rsidR="008A6DF3" w:rsidRPr="00A67844" w:rsidTr="005A01E3">
        <w:trPr>
          <w:trHeight w:hRule="exact" w:val="2189"/>
        </w:trPr>
        <w:tc>
          <w:tcPr>
            <w:tcW w:w="1978" w:type="pct"/>
            <w:shd w:val="clear" w:color="auto" w:fill="FFFFFF"/>
            <w:vAlign w:val="center"/>
          </w:tcPr>
          <w:p w:rsidR="008A6DF3" w:rsidRDefault="008A6DF3" w:rsidP="00701AF9">
            <w:pPr>
              <w:spacing w:after="0" w:line="240" w:lineRule="auto"/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Teksttreci20"/>
                <w:rFonts w:ascii="Arial" w:hAnsi="Arial" w:cs="Arial"/>
                <w:b w:val="0"/>
                <w:bCs w:val="0"/>
                <w:sz w:val="20"/>
                <w:szCs w:val="20"/>
              </w:rPr>
              <w:t>UWAGA</w:t>
            </w:r>
          </w:p>
        </w:tc>
        <w:tc>
          <w:tcPr>
            <w:tcW w:w="3022" w:type="pct"/>
            <w:shd w:val="clear" w:color="auto" w:fill="FFFFFF"/>
            <w:vAlign w:val="center"/>
          </w:tcPr>
          <w:p w:rsidR="008A6DF3" w:rsidRPr="00BF337C" w:rsidRDefault="008A6DF3" w:rsidP="008A6DF3">
            <w:pPr>
              <w:spacing w:after="0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BF337C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95% ilości, na jaką wydano pozwolenie skutkuje częściowym przepadkiem zabezpieczenia.</w:t>
            </w:r>
          </w:p>
          <w:p w:rsidR="008A6DF3" w:rsidRPr="00BF337C" w:rsidRDefault="008A6DF3" w:rsidP="008A6DF3">
            <w:pPr>
              <w:spacing w:after="0"/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</w:pPr>
            <w:r w:rsidRPr="00BF337C">
              <w:rPr>
                <w:rStyle w:val="Teksttreci29"/>
                <w:rFonts w:ascii="Arial" w:hAnsi="Arial" w:cs="Arial"/>
                <w:b w:val="0"/>
                <w:sz w:val="20"/>
                <w:szCs w:val="20"/>
              </w:rPr>
              <w:t>Realizacja pozwolenia poniżej 5% następuje całkowity przepadek zabezpieczenia.</w:t>
            </w:r>
          </w:p>
          <w:p w:rsidR="008A6DF3" w:rsidRDefault="008A6DF3" w:rsidP="008A6DF3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BF337C">
              <w:rPr>
                <w:rFonts w:ascii="Arial" w:hAnsi="Arial" w:cs="Arial"/>
                <w:szCs w:val="20"/>
              </w:rPr>
              <w:t>Jeżeli pozwolenie zostało zrealizowane w terminie jego ważności, ale upłynął termin na jego zwrot, zabezpieczenie ulega przepadkowi w wysokości 3 % za każdy dzień kalendarzowy po upływie tego terminu.</w:t>
            </w:r>
          </w:p>
        </w:tc>
      </w:tr>
    </w:tbl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B62ADD" w:rsidRDefault="00B62ADD" w:rsidP="007A74DA">
      <w:pPr>
        <w:spacing w:after="0" w:line="240" w:lineRule="auto"/>
        <w:jc w:val="both"/>
        <w:rPr>
          <w:rFonts w:ascii="Arial" w:hAnsi="Arial" w:cs="Arial"/>
          <w:szCs w:val="20"/>
        </w:rPr>
      </w:pPr>
    </w:p>
    <w:p w:rsidR="007402BF" w:rsidRPr="00B805DB" w:rsidRDefault="007402BF" w:rsidP="00B805DB">
      <w:pPr>
        <w:tabs>
          <w:tab w:val="left" w:pos="1140"/>
        </w:tabs>
        <w:spacing w:after="0" w:line="240" w:lineRule="auto"/>
        <w:jc w:val="both"/>
        <w:rPr>
          <w:rFonts w:ascii="Arial" w:eastAsia="Cambria" w:hAnsi="Arial" w:cs="Arial"/>
          <w:color w:val="000000"/>
          <w:spacing w:val="-10"/>
          <w:szCs w:val="20"/>
          <w:lang w:eastAsia="pl-PL" w:bidi="pl-PL"/>
        </w:rPr>
      </w:pPr>
    </w:p>
    <w:sectPr w:rsidR="007402BF" w:rsidRPr="00B805DB" w:rsidSect="00C5301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DBD" w:rsidRDefault="000D7DBD" w:rsidP="00D42155">
      <w:pPr>
        <w:spacing w:after="0" w:line="240" w:lineRule="auto"/>
      </w:pPr>
      <w:r>
        <w:separator/>
      </w:r>
    </w:p>
  </w:endnote>
  <w:endnote w:type="continuationSeparator" w:id="0">
    <w:p w:rsidR="000D7DBD" w:rsidRDefault="000D7DBD" w:rsidP="00D4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DBD" w:rsidRDefault="000D7DBD" w:rsidP="00D42155">
      <w:pPr>
        <w:spacing w:after="0" w:line="240" w:lineRule="auto"/>
      </w:pPr>
      <w:r>
        <w:separator/>
      </w:r>
    </w:p>
  </w:footnote>
  <w:footnote w:type="continuationSeparator" w:id="0">
    <w:p w:rsidR="000D7DBD" w:rsidRDefault="000D7DBD" w:rsidP="00D4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A03"/>
    <w:multiLevelType w:val="multilevel"/>
    <w:tmpl w:val="71DC8608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5C0DAB"/>
    <w:multiLevelType w:val="multilevel"/>
    <w:tmpl w:val="25D4BC2A"/>
    <w:lvl w:ilvl="0">
      <w:start w:val="407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1D5B8E"/>
    <w:multiLevelType w:val="hybridMultilevel"/>
    <w:tmpl w:val="3F46C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27EE"/>
    <w:multiLevelType w:val="multilevel"/>
    <w:tmpl w:val="14AEBC7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B11926"/>
    <w:multiLevelType w:val="multilevel"/>
    <w:tmpl w:val="D84EE31C"/>
    <w:lvl w:ilvl="0"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952666"/>
    <w:multiLevelType w:val="multilevel"/>
    <w:tmpl w:val="89528738"/>
    <w:lvl w:ilvl="0">
      <w:start w:val="1"/>
      <w:numFmt w:val="bullet"/>
      <w:lvlText w:val="—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F56A48"/>
    <w:multiLevelType w:val="multilevel"/>
    <w:tmpl w:val="2E76D0B2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363139"/>
    <w:multiLevelType w:val="multilevel"/>
    <w:tmpl w:val="08A04B98"/>
    <w:lvl w:ilvl="0">
      <w:start w:val="20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7D4A7E"/>
    <w:multiLevelType w:val="multilevel"/>
    <w:tmpl w:val="09D202EA"/>
    <w:lvl w:ilvl="0">
      <w:start w:val="402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86476A7"/>
    <w:multiLevelType w:val="multilevel"/>
    <w:tmpl w:val="70B8C9D2"/>
    <w:lvl w:ilvl="0">
      <w:start w:val="4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ABF377C"/>
    <w:multiLevelType w:val="multilevel"/>
    <w:tmpl w:val="AEC68398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6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2BF"/>
    <w:rsid w:val="000065FA"/>
    <w:rsid w:val="00031ADB"/>
    <w:rsid w:val="000A4C7C"/>
    <w:rsid w:val="000D00AA"/>
    <w:rsid w:val="000D7DBD"/>
    <w:rsid w:val="000F75FD"/>
    <w:rsid w:val="00150CAD"/>
    <w:rsid w:val="00174069"/>
    <w:rsid w:val="001A5383"/>
    <w:rsid w:val="001B31D4"/>
    <w:rsid w:val="001E06EA"/>
    <w:rsid w:val="001E23C8"/>
    <w:rsid w:val="001E660D"/>
    <w:rsid w:val="001E7536"/>
    <w:rsid w:val="001F249C"/>
    <w:rsid w:val="001F34D8"/>
    <w:rsid w:val="002241C6"/>
    <w:rsid w:val="0024337D"/>
    <w:rsid w:val="00255EC7"/>
    <w:rsid w:val="0026655B"/>
    <w:rsid w:val="00272EBC"/>
    <w:rsid w:val="002C2FC6"/>
    <w:rsid w:val="002C52D6"/>
    <w:rsid w:val="002E0D5A"/>
    <w:rsid w:val="002E1F40"/>
    <w:rsid w:val="00303C56"/>
    <w:rsid w:val="00343E5D"/>
    <w:rsid w:val="00351BF5"/>
    <w:rsid w:val="00393236"/>
    <w:rsid w:val="003C2521"/>
    <w:rsid w:val="003C62AB"/>
    <w:rsid w:val="003F221F"/>
    <w:rsid w:val="00410021"/>
    <w:rsid w:val="00427063"/>
    <w:rsid w:val="00442AFB"/>
    <w:rsid w:val="0044490D"/>
    <w:rsid w:val="00465338"/>
    <w:rsid w:val="0048437A"/>
    <w:rsid w:val="004A08DF"/>
    <w:rsid w:val="004D1095"/>
    <w:rsid w:val="0053797A"/>
    <w:rsid w:val="00542569"/>
    <w:rsid w:val="0057469D"/>
    <w:rsid w:val="0059155B"/>
    <w:rsid w:val="005A01E3"/>
    <w:rsid w:val="005B357D"/>
    <w:rsid w:val="005B7D1A"/>
    <w:rsid w:val="005C0033"/>
    <w:rsid w:val="005C4AC7"/>
    <w:rsid w:val="005F770E"/>
    <w:rsid w:val="0060407B"/>
    <w:rsid w:val="00615D9E"/>
    <w:rsid w:val="00616BE2"/>
    <w:rsid w:val="00634E08"/>
    <w:rsid w:val="00652FA7"/>
    <w:rsid w:val="0065523E"/>
    <w:rsid w:val="00665F68"/>
    <w:rsid w:val="0066619B"/>
    <w:rsid w:val="006662EB"/>
    <w:rsid w:val="00684004"/>
    <w:rsid w:val="006853EB"/>
    <w:rsid w:val="00691FD0"/>
    <w:rsid w:val="006951D3"/>
    <w:rsid w:val="006A6642"/>
    <w:rsid w:val="006A76B2"/>
    <w:rsid w:val="006B0CCC"/>
    <w:rsid w:val="006E20C6"/>
    <w:rsid w:val="006E54D1"/>
    <w:rsid w:val="00707814"/>
    <w:rsid w:val="00732C42"/>
    <w:rsid w:val="007402BF"/>
    <w:rsid w:val="00746D2A"/>
    <w:rsid w:val="00752AD1"/>
    <w:rsid w:val="00774CF4"/>
    <w:rsid w:val="007A74DA"/>
    <w:rsid w:val="00802D82"/>
    <w:rsid w:val="00811460"/>
    <w:rsid w:val="00815D14"/>
    <w:rsid w:val="00821242"/>
    <w:rsid w:val="0083400C"/>
    <w:rsid w:val="00842C29"/>
    <w:rsid w:val="0084613F"/>
    <w:rsid w:val="00857430"/>
    <w:rsid w:val="00887AAD"/>
    <w:rsid w:val="00891A23"/>
    <w:rsid w:val="008A2482"/>
    <w:rsid w:val="008A362E"/>
    <w:rsid w:val="008A4FE6"/>
    <w:rsid w:val="008A6DF3"/>
    <w:rsid w:val="008C65E9"/>
    <w:rsid w:val="008E142B"/>
    <w:rsid w:val="008E3664"/>
    <w:rsid w:val="0095318E"/>
    <w:rsid w:val="009551CC"/>
    <w:rsid w:val="00965816"/>
    <w:rsid w:val="00973575"/>
    <w:rsid w:val="00985579"/>
    <w:rsid w:val="00986191"/>
    <w:rsid w:val="009A6C20"/>
    <w:rsid w:val="009C7CC2"/>
    <w:rsid w:val="009D3839"/>
    <w:rsid w:val="00A333B4"/>
    <w:rsid w:val="00A41DF2"/>
    <w:rsid w:val="00A435A4"/>
    <w:rsid w:val="00A53414"/>
    <w:rsid w:val="00A55F49"/>
    <w:rsid w:val="00A65E4E"/>
    <w:rsid w:val="00A67844"/>
    <w:rsid w:val="00AD0F37"/>
    <w:rsid w:val="00AD54C0"/>
    <w:rsid w:val="00AE53B5"/>
    <w:rsid w:val="00AF3A67"/>
    <w:rsid w:val="00B04C3A"/>
    <w:rsid w:val="00B107C0"/>
    <w:rsid w:val="00B3616D"/>
    <w:rsid w:val="00B41154"/>
    <w:rsid w:val="00B62ADD"/>
    <w:rsid w:val="00B805DB"/>
    <w:rsid w:val="00B94FCA"/>
    <w:rsid w:val="00B9676D"/>
    <w:rsid w:val="00BA02CB"/>
    <w:rsid w:val="00BA2DCB"/>
    <w:rsid w:val="00BB6927"/>
    <w:rsid w:val="00BE5527"/>
    <w:rsid w:val="00BF560B"/>
    <w:rsid w:val="00C033F2"/>
    <w:rsid w:val="00C13047"/>
    <w:rsid w:val="00C23E2B"/>
    <w:rsid w:val="00C33005"/>
    <w:rsid w:val="00C53017"/>
    <w:rsid w:val="00C555D4"/>
    <w:rsid w:val="00C83F8B"/>
    <w:rsid w:val="00CF3016"/>
    <w:rsid w:val="00D0757C"/>
    <w:rsid w:val="00D35CDF"/>
    <w:rsid w:val="00D42155"/>
    <w:rsid w:val="00D659CB"/>
    <w:rsid w:val="00D73F84"/>
    <w:rsid w:val="00D748BD"/>
    <w:rsid w:val="00D94B1D"/>
    <w:rsid w:val="00DA3E2B"/>
    <w:rsid w:val="00DA56AF"/>
    <w:rsid w:val="00E03205"/>
    <w:rsid w:val="00E03F76"/>
    <w:rsid w:val="00E11859"/>
    <w:rsid w:val="00E21188"/>
    <w:rsid w:val="00E47927"/>
    <w:rsid w:val="00E525B8"/>
    <w:rsid w:val="00E54C23"/>
    <w:rsid w:val="00E643CB"/>
    <w:rsid w:val="00E673A9"/>
    <w:rsid w:val="00E8701E"/>
    <w:rsid w:val="00E960A3"/>
    <w:rsid w:val="00EB16A5"/>
    <w:rsid w:val="00EC2C79"/>
    <w:rsid w:val="00EF12A5"/>
    <w:rsid w:val="00EF1E15"/>
    <w:rsid w:val="00EF6DEF"/>
    <w:rsid w:val="00F33E50"/>
    <w:rsid w:val="00F428AD"/>
    <w:rsid w:val="00F83D68"/>
    <w:rsid w:val="00F8778F"/>
    <w:rsid w:val="00F96CAC"/>
    <w:rsid w:val="00FA65C4"/>
    <w:rsid w:val="00FB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7EBEF-5BCC-4DAA-88F1-E924FB1BA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295ptBezpogrubienia">
    <w:name w:val="Tekst treści (2) + 9;5 pt;Bez pogrubienia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Teksttreci2"/>
    <w:rsid w:val="007402BF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BezpogrubieniaKursywa">
    <w:name w:val="Tekst treści (2) + 8;5 pt;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Teksttreci2"/>
    <w:rsid w:val="007402BF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5ptBezpogrubieniaKursywaOdstpy0pt">
    <w:name w:val="Tekst treści (2) + 8;5 pt;Bez pogrubienia;Kursywa;Odstępy 0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BezpogrubieniaKursywaOdstpy1pt">
    <w:name w:val="Tekst treści (2) + Bez pogrubienia;Kursywa;Odstępy 1 pt"/>
    <w:basedOn w:val="Teksttreci2"/>
    <w:rsid w:val="00815D14"/>
    <w:rPr>
      <w:rFonts w:ascii="Cambria" w:eastAsia="Cambria" w:hAnsi="Cambria" w:cs="Cambria"/>
      <w:b/>
      <w:bCs/>
      <w:i/>
      <w:iCs/>
      <w:smallCaps w:val="0"/>
      <w:strike w:val="0"/>
      <w:color w:val="000000"/>
      <w:spacing w:val="2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SegoeUI8ptBezpogrubieniaKursywaOdstpy0pt">
    <w:name w:val="Tekst treści (2) + Segoe UI;8 pt;Bez pogrubienia;Kursywa;Odstępy 0 pt"/>
    <w:basedOn w:val="Teksttreci2"/>
    <w:rsid w:val="00973575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Sylfaen95ptBezpogrubieniaOdstpy0pt">
    <w:name w:val="Tekst treści (2) + Sylfaen;9;5 pt;Bez pogrubienia;Odstępy 0 pt"/>
    <w:basedOn w:val="Teksttreci2"/>
    <w:rsid w:val="00A41DF2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sid w:val="00C23E2B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eksttreci6">
    <w:name w:val="Tekst treści (6)_"/>
    <w:basedOn w:val="Domylnaczcionkaakapitu"/>
    <w:link w:val="Teksttreci60"/>
    <w:rsid w:val="00C23E2B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C23E2B"/>
    <w:pPr>
      <w:widowControl w:val="0"/>
      <w:shd w:val="clear" w:color="auto" w:fill="FFFFFF"/>
      <w:spacing w:before="180" w:after="0" w:line="0" w:lineRule="atLeast"/>
      <w:jc w:val="center"/>
    </w:pPr>
    <w:rPr>
      <w:rFonts w:eastAsia="Cambria" w:cs="Cambria"/>
      <w:spacing w:val="-10"/>
      <w:sz w:val="19"/>
      <w:szCs w:val="19"/>
    </w:rPr>
  </w:style>
  <w:style w:type="character" w:customStyle="1" w:styleId="Teksttreci2BezpogrubieniaKursywaOdstpy0pt">
    <w:name w:val="Tekst treści (2) + Bez pogrubienia;Kursywa;Odstępy 0 pt"/>
    <w:basedOn w:val="Teksttreci2"/>
    <w:rsid w:val="0026655B"/>
    <w:rPr>
      <w:rFonts w:ascii="Cambria" w:eastAsia="Cambria" w:hAnsi="Cambria" w:cs="Cambri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BezpogrubieniaOdstpy0pt">
    <w:name w:val="Tekst treści (2) + Bez pogrubienia;Odstępy 0 pt"/>
    <w:basedOn w:val="Teksttreci2"/>
    <w:rsid w:val="00985579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6Exact">
    <w:name w:val="Tekst treści (6) Exact"/>
    <w:basedOn w:val="Domylnaczcionkaakapitu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eksttreci6Odstpy0ptExact">
    <w:name w:val="Tekst treści (6) + Odstępy 0 pt Exact"/>
    <w:basedOn w:val="Teksttreci6"/>
    <w:rsid w:val="00BA2DCB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Podpistabeli3">
    <w:name w:val="Podpis tabeli (3)_"/>
    <w:basedOn w:val="Domylnaczcionkaakapitu"/>
    <w:link w:val="Podpistabeli30"/>
    <w:rsid w:val="002C52D6"/>
    <w:rPr>
      <w:rFonts w:ascii="Cambria" w:eastAsia="Cambria" w:hAnsi="Cambria" w:cs="Cambria"/>
      <w:spacing w:val="-10"/>
      <w:sz w:val="19"/>
      <w:szCs w:val="19"/>
      <w:shd w:val="clear" w:color="auto" w:fill="FFFFFF"/>
    </w:rPr>
  </w:style>
  <w:style w:type="paragraph" w:customStyle="1" w:styleId="Podpistabeli30">
    <w:name w:val="Podpis tabeli (3)"/>
    <w:basedOn w:val="Normalny"/>
    <w:link w:val="Podpistabeli3"/>
    <w:rsid w:val="002C52D6"/>
    <w:pPr>
      <w:widowControl w:val="0"/>
      <w:shd w:val="clear" w:color="auto" w:fill="FFFFFF"/>
      <w:spacing w:after="0" w:line="0" w:lineRule="atLeast"/>
    </w:pPr>
    <w:rPr>
      <w:rFonts w:eastAsia="Cambria" w:cs="Cambria"/>
      <w:spacing w:val="-10"/>
      <w:sz w:val="19"/>
      <w:szCs w:val="19"/>
    </w:rPr>
  </w:style>
  <w:style w:type="character" w:customStyle="1" w:styleId="Teksttreci2Odstpy0pt">
    <w:name w:val="Tekst treści (2) + 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Odstpy0pt">
    <w:name w:val="Tekst treści (2) + 8 pt;Odstępy 0 pt"/>
    <w:basedOn w:val="Teksttreci2"/>
    <w:rsid w:val="003C62AB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dpistabeli4">
    <w:name w:val="Podpis tabeli (4)_"/>
    <w:basedOn w:val="Domylnaczcionkaakapitu"/>
    <w:link w:val="Podpistabeli40"/>
    <w:rsid w:val="0066619B"/>
    <w:rPr>
      <w:rFonts w:ascii="Cambria" w:eastAsia="Cambria" w:hAnsi="Cambria" w:cs="Cambria"/>
      <w:b/>
      <w:bCs/>
      <w:spacing w:val="-10"/>
      <w:sz w:val="18"/>
      <w:szCs w:val="18"/>
      <w:shd w:val="clear" w:color="auto" w:fill="FFFFFF"/>
    </w:rPr>
  </w:style>
  <w:style w:type="paragraph" w:customStyle="1" w:styleId="Podpistabeli40">
    <w:name w:val="Podpis tabeli (4)"/>
    <w:basedOn w:val="Normalny"/>
    <w:link w:val="Podpistabeli4"/>
    <w:rsid w:val="0066619B"/>
    <w:pPr>
      <w:widowControl w:val="0"/>
      <w:shd w:val="clear" w:color="auto" w:fill="FFFFFF"/>
      <w:spacing w:after="0" w:line="0" w:lineRule="atLeast"/>
    </w:pPr>
    <w:rPr>
      <w:rFonts w:eastAsia="Cambria" w:cs="Cambria"/>
      <w:b/>
      <w:bCs/>
      <w:spacing w:val="-10"/>
      <w:sz w:val="18"/>
      <w:szCs w:val="18"/>
    </w:rPr>
  </w:style>
  <w:style w:type="paragraph" w:customStyle="1" w:styleId="Default">
    <w:name w:val="Default"/>
    <w:rsid w:val="0083400C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ipercze">
    <w:name w:val="Hyperlink"/>
    <w:basedOn w:val="Domylnaczcionkaakapitu"/>
    <w:rsid w:val="00802D8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9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155"/>
  </w:style>
  <w:style w:type="paragraph" w:styleId="Stopka">
    <w:name w:val="footer"/>
    <w:basedOn w:val="Normalny"/>
    <w:link w:val="StopkaZnak"/>
    <w:uiPriority w:val="99"/>
    <w:unhideWhenUsed/>
    <w:rsid w:val="00D421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155"/>
  </w:style>
  <w:style w:type="character" w:customStyle="1" w:styleId="Teksttreci29">
    <w:name w:val="Tekst treści (2) + 9"/>
    <w:aliases w:val="5 pt,Bez pogrubienia"/>
    <w:basedOn w:val="Domylnaczcionkaakapitu"/>
    <w:rsid w:val="001E23C8"/>
    <w:rPr>
      <w:rFonts w:ascii="Cambria" w:eastAsia="Cambria" w:hAnsi="Cambria" w:cs="Cambria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19"/>
      <w:szCs w:val="19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6AF"/>
    <w:rPr>
      <w:rFonts w:ascii="Tahoma" w:hAnsi="Tahoma" w:cs="Tahoma"/>
      <w:sz w:val="16"/>
      <w:szCs w:val="16"/>
    </w:rPr>
  </w:style>
  <w:style w:type="paragraph" w:customStyle="1" w:styleId="ZnakZnakZnak">
    <w:name w:val="Znak Znak Znak"/>
    <w:basedOn w:val="Normalny"/>
    <w:rsid w:val="000A4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85579-465A-4AA6-BEA0-B58DA5E18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1762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Stankiewicz Adam</dc:creator>
  <cp:lastModifiedBy>Śliwska Dorota</cp:lastModifiedBy>
  <cp:revision>2</cp:revision>
  <dcterms:created xsi:type="dcterms:W3CDTF">2023-03-14T09:49:00Z</dcterms:created>
  <dcterms:modified xsi:type="dcterms:W3CDTF">2023-03-14T09:49:00Z</dcterms:modified>
</cp:coreProperties>
</file>