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61543" w:rsidRDefault="00742496" w:rsidP="00D61543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3042-5.1111.</w:t>
      </w:r>
      <w:r w:rsidR="00380169">
        <w:rPr>
          <w:rFonts w:ascii="Times New Roman" w:hAnsi="Times New Roman" w:cs="Times New Roman"/>
          <w:b/>
          <w:sz w:val="26"/>
          <w:szCs w:val="26"/>
        </w:rPr>
        <w:t>3</w:t>
      </w:r>
      <w:bookmarkStart w:id="0" w:name="_GoBack"/>
      <w:bookmarkEnd w:id="0"/>
      <w:r w:rsidR="0068450F">
        <w:rPr>
          <w:rFonts w:ascii="Times New Roman" w:hAnsi="Times New Roman" w:cs="Times New Roman"/>
          <w:b/>
          <w:sz w:val="26"/>
          <w:szCs w:val="26"/>
        </w:rPr>
        <w:t>.2022</w:t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68450F" w:rsidRDefault="0068450F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Prokuratorem może być osoba, która ukończyła:</w:t>
      </w:r>
    </w:p>
    <w:p w:rsidR="0068450F" w:rsidRPr="0068450F" w:rsidRDefault="0068450F" w:rsidP="00CB52EE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68450F">
        <w:rPr>
          <w:sz w:val="22"/>
          <w:szCs w:val="22"/>
        </w:rPr>
        <w:t>18 lat</w:t>
      </w:r>
    </w:p>
    <w:p w:rsidR="0068450F" w:rsidRPr="0068450F" w:rsidRDefault="0068450F" w:rsidP="00CB52EE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68450F">
        <w:rPr>
          <w:sz w:val="22"/>
          <w:szCs w:val="22"/>
        </w:rPr>
        <w:t>35 lat</w:t>
      </w:r>
    </w:p>
    <w:p w:rsidR="0068450F" w:rsidRPr="0068450F" w:rsidRDefault="0068450F" w:rsidP="00CB52EE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68450F">
        <w:rPr>
          <w:sz w:val="22"/>
          <w:szCs w:val="22"/>
        </w:rPr>
        <w:t>26 lat</w:t>
      </w:r>
    </w:p>
    <w:p w:rsidR="0068450F" w:rsidRPr="00D61543" w:rsidRDefault="0068450F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P</w:t>
      </w:r>
      <w:r w:rsidRPr="00D61543">
        <w:rPr>
          <w:b/>
          <w:sz w:val="22"/>
        </w:rPr>
        <w:t>owszechnymi jednostkami organizacyjnymi prokuratury są:</w:t>
      </w:r>
    </w:p>
    <w:p w:rsidR="0068450F" w:rsidRPr="00D61543" w:rsidRDefault="0068450F" w:rsidP="00CB52EE">
      <w:pPr>
        <w:pStyle w:val="Akapitzlist"/>
        <w:numPr>
          <w:ilvl w:val="0"/>
          <w:numId w:val="15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okręgowa, prokuratura apelacyjna, prokuratura rejonowa</w:t>
      </w:r>
    </w:p>
    <w:p w:rsidR="0068450F" w:rsidRPr="00D61543" w:rsidRDefault="0068450F" w:rsidP="00CB52EE">
      <w:pPr>
        <w:pStyle w:val="Akapitzlist"/>
        <w:numPr>
          <w:ilvl w:val="0"/>
          <w:numId w:val="15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>Prokuratura Krajowa, prokuratury regionalne, prokuratury okręgowe i prokuratury rejonowe</w:t>
      </w:r>
    </w:p>
    <w:p w:rsidR="0068450F" w:rsidRPr="00D61543" w:rsidRDefault="0068450F" w:rsidP="00CB52EE">
      <w:pPr>
        <w:pStyle w:val="Akapitzlist"/>
        <w:numPr>
          <w:ilvl w:val="0"/>
          <w:numId w:val="15"/>
        </w:numPr>
        <w:spacing w:line="360" w:lineRule="auto"/>
        <w:ind w:hanging="357"/>
        <w:jc w:val="both"/>
        <w:rPr>
          <w:sz w:val="22"/>
        </w:rPr>
      </w:pPr>
      <w:r w:rsidRPr="00D61543">
        <w:rPr>
          <w:sz w:val="22"/>
        </w:rPr>
        <w:t xml:space="preserve">Prokuratura Krajowa, prokuratury apelacyjne, prokuratury okręgowe i prokuratury rejonowe </w:t>
      </w:r>
    </w:p>
    <w:p w:rsidR="0068450F" w:rsidRPr="00D61543" w:rsidRDefault="0068450F" w:rsidP="0068450F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Asystent prokuratora w zastępstwie i na podstawie pisemnego upoważnienia prokuratora nie jest uprawniony do przeprowadzenia w toku pos</w:t>
      </w:r>
      <w:r>
        <w:rPr>
          <w:b/>
          <w:sz w:val="22"/>
        </w:rPr>
        <w:t>tę</w:t>
      </w:r>
      <w:r w:rsidRPr="00D61543">
        <w:rPr>
          <w:b/>
          <w:sz w:val="22"/>
        </w:rPr>
        <w:t>powania przygotowawczego czynności procesowej w postaci:</w:t>
      </w:r>
    </w:p>
    <w:p w:rsidR="0068450F" w:rsidRPr="00D61543" w:rsidRDefault="0068450F" w:rsidP="00CB52EE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podejrzanego</w:t>
      </w:r>
    </w:p>
    <w:p w:rsidR="0068450F" w:rsidRPr="00D61543" w:rsidRDefault="0068450F" w:rsidP="00CB52EE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zatrzymania rzeczy i przesłuchania</w:t>
      </w:r>
    </w:p>
    <w:p w:rsidR="0068450F" w:rsidRPr="00D61543" w:rsidRDefault="0068450F" w:rsidP="00CB52EE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świadka</w:t>
      </w:r>
    </w:p>
    <w:p w:rsidR="0068450F" w:rsidRPr="00D61543" w:rsidRDefault="0068450F" w:rsidP="0068450F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Źródłami powszechnie obowiązującego prawa Rzeczpospolitej Polskiej są:</w:t>
      </w:r>
    </w:p>
    <w:p w:rsidR="0068450F" w:rsidRPr="00D61543" w:rsidRDefault="0068450F" w:rsidP="00CB52EE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</w:t>
      </w:r>
      <w:r>
        <w:rPr>
          <w:sz w:val="22"/>
        </w:rPr>
        <w:t xml:space="preserve"> </w:t>
      </w:r>
      <w:r w:rsidRPr="00D61543">
        <w:rPr>
          <w:sz w:val="22"/>
        </w:rPr>
        <w:t>ustawy, ratyfikowane umowy międzynarodowe oraz zarządzenia</w:t>
      </w:r>
    </w:p>
    <w:p w:rsidR="0068450F" w:rsidRPr="00D61543" w:rsidRDefault="0068450F" w:rsidP="00CB52EE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 ustawy, ratyfikowane umowy międzynarodowe, rozporządzenia oraz na obszarze działania organów, które je ustanowiły- akty prawa miejscowego</w:t>
      </w:r>
    </w:p>
    <w:p w:rsidR="0068450F" w:rsidRPr="00D61543" w:rsidRDefault="0068450F" w:rsidP="00CB52EE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Pr="00D61543">
        <w:rPr>
          <w:sz w:val="22"/>
        </w:rPr>
        <w:t>edynie Konstytucja, ustawy i ratyfikowane umowy międzynarodowe</w:t>
      </w:r>
    </w:p>
    <w:p w:rsidR="0068450F" w:rsidRDefault="0068450F" w:rsidP="0068450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Organy władzy ustawodawczej liczą:</w:t>
      </w:r>
    </w:p>
    <w:p w:rsidR="0068450F" w:rsidRPr="00954616" w:rsidRDefault="0068450F" w:rsidP="00CB52EE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100 senatorów, Sejm 560 posłów</w:t>
      </w:r>
    </w:p>
    <w:p w:rsidR="0068450F" w:rsidRPr="00954616" w:rsidRDefault="0068450F" w:rsidP="00CB52EE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100 senatorów, Sejm 460 posłów</w:t>
      </w:r>
    </w:p>
    <w:p w:rsidR="0068450F" w:rsidRPr="00954616" w:rsidRDefault="0068450F" w:rsidP="00CB52EE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460 senatorów, Sejm 100 posłów</w:t>
      </w:r>
    </w:p>
    <w:p w:rsidR="0068450F" w:rsidRDefault="00F526BB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Ważność wyborów na urząd Prezydenta RP stwier</w:t>
      </w:r>
      <w:r w:rsidR="00782EB7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za:</w:t>
      </w:r>
    </w:p>
    <w:p w:rsidR="00F526BB" w:rsidRPr="00782EB7" w:rsidRDefault="00782EB7" w:rsidP="00CB52EE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782EB7">
        <w:rPr>
          <w:sz w:val="22"/>
          <w:szCs w:val="22"/>
        </w:rPr>
        <w:t>Sąd Najwyższy</w:t>
      </w:r>
    </w:p>
    <w:p w:rsidR="00782EB7" w:rsidRPr="00782EB7" w:rsidRDefault="00782EB7" w:rsidP="00CB52EE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782EB7">
        <w:rPr>
          <w:sz w:val="22"/>
          <w:szCs w:val="22"/>
        </w:rPr>
        <w:t>Trybunał Stanu</w:t>
      </w:r>
    </w:p>
    <w:p w:rsidR="00782EB7" w:rsidRDefault="00782EB7" w:rsidP="00CB52EE">
      <w:pPr>
        <w:pStyle w:val="Standard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782EB7">
        <w:rPr>
          <w:sz w:val="22"/>
          <w:szCs w:val="22"/>
        </w:rPr>
        <w:t>Trybunał Konstytucyjny</w:t>
      </w:r>
    </w:p>
    <w:p w:rsidR="005E6066" w:rsidRPr="00782EB7" w:rsidRDefault="005E6066" w:rsidP="005E6066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782EB7" w:rsidRDefault="00782EB7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Jeżeli Prezydent RP nie może przejściowo sprawować swojego urzędu, to jego obowiązki w tym czasie przejmuje:</w:t>
      </w:r>
    </w:p>
    <w:p w:rsidR="00782EB7" w:rsidRPr="00782EB7" w:rsidRDefault="00782EB7" w:rsidP="00CB52EE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82EB7">
        <w:rPr>
          <w:sz w:val="22"/>
          <w:szCs w:val="22"/>
        </w:rPr>
        <w:t>Wiceprezydent</w:t>
      </w:r>
    </w:p>
    <w:p w:rsidR="00782EB7" w:rsidRPr="00782EB7" w:rsidRDefault="00782EB7" w:rsidP="00CB52EE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82EB7">
        <w:rPr>
          <w:sz w:val="22"/>
          <w:szCs w:val="22"/>
        </w:rPr>
        <w:t>Prezes Rady Ministrów</w:t>
      </w:r>
    </w:p>
    <w:p w:rsidR="00782EB7" w:rsidRPr="00782EB7" w:rsidRDefault="00782EB7" w:rsidP="00CB52EE">
      <w:pPr>
        <w:pStyle w:val="Standard"/>
        <w:numPr>
          <w:ilvl w:val="0"/>
          <w:numId w:val="26"/>
        </w:numPr>
        <w:spacing w:line="360" w:lineRule="auto"/>
        <w:jc w:val="both"/>
        <w:rPr>
          <w:sz w:val="22"/>
          <w:szCs w:val="22"/>
        </w:rPr>
      </w:pPr>
      <w:r w:rsidRPr="00782EB7">
        <w:rPr>
          <w:sz w:val="22"/>
          <w:szCs w:val="22"/>
        </w:rPr>
        <w:t>Marszałek Sejmu</w:t>
      </w:r>
    </w:p>
    <w:p w:rsidR="00782EB7" w:rsidRDefault="00782EB7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Zakaz prowadzenia pojazdów jest:</w:t>
      </w:r>
    </w:p>
    <w:p w:rsidR="00782EB7" w:rsidRPr="00782EB7" w:rsidRDefault="00782EB7" w:rsidP="00CB52EE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82EB7">
        <w:rPr>
          <w:sz w:val="22"/>
          <w:szCs w:val="22"/>
        </w:rPr>
        <w:t>środkiem karnym</w:t>
      </w:r>
    </w:p>
    <w:p w:rsidR="00782EB7" w:rsidRPr="00782EB7" w:rsidRDefault="00782EB7" w:rsidP="00CB52EE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82EB7">
        <w:rPr>
          <w:sz w:val="22"/>
          <w:szCs w:val="22"/>
        </w:rPr>
        <w:t>karą</w:t>
      </w:r>
    </w:p>
    <w:p w:rsidR="00782EB7" w:rsidRPr="00782EB7" w:rsidRDefault="00782EB7" w:rsidP="00CB52EE">
      <w:pPr>
        <w:pStyle w:val="Standard"/>
        <w:numPr>
          <w:ilvl w:val="0"/>
          <w:numId w:val="27"/>
        </w:numPr>
        <w:spacing w:line="360" w:lineRule="auto"/>
        <w:jc w:val="both"/>
        <w:rPr>
          <w:sz w:val="22"/>
          <w:szCs w:val="22"/>
        </w:rPr>
      </w:pPr>
      <w:r w:rsidRPr="00782EB7">
        <w:rPr>
          <w:sz w:val="22"/>
          <w:szCs w:val="22"/>
        </w:rPr>
        <w:t>środkiem zabezpieczającym</w:t>
      </w:r>
    </w:p>
    <w:p w:rsidR="003D59BC" w:rsidRDefault="003D59BC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 jakim czasie następuje z mocy prawa zatarcie skazania za grzywnę:</w:t>
      </w:r>
    </w:p>
    <w:p w:rsidR="003D59BC" w:rsidRPr="005E6066" w:rsidRDefault="005E6066" w:rsidP="00CB52EE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>z</w:t>
      </w:r>
      <w:r w:rsidR="003D59BC" w:rsidRPr="005E6066">
        <w:rPr>
          <w:sz w:val="22"/>
          <w:szCs w:val="22"/>
        </w:rPr>
        <w:t xml:space="preserve"> upływem roku od wykonania lub darowania kary albo od przedawnienia jej wykonania</w:t>
      </w:r>
    </w:p>
    <w:p w:rsidR="005E6066" w:rsidRPr="005E6066" w:rsidRDefault="005E6066" w:rsidP="00CB52EE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 xml:space="preserve">z upływem </w:t>
      </w:r>
      <w:r w:rsidRPr="005E6066">
        <w:rPr>
          <w:sz w:val="22"/>
          <w:szCs w:val="22"/>
        </w:rPr>
        <w:t>2 lat</w:t>
      </w:r>
      <w:r w:rsidRPr="005E6066">
        <w:rPr>
          <w:sz w:val="22"/>
          <w:szCs w:val="22"/>
        </w:rPr>
        <w:t xml:space="preserve"> od wykonania lub darowania kary albo od przedawnienia jej wykonania</w:t>
      </w:r>
    </w:p>
    <w:p w:rsidR="003D59BC" w:rsidRPr="005E6066" w:rsidRDefault="005E6066" w:rsidP="00CB52EE">
      <w:pPr>
        <w:pStyle w:val="Standard"/>
        <w:numPr>
          <w:ilvl w:val="0"/>
          <w:numId w:val="28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 xml:space="preserve">z upływem </w:t>
      </w:r>
      <w:r w:rsidRPr="005E6066">
        <w:rPr>
          <w:sz w:val="22"/>
          <w:szCs w:val="22"/>
        </w:rPr>
        <w:t xml:space="preserve">5 lat </w:t>
      </w:r>
      <w:r w:rsidRPr="005E6066">
        <w:rPr>
          <w:sz w:val="22"/>
          <w:szCs w:val="22"/>
        </w:rPr>
        <w:t>od wykonania lub darowania kary albo od przedawnienia jej wykonania</w:t>
      </w:r>
    </w:p>
    <w:p w:rsidR="005E6066" w:rsidRDefault="005E6066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aktualnie obowiązującym kodeksem postepowania karnego:</w:t>
      </w:r>
    </w:p>
    <w:p w:rsidR="005E6066" w:rsidRPr="005E6066" w:rsidRDefault="005E6066" w:rsidP="00CB52EE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>oskarżony musi być obecny na rozprawie głównej</w:t>
      </w:r>
    </w:p>
    <w:p w:rsidR="005E6066" w:rsidRPr="005E6066" w:rsidRDefault="005E6066" w:rsidP="00CB52EE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>oskarżony musi być obecny na rozprawie głównej, chyba, że przewodniczący lub sąd uzna, iż jego obecność nie jest konieczna</w:t>
      </w:r>
    </w:p>
    <w:p w:rsidR="005E6066" w:rsidRPr="005E6066" w:rsidRDefault="005E6066" w:rsidP="00CB52EE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>oskarżony musi być obecny na rozprawie głównej, chyba, że przewodniczący lub</w:t>
      </w:r>
      <w:r>
        <w:rPr>
          <w:sz w:val="22"/>
          <w:szCs w:val="22"/>
        </w:rPr>
        <w:t xml:space="preserve"> sąd uzna, iż jego obecność </w:t>
      </w:r>
      <w:r w:rsidRPr="005E6066">
        <w:rPr>
          <w:sz w:val="22"/>
          <w:szCs w:val="22"/>
        </w:rPr>
        <w:t>j</w:t>
      </w:r>
      <w:r>
        <w:rPr>
          <w:sz w:val="22"/>
          <w:szCs w:val="22"/>
        </w:rPr>
        <w:t>est obowiązkowa</w:t>
      </w:r>
    </w:p>
    <w:p w:rsidR="005E6066" w:rsidRPr="00D61543" w:rsidRDefault="005E6066" w:rsidP="005E6066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Kto podlega odpowiedzialności karnej</w:t>
      </w:r>
      <w:r w:rsidRPr="00D61543">
        <w:rPr>
          <w:b/>
          <w:sz w:val="22"/>
          <w:szCs w:val="22"/>
        </w:rPr>
        <w:t>:</w:t>
      </w:r>
    </w:p>
    <w:p w:rsidR="005E6066" w:rsidRPr="00D61543" w:rsidRDefault="005E6066" w:rsidP="00CB52EE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czyn zabroniony, o ile jest on penalizowany w ustawie w czasie orzekania</w:t>
      </w:r>
    </w:p>
    <w:p w:rsidR="005E6066" w:rsidRPr="00D61543" w:rsidRDefault="005E6066" w:rsidP="00CB52EE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czyn zabroniony pod groźbą kary przez ustawę karną obowiązującą w czasie jego popełnienia</w:t>
      </w:r>
    </w:p>
    <w:p w:rsidR="005E6066" w:rsidRPr="00D61543" w:rsidRDefault="005E6066" w:rsidP="00CB52EE">
      <w:pPr>
        <w:pStyle w:val="Standard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odpowiedzialności karnej podlega ten kto popełni jakikolwiek czyn, który jest sprzeczny z obowiązującymi normami</w:t>
      </w:r>
    </w:p>
    <w:p w:rsidR="005E6066" w:rsidRPr="00D61543" w:rsidRDefault="005E6066" w:rsidP="005E6066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Środkiem karnym nie jest </w:t>
      </w:r>
      <w:r w:rsidRPr="00D61543">
        <w:rPr>
          <w:b/>
          <w:sz w:val="22"/>
          <w:szCs w:val="22"/>
        </w:rPr>
        <w:t>:</w:t>
      </w:r>
    </w:p>
    <w:p w:rsidR="005E6066" w:rsidRPr="00D61543" w:rsidRDefault="005E6066" w:rsidP="00CB52EE">
      <w:pPr>
        <w:pStyle w:val="Standard"/>
        <w:numPr>
          <w:ilvl w:val="0"/>
          <w:numId w:val="9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zakasz wstępu na imprezę masową</w:t>
      </w:r>
    </w:p>
    <w:p w:rsidR="005E6066" w:rsidRPr="00D61543" w:rsidRDefault="005E6066" w:rsidP="00CB52EE">
      <w:pPr>
        <w:pStyle w:val="Standard"/>
        <w:numPr>
          <w:ilvl w:val="0"/>
          <w:numId w:val="9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podanie wyroku do publicznej wiadomości</w:t>
      </w:r>
    </w:p>
    <w:p w:rsidR="005E6066" w:rsidRPr="00D61543" w:rsidRDefault="005E6066" w:rsidP="00CB52EE">
      <w:pPr>
        <w:pStyle w:val="Standard"/>
        <w:numPr>
          <w:ilvl w:val="0"/>
          <w:numId w:val="9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ograniczenie wolności</w:t>
      </w:r>
    </w:p>
    <w:p w:rsidR="00B508EB" w:rsidRDefault="00B508EB" w:rsidP="00B508EB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Odpowiada za usiłowanie :</w:t>
      </w:r>
    </w:p>
    <w:p w:rsidR="00B508EB" w:rsidRPr="004D612D" w:rsidRDefault="00B508EB" w:rsidP="00CB52EE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dobrowolnie odstąpił od dokonania lub zapobiegł skutkowi stanowiącemu znamię czynu zabronionego</w:t>
      </w:r>
    </w:p>
    <w:p w:rsidR="00B508EB" w:rsidRPr="004D612D" w:rsidRDefault="00B508EB" w:rsidP="00CB52EE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w zamiarze popełnienia czynu zabronionego swoim zachowaniem bezpośrednio zmierza ku jego dokonaniu, które jednak nie następuje</w:t>
      </w:r>
    </w:p>
    <w:p w:rsidR="00B508EB" w:rsidRPr="004D612D" w:rsidRDefault="00B508EB" w:rsidP="00CB52EE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wykonuje czyn zabroniony w porozumieniu z inną osobą lub kieruje wykonaniem czynu przez inną osobę</w:t>
      </w:r>
    </w:p>
    <w:p w:rsidR="00A5592E" w:rsidRPr="00D61543" w:rsidRDefault="00A5592E" w:rsidP="00A5592E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>Zbrodnia to czyn zabroniony zagrożony karą pozbawienia wolności</w:t>
      </w:r>
      <w:r w:rsidRPr="00D61543">
        <w:rPr>
          <w:b/>
          <w:sz w:val="22"/>
          <w:szCs w:val="22"/>
        </w:rPr>
        <w:t>:</w:t>
      </w:r>
    </w:p>
    <w:p w:rsidR="00A5592E" w:rsidRPr="00D61543" w:rsidRDefault="00A5592E" w:rsidP="00CB52EE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powyżej 5 lat</w:t>
      </w:r>
    </w:p>
    <w:p w:rsidR="00A5592E" w:rsidRPr="00D61543" w:rsidRDefault="00A5592E" w:rsidP="00CB52EE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2 lata</w:t>
      </w:r>
    </w:p>
    <w:p w:rsidR="00A5592E" w:rsidRPr="00D61543" w:rsidRDefault="00A5592E" w:rsidP="00CB52EE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3 lata</w:t>
      </w:r>
    </w:p>
    <w:p w:rsidR="00493F91" w:rsidRPr="00D61543" w:rsidRDefault="00493F91" w:rsidP="00493F91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Zgodnie z kodeksem karnym, jeżeli w czasie orzekania obowiązuje ustawa inna niż w czasie popełnienia przestępstwa, to:</w:t>
      </w:r>
    </w:p>
    <w:p w:rsidR="00493F91" w:rsidRPr="00D61543" w:rsidRDefault="00493F91" w:rsidP="00CB52EE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stosuje się zawsze ustawę obowiązującą w chwili orzekania</w:t>
      </w:r>
    </w:p>
    <w:p w:rsidR="00493F91" w:rsidRPr="00D61543" w:rsidRDefault="00493F91" w:rsidP="00CB52EE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 stosuje się ustawę obowiązującą w czasie popełnienia przestępstwa</w:t>
      </w:r>
    </w:p>
    <w:p w:rsidR="00493F91" w:rsidRPr="00D61543" w:rsidRDefault="00493F91" w:rsidP="00CB52EE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co do zasady stosuje się ustawę nową, ale należy stosować ustawę obowiązującą w czasie popełnienia przestępstwa, jeżeli jest względniejsza dla sprawcy</w:t>
      </w:r>
    </w:p>
    <w:p w:rsidR="00493F91" w:rsidRPr="00D61543" w:rsidRDefault="00493F91" w:rsidP="00493F91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Dolną granicą wieku umożliwiającą ponoszenie odpowiedzialności karnej co do zasady jest ukończenie:</w:t>
      </w:r>
    </w:p>
    <w:p w:rsidR="00493F91" w:rsidRPr="00D61543" w:rsidRDefault="00493F91" w:rsidP="00CB52EE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14 lat</w:t>
      </w:r>
    </w:p>
    <w:p w:rsidR="00493F91" w:rsidRPr="00D61543" w:rsidRDefault="00493F91" w:rsidP="00CB52EE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17 lat</w:t>
      </w:r>
    </w:p>
    <w:p w:rsidR="00493F91" w:rsidRPr="00D61543" w:rsidRDefault="00493F91" w:rsidP="00CB52EE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19 lat</w:t>
      </w:r>
    </w:p>
    <w:p w:rsidR="00493F91" w:rsidRPr="007E012D" w:rsidRDefault="00493F91" w:rsidP="00493F91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Przygotowanie do popełnienia czynu zabronionego</w:t>
      </w:r>
      <w:r w:rsidRPr="007E012D">
        <w:rPr>
          <w:b/>
          <w:sz w:val="22"/>
        </w:rPr>
        <w:t xml:space="preserve">: </w:t>
      </w:r>
    </w:p>
    <w:p w:rsidR="00493F91" w:rsidRPr="00D61543" w:rsidRDefault="00493F91" w:rsidP="00CB52EE">
      <w:pPr>
        <w:pStyle w:val="Akapitzlist"/>
        <w:numPr>
          <w:ilvl w:val="0"/>
          <w:numId w:val="13"/>
        </w:numPr>
        <w:spacing w:line="360" w:lineRule="auto"/>
        <w:jc w:val="both"/>
        <w:rPr>
          <w:sz w:val="22"/>
        </w:rPr>
      </w:pPr>
      <w:r>
        <w:rPr>
          <w:sz w:val="22"/>
        </w:rPr>
        <w:t>jest zawsze bezkarne</w:t>
      </w:r>
    </w:p>
    <w:p w:rsidR="00493F91" w:rsidRPr="00D61543" w:rsidRDefault="00493F91" w:rsidP="00CB52EE">
      <w:pPr>
        <w:pStyle w:val="Akapitzlist"/>
        <w:numPr>
          <w:ilvl w:val="0"/>
          <w:numId w:val="13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jest zawsze karalne, ale grożą za nie niższe kary niż za dokonanie </w:t>
      </w:r>
    </w:p>
    <w:p w:rsidR="00493F91" w:rsidRPr="00D61543" w:rsidRDefault="00493F91" w:rsidP="00CB52EE">
      <w:pPr>
        <w:pStyle w:val="Akapitzlist"/>
        <w:numPr>
          <w:ilvl w:val="0"/>
          <w:numId w:val="13"/>
        </w:numPr>
        <w:spacing w:line="360" w:lineRule="auto"/>
        <w:jc w:val="both"/>
        <w:rPr>
          <w:sz w:val="22"/>
        </w:rPr>
      </w:pPr>
      <w:r>
        <w:rPr>
          <w:sz w:val="22"/>
        </w:rPr>
        <w:t>jest karalne tylko wtedy, gdy ustawa tak stanowi</w:t>
      </w:r>
    </w:p>
    <w:p w:rsidR="00493F91" w:rsidRPr="00D61543" w:rsidRDefault="00493F91" w:rsidP="00493F91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 warunkach umorzenia postę</w:t>
      </w:r>
      <w:r w:rsidRPr="00D61543">
        <w:rPr>
          <w:b/>
          <w:sz w:val="22"/>
          <w:szCs w:val="22"/>
        </w:rPr>
        <w:t>powania karnego wobec sprawcy decyduje:</w:t>
      </w:r>
    </w:p>
    <w:p w:rsidR="00493F91" w:rsidRPr="00D61543" w:rsidRDefault="00493F91" w:rsidP="00CB52EE">
      <w:pPr>
        <w:pStyle w:val="Standard"/>
        <w:numPr>
          <w:ilvl w:val="0"/>
          <w:numId w:val="12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w zależności od etapu sprawy- prokurator lub sąd</w:t>
      </w:r>
    </w:p>
    <w:p w:rsidR="00493F91" w:rsidRPr="00D61543" w:rsidRDefault="00493F91" w:rsidP="00CB52EE">
      <w:pPr>
        <w:pStyle w:val="Standard"/>
        <w:numPr>
          <w:ilvl w:val="0"/>
          <w:numId w:val="12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tylko sąd</w:t>
      </w:r>
    </w:p>
    <w:p w:rsidR="00493F91" w:rsidRPr="00D61543" w:rsidRDefault="00493F91" w:rsidP="00CB52EE">
      <w:pPr>
        <w:pStyle w:val="Standard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prokurator lub policjant prowadzący postępowanie</w:t>
      </w:r>
    </w:p>
    <w:p w:rsidR="00493F91" w:rsidRPr="00D61543" w:rsidRDefault="00493F91" w:rsidP="00493F91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Mieniem wielkiej wartości jest mienie, którego wartość w czasie popełnienia czynu przekracza kwotę:</w:t>
      </w:r>
    </w:p>
    <w:p w:rsidR="00493F91" w:rsidRPr="00D61543" w:rsidRDefault="00493F91" w:rsidP="00CB52EE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 w:rsidRPr="00D61543">
        <w:rPr>
          <w:sz w:val="22"/>
        </w:rPr>
        <w:t>1 000 000 zł</w:t>
      </w:r>
    </w:p>
    <w:p w:rsidR="00493F91" w:rsidRPr="00D61543" w:rsidRDefault="00493F91" w:rsidP="00CB52EE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 w:rsidRPr="00D61543">
        <w:rPr>
          <w:sz w:val="22"/>
        </w:rPr>
        <w:t>1 000 000 000 zł</w:t>
      </w:r>
    </w:p>
    <w:p w:rsidR="00493F91" w:rsidRPr="00D61543" w:rsidRDefault="00493F91" w:rsidP="00CB52EE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</w:rPr>
      </w:pPr>
      <w:r w:rsidRPr="00D61543">
        <w:rPr>
          <w:rFonts w:ascii="Times New Roman" w:eastAsia="Calibri" w:hAnsi="Times New Roman" w:cs="Times New Roman"/>
        </w:rPr>
        <w:t>200 000 zł</w:t>
      </w:r>
    </w:p>
    <w:p w:rsidR="00493F91" w:rsidRPr="00D61543" w:rsidRDefault="00493F91" w:rsidP="00493F91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Jaka czynność wymaga spisania protokołu:</w:t>
      </w:r>
    </w:p>
    <w:p w:rsidR="00493F91" w:rsidRPr="00D61543" w:rsidRDefault="00493F91" w:rsidP="00493F91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sporządzenie informacji z rozmowy z podejrzanym</w:t>
      </w:r>
    </w:p>
    <w:p w:rsidR="00493F91" w:rsidRPr="00D61543" w:rsidRDefault="00493F91" w:rsidP="00493F91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przyjęcie poręczenia</w:t>
      </w:r>
    </w:p>
    <w:p w:rsidR="00493F91" w:rsidRPr="00D61543" w:rsidRDefault="00493F91" w:rsidP="00493F91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doręczenie wezwania</w:t>
      </w:r>
    </w:p>
    <w:p w:rsidR="00493F91" w:rsidRPr="00D61543" w:rsidRDefault="00493F91" w:rsidP="00493F91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Zgodnie z kodeksem karnym, karalność zbrodni zabójstwa ustaje, jeśli od jej popełnienia minęło</w:t>
      </w:r>
      <w:r w:rsidRPr="00D61543">
        <w:rPr>
          <w:b/>
          <w:sz w:val="22"/>
        </w:rPr>
        <w:t>:</w:t>
      </w:r>
    </w:p>
    <w:p w:rsidR="00493F91" w:rsidRPr="00D61543" w:rsidRDefault="00493F91" w:rsidP="00CB52EE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>
        <w:rPr>
          <w:sz w:val="22"/>
        </w:rPr>
        <w:t>40 lat</w:t>
      </w:r>
    </w:p>
    <w:p w:rsidR="00493F91" w:rsidRPr="00D61543" w:rsidRDefault="00493F91" w:rsidP="00CB52EE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>
        <w:rPr>
          <w:sz w:val="22"/>
        </w:rPr>
        <w:t>50 lat</w:t>
      </w:r>
    </w:p>
    <w:p w:rsidR="00493F91" w:rsidRPr="00D61543" w:rsidRDefault="00493F91" w:rsidP="00CB52EE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 lat</w:t>
      </w:r>
    </w:p>
    <w:p w:rsidR="005E6066" w:rsidRDefault="00493F91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Środkiem zabezpieczającym nie jest:</w:t>
      </w:r>
    </w:p>
    <w:p w:rsidR="00493F91" w:rsidRPr="00C46E63" w:rsidRDefault="00C46E63" w:rsidP="00CB52EE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C46E63">
        <w:rPr>
          <w:sz w:val="22"/>
          <w:szCs w:val="22"/>
        </w:rPr>
        <w:t>t</w:t>
      </w:r>
      <w:r w:rsidR="00493F91" w:rsidRPr="00C46E63">
        <w:rPr>
          <w:sz w:val="22"/>
          <w:szCs w:val="22"/>
        </w:rPr>
        <w:t>erapia</w:t>
      </w:r>
    </w:p>
    <w:p w:rsidR="00493F91" w:rsidRPr="00C46E63" w:rsidRDefault="00C46E63" w:rsidP="00CB52EE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C46E63">
        <w:rPr>
          <w:sz w:val="22"/>
          <w:szCs w:val="22"/>
        </w:rPr>
        <w:t>e</w:t>
      </w:r>
      <w:r w:rsidR="00493F91" w:rsidRPr="00C46E63">
        <w:rPr>
          <w:sz w:val="22"/>
          <w:szCs w:val="22"/>
        </w:rPr>
        <w:t>lektroniczna kontrola miejsca pobytu</w:t>
      </w:r>
    </w:p>
    <w:p w:rsidR="00493F91" w:rsidRPr="00C46E63" w:rsidRDefault="00C46E63" w:rsidP="00CB52EE">
      <w:pPr>
        <w:pStyle w:val="Standard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C46E63">
        <w:rPr>
          <w:sz w:val="22"/>
          <w:szCs w:val="22"/>
        </w:rPr>
        <w:t>ś</w:t>
      </w:r>
      <w:r w:rsidR="00493F91" w:rsidRPr="00C46E63">
        <w:rPr>
          <w:sz w:val="22"/>
          <w:szCs w:val="22"/>
        </w:rPr>
        <w:t>wiadczenie pieniężne</w:t>
      </w:r>
    </w:p>
    <w:p w:rsidR="00C46E63" w:rsidRPr="00D61543" w:rsidRDefault="00C46E63" w:rsidP="00C46E63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Funkcjonariuszem publicznym nie jest:</w:t>
      </w:r>
    </w:p>
    <w:p w:rsidR="00C46E63" w:rsidRPr="00D61543" w:rsidRDefault="00C46E63" w:rsidP="00CB52EE">
      <w:pPr>
        <w:pStyle w:val="Standard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poseł, senator, radny</w:t>
      </w:r>
    </w:p>
    <w:p w:rsidR="00C46E63" w:rsidRPr="00D61543" w:rsidRDefault="00C46E63" w:rsidP="00CB52EE">
      <w:pPr>
        <w:pStyle w:val="Standard"/>
        <w:numPr>
          <w:ilvl w:val="0"/>
          <w:numId w:val="23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D61543">
        <w:rPr>
          <w:rFonts w:cs="Times New Roman"/>
          <w:sz w:val="22"/>
          <w:szCs w:val="22"/>
        </w:rPr>
        <w:t>syndyk, nadzorca sądowy</w:t>
      </w:r>
    </w:p>
    <w:p w:rsidR="00C46E63" w:rsidRPr="00D61543" w:rsidRDefault="00C46E63" w:rsidP="00CB52EE">
      <w:pPr>
        <w:pStyle w:val="Standard"/>
        <w:numPr>
          <w:ilvl w:val="0"/>
          <w:numId w:val="23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D61543">
        <w:rPr>
          <w:rFonts w:cs="Times New Roman"/>
          <w:sz w:val="22"/>
          <w:szCs w:val="22"/>
        </w:rPr>
        <w:t>osoba wykonującą czynności usługowe w organie administracji rządowej</w:t>
      </w:r>
    </w:p>
    <w:p w:rsidR="00C46E63" w:rsidRPr="00B4785C" w:rsidRDefault="00C46E63" w:rsidP="00C46E6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B4785C">
        <w:rPr>
          <w:b/>
          <w:sz w:val="22"/>
          <w:szCs w:val="22"/>
        </w:rPr>
        <w:t>W toku prowadzonego postępowania przygotowawczego zażalenie nie przysługuje na:</w:t>
      </w:r>
    </w:p>
    <w:p w:rsidR="00C46E63" w:rsidRPr="00B4785C" w:rsidRDefault="00C46E63" w:rsidP="00CB52EE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umorzeniu</w:t>
      </w:r>
    </w:p>
    <w:p w:rsidR="00C46E63" w:rsidRPr="00B4785C" w:rsidRDefault="00C46E63" w:rsidP="00CB52EE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zamknięciu śledztwa</w:t>
      </w:r>
    </w:p>
    <w:p w:rsidR="00C46E63" w:rsidRPr="00B4785C" w:rsidRDefault="00C46E63" w:rsidP="00CB52EE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zastosowaniu środka zapobiegawczego</w:t>
      </w:r>
    </w:p>
    <w:p w:rsidR="00D5610F" w:rsidRPr="00D61543" w:rsidRDefault="00D5610F" w:rsidP="00D5610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>Podejrzany musi być zaznajomiony z materiałami postepowania karnego:</w:t>
      </w:r>
    </w:p>
    <w:p w:rsidR="00D5610F" w:rsidRPr="00D61543" w:rsidRDefault="00D5610F" w:rsidP="00D5610F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zawsze, gdy istnieją podstawy do zamknięcia postepowania</w:t>
      </w:r>
    </w:p>
    <w:p w:rsidR="00D5610F" w:rsidRPr="00D61543" w:rsidRDefault="00D5610F" w:rsidP="00D5610F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tylko, gdy jest tymczasowo aresztowany</w:t>
      </w:r>
    </w:p>
    <w:p w:rsidR="00D5610F" w:rsidRPr="00D61543" w:rsidRDefault="00D5610F" w:rsidP="00D5610F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tylko, gdy w tym zakresie zostanie złożony wniosek przez podejrzanego lub obrońcę</w:t>
      </w:r>
    </w:p>
    <w:p w:rsidR="00D5610F" w:rsidRPr="000C2C12" w:rsidRDefault="00D5610F" w:rsidP="00D5610F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Od wyroku sądu I instancji przysługuje:</w:t>
      </w:r>
    </w:p>
    <w:p w:rsidR="00D5610F" w:rsidRPr="000C2C12" w:rsidRDefault="00D5610F" w:rsidP="00CB52EE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0C2C12">
        <w:rPr>
          <w:sz w:val="22"/>
          <w:szCs w:val="22"/>
        </w:rPr>
        <w:t>apelacja</w:t>
      </w:r>
    </w:p>
    <w:p w:rsidR="00D5610F" w:rsidRPr="000C2C12" w:rsidRDefault="00D5610F" w:rsidP="00CB52EE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0C2C12">
        <w:rPr>
          <w:sz w:val="22"/>
          <w:szCs w:val="22"/>
        </w:rPr>
        <w:t>zażalenie</w:t>
      </w:r>
    </w:p>
    <w:p w:rsidR="00D5610F" w:rsidRPr="000C2C12" w:rsidRDefault="00D5610F" w:rsidP="00CB52EE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skarga</w:t>
      </w:r>
    </w:p>
    <w:p w:rsidR="00D5610F" w:rsidRPr="00D61543" w:rsidRDefault="00D5610F" w:rsidP="00D5610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Poręczenie majątkowe jest :</w:t>
      </w:r>
    </w:p>
    <w:p w:rsidR="00D5610F" w:rsidRPr="00D61543" w:rsidRDefault="00D5610F" w:rsidP="00D5610F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środkiem zabezpieczającym</w:t>
      </w:r>
    </w:p>
    <w:p w:rsidR="00D5610F" w:rsidRPr="00D61543" w:rsidRDefault="00D5610F" w:rsidP="00D5610F">
      <w:pPr>
        <w:pStyle w:val="Standard"/>
        <w:numPr>
          <w:ilvl w:val="0"/>
          <w:numId w:val="5"/>
        </w:numPr>
        <w:spacing w:line="360" w:lineRule="auto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środkiem zapobiegawczym</w:t>
      </w:r>
    </w:p>
    <w:p w:rsidR="00D5610F" w:rsidRPr="00D61543" w:rsidRDefault="00D5610F" w:rsidP="00D5610F">
      <w:pPr>
        <w:pStyle w:val="Standard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D61543">
        <w:rPr>
          <w:bCs/>
          <w:sz w:val="22"/>
          <w:szCs w:val="22"/>
        </w:rPr>
        <w:t>środkiem probacyjnym</w:t>
      </w:r>
      <w:r w:rsidRPr="00D61543">
        <w:rPr>
          <w:sz w:val="22"/>
          <w:szCs w:val="22"/>
        </w:rPr>
        <w:t xml:space="preserve"> </w:t>
      </w:r>
    </w:p>
    <w:p w:rsidR="00D5610F" w:rsidRPr="00D61543" w:rsidRDefault="00D5610F" w:rsidP="00D5610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Termin zawity do wniesienia zażalenia na postanowienie o umorzeniu śledztwa wynosi:</w:t>
      </w:r>
    </w:p>
    <w:p w:rsidR="00D5610F" w:rsidRPr="00D61543" w:rsidRDefault="00D5610F" w:rsidP="00D5610F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7 dni</w:t>
      </w:r>
    </w:p>
    <w:p w:rsidR="00D5610F" w:rsidRPr="00D61543" w:rsidRDefault="00D5610F" w:rsidP="00D5610F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14 dni</w:t>
      </w:r>
    </w:p>
    <w:p w:rsidR="00D5610F" w:rsidRPr="00D5610F" w:rsidRDefault="00D5610F" w:rsidP="00D5610F">
      <w:pPr>
        <w:pStyle w:val="Standard"/>
        <w:numPr>
          <w:ilvl w:val="0"/>
          <w:numId w:val="6"/>
        </w:numPr>
        <w:tabs>
          <w:tab w:val="left" w:pos="1134"/>
        </w:tabs>
        <w:spacing w:line="360" w:lineRule="auto"/>
        <w:ind w:hanging="11"/>
        <w:jc w:val="both"/>
        <w:rPr>
          <w:bCs/>
          <w:sz w:val="22"/>
          <w:szCs w:val="22"/>
        </w:rPr>
      </w:pPr>
      <w:r w:rsidRPr="00D61543">
        <w:rPr>
          <w:sz w:val="22"/>
          <w:szCs w:val="22"/>
        </w:rPr>
        <w:t>21 dni</w:t>
      </w:r>
    </w:p>
    <w:p w:rsidR="00D5610F" w:rsidRPr="00D61543" w:rsidRDefault="00D5610F" w:rsidP="00D5610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Zakaz opuszczania kraju połączony z zatrzymaniem paszportu jest </w:t>
      </w:r>
      <w:r w:rsidRPr="00D61543">
        <w:rPr>
          <w:b/>
          <w:sz w:val="22"/>
          <w:szCs w:val="22"/>
        </w:rPr>
        <w:t>:</w:t>
      </w:r>
    </w:p>
    <w:p w:rsidR="00D5610F" w:rsidRPr="00D61543" w:rsidRDefault="00D5610F" w:rsidP="00D5610F">
      <w:pPr>
        <w:pStyle w:val="Standard"/>
        <w:tabs>
          <w:tab w:val="left" w:pos="1134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a) środkiem karnym</w:t>
      </w:r>
    </w:p>
    <w:p w:rsidR="00D5610F" w:rsidRPr="00D61543" w:rsidRDefault="00D5610F" w:rsidP="00D5610F">
      <w:pPr>
        <w:pStyle w:val="Standard"/>
        <w:tabs>
          <w:tab w:val="left" w:pos="1134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b) środkiem zapobiegawczym</w:t>
      </w:r>
    </w:p>
    <w:p w:rsidR="00D5610F" w:rsidRPr="00D61543" w:rsidRDefault="00D5610F" w:rsidP="00D5610F">
      <w:pPr>
        <w:pStyle w:val="Standard"/>
        <w:tabs>
          <w:tab w:val="left" w:pos="1134"/>
        </w:tabs>
        <w:spacing w:line="360" w:lineRule="auto"/>
        <w:ind w:left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c) środkiem zabezpieczającym</w:t>
      </w:r>
    </w:p>
    <w:p w:rsidR="00C46E63" w:rsidRDefault="00D5610F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Przewód sądowy rozpoczyna</w:t>
      </w:r>
    </w:p>
    <w:p w:rsidR="00D5610F" w:rsidRPr="00D5610F" w:rsidRDefault="00D5610F" w:rsidP="00CB52EE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D5610F">
        <w:rPr>
          <w:sz w:val="22"/>
          <w:szCs w:val="22"/>
        </w:rPr>
        <w:t>wywieszenie wokandy</w:t>
      </w:r>
    </w:p>
    <w:p w:rsidR="00D5610F" w:rsidRPr="00D5610F" w:rsidRDefault="00D5610F" w:rsidP="00CB52EE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D5610F">
        <w:rPr>
          <w:sz w:val="22"/>
          <w:szCs w:val="22"/>
        </w:rPr>
        <w:t>przedstawienie przez oskarżonego zarzutów oskarżenia</w:t>
      </w:r>
    </w:p>
    <w:p w:rsidR="00D5610F" w:rsidRDefault="00D5610F" w:rsidP="00CB52EE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D5610F">
        <w:rPr>
          <w:sz w:val="22"/>
          <w:szCs w:val="22"/>
        </w:rPr>
        <w:t xml:space="preserve">sprawdzenie </w:t>
      </w:r>
      <w:r>
        <w:rPr>
          <w:sz w:val="22"/>
          <w:szCs w:val="22"/>
        </w:rPr>
        <w:t>obecności stron</w:t>
      </w:r>
    </w:p>
    <w:p w:rsidR="00D5610F" w:rsidRPr="00D5610F" w:rsidRDefault="00D5610F" w:rsidP="00D5610F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4C6BAF" w:rsidRPr="00D61543" w:rsidRDefault="004C6BAF" w:rsidP="004C6BA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>Termin zawity do wniesienia apelacji od wyroku sądu I instancji w sprawie o przestępstwo wynosi</w:t>
      </w:r>
      <w:r w:rsidRPr="00D61543">
        <w:rPr>
          <w:b/>
          <w:sz w:val="22"/>
          <w:szCs w:val="22"/>
        </w:rPr>
        <w:t>:</w:t>
      </w:r>
    </w:p>
    <w:p w:rsidR="004C6BAF" w:rsidRPr="00D61543" w:rsidRDefault="004C6BAF" w:rsidP="004C6BAF">
      <w:pPr>
        <w:pStyle w:val="Standard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14 dni</w:t>
      </w:r>
    </w:p>
    <w:p w:rsidR="004C6BAF" w:rsidRPr="00D61543" w:rsidRDefault="004C6BAF" w:rsidP="004C6BAF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30 dni</w:t>
      </w:r>
    </w:p>
    <w:p w:rsidR="004C6BAF" w:rsidRDefault="004C6BAF" w:rsidP="004C6BAF">
      <w:pPr>
        <w:pStyle w:val="Standard"/>
        <w:numPr>
          <w:ilvl w:val="0"/>
          <w:numId w:val="7"/>
        </w:num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21 dni</w:t>
      </w:r>
    </w:p>
    <w:p w:rsidR="004C6BAF" w:rsidRPr="005824A2" w:rsidRDefault="004C6BAF" w:rsidP="004C6BAF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Śledztwo co do zasady powinno być ukończone w terminie:</w:t>
      </w:r>
    </w:p>
    <w:p w:rsidR="004C6BAF" w:rsidRPr="005824A2" w:rsidRDefault="004C6BAF" w:rsidP="00CB52EE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3 miesięcy, ale może zostać przedłużone w uzasadnionym wypadku postanowieniem prokuratora</w:t>
      </w:r>
    </w:p>
    <w:p w:rsidR="004C6BAF" w:rsidRPr="005824A2" w:rsidRDefault="004C6BAF" w:rsidP="00CB52EE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1 miesiąca</w:t>
      </w:r>
    </w:p>
    <w:p w:rsidR="004C6BAF" w:rsidRDefault="004C6BAF" w:rsidP="00CB52EE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2 miesięcy</w:t>
      </w:r>
    </w:p>
    <w:p w:rsidR="004C6BAF" w:rsidRPr="005824A2" w:rsidRDefault="004C6BAF" w:rsidP="004C6BAF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4C6BAF" w:rsidRPr="00D61543" w:rsidRDefault="004C6BAF" w:rsidP="004C6BA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Osobę podejrzaną o popełnienie przestępstwa można zatrzymać na maksymalny okres:</w:t>
      </w:r>
    </w:p>
    <w:p w:rsidR="004C6BAF" w:rsidRPr="00D61543" w:rsidRDefault="004C6BAF" w:rsidP="004C6BAF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D61543">
        <w:rPr>
          <w:sz w:val="22"/>
          <w:szCs w:val="22"/>
        </w:rPr>
        <w:t>24 godziny od chwili zatrzymania</w:t>
      </w:r>
    </w:p>
    <w:p w:rsidR="004C6BAF" w:rsidRPr="00D61543" w:rsidRDefault="004C6BAF" w:rsidP="004C6BAF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Pr="00D61543">
        <w:rPr>
          <w:bCs/>
          <w:sz w:val="22"/>
          <w:szCs w:val="22"/>
        </w:rPr>
        <w:t>48 godzin od chwili zatrzymania, chyba, że zostanie ona przekazana do dyspozycji sądu wraz z wnioskiem o zastosowanie tymczasowego aresztowania</w:t>
      </w:r>
    </w:p>
    <w:p w:rsidR="004C6BAF" w:rsidRDefault="004C6BAF" w:rsidP="004C6BAF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c) </w:t>
      </w:r>
      <w:r w:rsidRPr="00D61543">
        <w:rPr>
          <w:bCs/>
          <w:sz w:val="22"/>
          <w:szCs w:val="22"/>
        </w:rPr>
        <w:t>12 godzin od chwili zatrzymania</w:t>
      </w:r>
    </w:p>
    <w:p w:rsidR="00D5610F" w:rsidRDefault="004C6BAF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Przerwa zarządzona w toku rozprawy nie może być dłuższa niż:</w:t>
      </w:r>
    </w:p>
    <w:p w:rsidR="004C6BAF" w:rsidRPr="004C6BAF" w:rsidRDefault="004C6BAF" w:rsidP="00CB52EE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15 dni</w:t>
      </w:r>
    </w:p>
    <w:p w:rsidR="004C6BAF" w:rsidRPr="004C6BAF" w:rsidRDefault="004C6BAF" w:rsidP="00CB52EE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30 dni</w:t>
      </w:r>
    </w:p>
    <w:p w:rsidR="004C6BAF" w:rsidRPr="004C6BAF" w:rsidRDefault="004C6BAF" w:rsidP="00CB52EE">
      <w:pPr>
        <w:pStyle w:val="Standard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42 dni</w:t>
      </w:r>
    </w:p>
    <w:p w:rsidR="004C6BAF" w:rsidRDefault="004C6BAF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sprawie zawiłej można odroczyć publikację wyroku na czas nie dłuższy niż:</w:t>
      </w:r>
    </w:p>
    <w:p w:rsidR="004C6BAF" w:rsidRPr="004C6BAF" w:rsidRDefault="004C6BAF" w:rsidP="00CB52EE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7 dni</w:t>
      </w:r>
    </w:p>
    <w:p w:rsidR="004C6BAF" w:rsidRPr="004C6BAF" w:rsidRDefault="004C6BAF" w:rsidP="00CB52EE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14 dni</w:t>
      </w:r>
    </w:p>
    <w:p w:rsidR="004C6BAF" w:rsidRPr="004C6BAF" w:rsidRDefault="004C6BAF" w:rsidP="00CB52EE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30 dni</w:t>
      </w:r>
    </w:p>
    <w:p w:rsidR="004C6BAF" w:rsidRPr="00D61543" w:rsidRDefault="004C6BAF" w:rsidP="004C6BA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Zażalenie na postanowienie w przedmiocie zabezpieczenia majątkowego wydane w toku  postepowania przygotowawczego rozpoznaje:</w:t>
      </w:r>
    </w:p>
    <w:p w:rsidR="004C6BAF" w:rsidRPr="00D61543" w:rsidRDefault="004C6BAF" w:rsidP="004C6BAF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a) prokurator nadrzędny</w:t>
      </w:r>
    </w:p>
    <w:p w:rsidR="004C6BAF" w:rsidRPr="00D61543" w:rsidRDefault="004C6BAF" w:rsidP="004C6BAF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b) sąd</w:t>
      </w:r>
    </w:p>
    <w:p w:rsidR="004C6BAF" w:rsidRDefault="004C6BAF" w:rsidP="004C6BA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  <w:r w:rsidRPr="00D61543">
        <w:rPr>
          <w:rFonts w:eastAsia="Calibri" w:cs="Calibri"/>
          <w:sz w:val="22"/>
          <w:szCs w:val="22"/>
        </w:rPr>
        <w:t>c) zwierzchnik służbowy</w:t>
      </w:r>
    </w:p>
    <w:p w:rsidR="004C6BAF" w:rsidRDefault="004C6BAF" w:rsidP="004C6BA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4C6BAF" w:rsidRDefault="004C6BAF" w:rsidP="004C6BA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4C6BAF" w:rsidRDefault="004C6BAF" w:rsidP="004C6BA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4C6BAF" w:rsidRDefault="004C6BAF" w:rsidP="004C6BA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4C6BAF" w:rsidRDefault="004C6BAF" w:rsidP="004C6BA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4C6BAF" w:rsidRDefault="004C6BAF" w:rsidP="004C6BA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4C6BAF" w:rsidRDefault="004C6BAF" w:rsidP="004C6BAF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</w:p>
    <w:p w:rsidR="004C6BAF" w:rsidRPr="00D61543" w:rsidRDefault="004C6BAF" w:rsidP="004C6BAF">
      <w:pPr>
        <w:pStyle w:val="Standard"/>
        <w:spacing w:line="360" w:lineRule="auto"/>
        <w:ind w:left="720"/>
        <w:jc w:val="both"/>
        <w:rPr>
          <w:sz w:val="22"/>
          <w:szCs w:val="22"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lastRenderedPageBreak/>
        <w:t>Pytania opisowe:</w:t>
      </w:r>
    </w:p>
    <w:p w:rsidR="00C26805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1. </w:t>
      </w:r>
      <w:r w:rsidR="00A26865">
        <w:rPr>
          <w:b/>
        </w:rPr>
        <w:t xml:space="preserve">Po przeprowadzeniu przewodu sądowego, wysłuchaniu głosów stron w dniu 10 stycznia 2020 roku Sąd Rejonowy w D ogłosił wyrok uznający oskarżonego Rafała Kowalskiego winnym tego, że „ w dniu 10 stycznia 2019 roku w Warszawie w mieszkaniu nr. 2 przy ulicy Wiertniczej 5 dopuścił się wobec małoletniej Karoliny Nowak innej czynności seksualnej polegającej na dotykaniu jej narządów płciowych” to jest o czyn z art. 200 </w:t>
      </w:r>
      <w:r w:rsidR="00A26865">
        <w:rPr>
          <w:b/>
        </w:rPr>
        <w:t>§</w:t>
      </w:r>
      <w:r w:rsidR="00A26865">
        <w:rPr>
          <w:b/>
        </w:rPr>
        <w:t xml:space="preserve"> 1 kk i za to na podstawie art. 200</w:t>
      </w:r>
      <w:r w:rsidR="00A26865">
        <w:rPr>
          <w:b/>
        </w:rPr>
        <w:t>§</w:t>
      </w:r>
      <w:r w:rsidR="00A26865">
        <w:rPr>
          <w:b/>
        </w:rPr>
        <w:t xml:space="preserve"> 1 kk w zw. z art. 37b kk i art. 35 </w:t>
      </w:r>
      <w:r w:rsidR="00A26865">
        <w:rPr>
          <w:b/>
        </w:rPr>
        <w:t>§</w:t>
      </w:r>
      <w:r w:rsidR="00A26865">
        <w:rPr>
          <w:b/>
        </w:rPr>
        <w:t xml:space="preserve"> 1kk wymierzył mu karę 3 miesięcy pozbawienia wolności oraz karę 20 miesięcy ograniczenia wolności polegającej na obowiązku wykonywania nieodpłatnej kontrolowanej pracy na cele społeczne w wymiarze 15 godzin w stosunku miesięcznym.</w:t>
      </w:r>
    </w:p>
    <w:p w:rsidR="008A5B70" w:rsidRDefault="008A5B70" w:rsidP="00F653BC">
      <w:pPr>
        <w:spacing w:line="360" w:lineRule="auto"/>
        <w:jc w:val="both"/>
        <w:rPr>
          <w:b/>
        </w:rPr>
      </w:pPr>
      <w:r>
        <w:rPr>
          <w:b/>
        </w:rPr>
        <w:t>Proszę ocenić zapadłe orzeczenie- czy i jakich uchybień dopuścił się sąd I instancji ?</w:t>
      </w:r>
    </w:p>
    <w:p w:rsidR="00AF72C0" w:rsidRDefault="00D61543" w:rsidP="00F653BC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2. </w:t>
      </w:r>
      <w:r w:rsidR="008A5B70">
        <w:rPr>
          <w:b/>
        </w:rPr>
        <w:t>W dniu 1</w:t>
      </w:r>
      <w:r w:rsidR="00436A02">
        <w:rPr>
          <w:b/>
        </w:rPr>
        <w:t xml:space="preserve"> </w:t>
      </w:r>
      <w:r w:rsidR="008A5B70">
        <w:rPr>
          <w:b/>
        </w:rPr>
        <w:t>września 2019</w:t>
      </w:r>
      <w:r w:rsidR="00436A02">
        <w:rPr>
          <w:b/>
        </w:rPr>
        <w:t xml:space="preserve"> roku funkcjonariusze Policji z Kome</w:t>
      </w:r>
      <w:r w:rsidR="008A5B70">
        <w:rPr>
          <w:b/>
        </w:rPr>
        <w:t xml:space="preserve">ndy Rejonowej Policji Warszawa </w:t>
      </w:r>
      <w:r w:rsidR="00436A02">
        <w:rPr>
          <w:b/>
        </w:rPr>
        <w:t xml:space="preserve">I pełniący służbę w patrolu zmechanizowanym, ok. godz. 22.15, dostrzegli mężczyznę jadącego rowerem ul. </w:t>
      </w:r>
      <w:r w:rsidR="00F10B89">
        <w:rPr>
          <w:b/>
        </w:rPr>
        <w:t>Marszałkowską</w:t>
      </w:r>
      <w:r w:rsidR="00436A02">
        <w:rPr>
          <w:b/>
        </w:rPr>
        <w:t xml:space="preserve"> w Warszawie. Tor jazdy mężczyzny wskazywał na to, iż może się on znajdować pod wpływem alkoholu. Policjanci zatrzymali do kontroli kierując</w:t>
      </w:r>
      <w:r w:rsidR="00AF72C0">
        <w:rPr>
          <w:b/>
        </w:rPr>
        <w:t>ego rowerem, którym okazał się być Jan K. a następnie poddali wymienionego badaniu na zawartość alkoholu w wydychanym powietrzu przy użyciu alkotestu. Badanie wykazało, iż Jan K. znajduje się w stanie nietrzeźwości: I badanie 1,56 mg alkoholu, II badanie 1,75 mg alkoholu w 1 dm</w:t>
      </w:r>
      <w:r w:rsidR="00AF72C0" w:rsidRPr="00AF72C0">
        <w:rPr>
          <w:b/>
          <w:vertAlign w:val="superscript"/>
        </w:rPr>
        <w:t>3</w:t>
      </w:r>
      <w:r w:rsidR="00AF72C0">
        <w:rPr>
          <w:b/>
          <w:vertAlign w:val="superscript"/>
        </w:rPr>
        <w:t xml:space="preserve">    </w:t>
      </w:r>
      <w:r w:rsidR="00AF72C0">
        <w:rPr>
          <w:b/>
        </w:rPr>
        <w:t>- wydychanego powietrza.</w:t>
      </w:r>
    </w:p>
    <w:p w:rsidR="00F653BC" w:rsidRDefault="00AF72C0" w:rsidP="00F653BC">
      <w:pPr>
        <w:spacing w:line="360" w:lineRule="auto"/>
        <w:jc w:val="both"/>
        <w:rPr>
          <w:b/>
        </w:rPr>
      </w:pPr>
      <w:r>
        <w:rPr>
          <w:b/>
        </w:rPr>
        <w:t>Wobec powyższych ustaleń</w:t>
      </w:r>
      <w:r w:rsidR="00F10B89">
        <w:rPr>
          <w:b/>
        </w:rPr>
        <w:t xml:space="preserve"> w dniu 02 września 2019 roku</w:t>
      </w:r>
      <w:r>
        <w:rPr>
          <w:b/>
        </w:rPr>
        <w:t xml:space="preserve"> Kom</w:t>
      </w:r>
      <w:r w:rsidR="00F10B89">
        <w:rPr>
          <w:b/>
        </w:rPr>
        <w:t xml:space="preserve">enda Rejonowa Policji Warszawa </w:t>
      </w:r>
      <w:r>
        <w:rPr>
          <w:b/>
        </w:rPr>
        <w:t>I wszczęła dochodzenie w kierunku czynu z art. 178a §</w:t>
      </w:r>
      <w:r w:rsidR="00F923A6">
        <w:rPr>
          <w:b/>
          <w:vertAlign w:val="superscript"/>
        </w:rPr>
        <w:t xml:space="preserve"> </w:t>
      </w:r>
      <w:r>
        <w:rPr>
          <w:b/>
        </w:rPr>
        <w:t>1 kk.</w:t>
      </w:r>
    </w:p>
    <w:p w:rsidR="00AF72C0" w:rsidRDefault="00AF72C0" w:rsidP="00F653BC">
      <w:pPr>
        <w:spacing w:line="360" w:lineRule="auto"/>
        <w:jc w:val="both"/>
        <w:rPr>
          <w:b/>
        </w:rPr>
      </w:pPr>
      <w:r>
        <w:rPr>
          <w:b/>
        </w:rPr>
        <w:t xml:space="preserve">Janowi K. w dniu </w:t>
      </w:r>
      <w:r w:rsidR="00F10B89">
        <w:rPr>
          <w:b/>
        </w:rPr>
        <w:t>08 września  2019</w:t>
      </w:r>
      <w:r>
        <w:rPr>
          <w:b/>
        </w:rPr>
        <w:t xml:space="preserve"> roku funkcjonariusz Policji przedstawił zarzut popełnienia czynu z art. 178a  </w:t>
      </w:r>
      <w:r>
        <w:rPr>
          <w:b/>
          <w:vertAlign w:val="superscript"/>
        </w:rPr>
        <w:t xml:space="preserve"> </w:t>
      </w:r>
      <w:r>
        <w:rPr>
          <w:b/>
        </w:rPr>
        <w:t>§</w:t>
      </w:r>
      <w:r>
        <w:rPr>
          <w:b/>
          <w:vertAlign w:val="superscript"/>
        </w:rPr>
        <w:t xml:space="preserve">    </w:t>
      </w:r>
      <w:r>
        <w:rPr>
          <w:b/>
        </w:rPr>
        <w:t>1 kk. polegający</w:t>
      </w:r>
      <w:r w:rsidR="00F10B89">
        <w:rPr>
          <w:b/>
        </w:rPr>
        <w:t xml:space="preserve"> na kierowaniu rowerem w ruchu l</w:t>
      </w:r>
      <w:r>
        <w:rPr>
          <w:b/>
        </w:rPr>
        <w:t xml:space="preserve">ądowym w stanie nietrzeźwości. Jan K. przyznał się </w:t>
      </w:r>
      <w:r w:rsidR="00F923A6">
        <w:rPr>
          <w:b/>
        </w:rPr>
        <w:t>do popełnienia zarzuconego mu czynu, złożył wyjaśnienia w których potwierdził, że kierował rowerem w stanie nietrzeźwości. Jak stwierdził tego dnia od godzin porannych spożywał alkohol wspólnie ze swoim kuzynem. W</w:t>
      </w:r>
      <w:r w:rsidR="003A63EF">
        <w:rPr>
          <w:b/>
        </w:rPr>
        <w:t xml:space="preserve"> </w:t>
      </w:r>
      <w:r w:rsidR="00F923A6">
        <w:rPr>
          <w:b/>
        </w:rPr>
        <w:t>toku przesłuchania Jan K. złożył wniosek o wydanie wyroku skazującego bez przeprowadzani</w:t>
      </w:r>
      <w:r w:rsidR="003A63EF">
        <w:rPr>
          <w:b/>
        </w:rPr>
        <w:t>a rozprawy z art. 335 § 1 kpk. w</w:t>
      </w:r>
      <w:r w:rsidR="00F923A6">
        <w:rPr>
          <w:b/>
        </w:rPr>
        <w:t xml:space="preserve"> wymiarze: 1 rok pozbawienia wolności z jednoczesnym warunkowym zawieszeniem jej wykonania na okres próby wynoszący 2 lata oraz 100 stawek grzywny po 10 zł każda, jak i orzeczenie zakazu prowadzenia wszelkich pojazdów na okres 1 roku.</w:t>
      </w:r>
    </w:p>
    <w:p w:rsidR="00F923A6" w:rsidRDefault="00F923A6" w:rsidP="00F653BC">
      <w:pPr>
        <w:spacing w:line="360" w:lineRule="auto"/>
        <w:jc w:val="both"/>
        <w:rPr>
          <w:b/>
        </w:rPr>
      </w:pPr>
      <w:r>
        <w:rPr>
          <w:b/>
        </w:rPr>
        <w:t>Funkcjonariusz Policji prowadzący dochodzenie po skompletowaniu koniecznych materiałów sporządził akt oskarżenia przeciwko Janowi K. o czyn z art. 178a §</w:t>
      </w:r>
      <w:r>
        <w:rPr>
          <w:b/>
          <w:vertAlign w:val="superscript"/>
        </w:rPr>
        <w:t xml:space="preserve">  </w:t>
      </w:r>
      <w:r>
        <w:rPr>
          <w:b/>
        </w:rPr>
        <w:t>1 kk i przesłał go z wnioskiem o zatwierdzenie do prokuratury Rejonowej Warszawa-Śródmieście w Warszawie.</w:t>
      </w:r>
    </w:p>
    <w:p w:rsidR="00F923A6" w:rsidRDefault="00F923A6" w:rsidP="00F653BC">
      <w:pPr>
        <w:spacing w:line="360" w:lineRule="auto"/>
        <w:jc w:val="both"/>
        <w:rPr>
          <w:b/>
        </w:rPr>
      </w:pPr>
      <w:r>
        <w:rPr>
          <w:b/>
        </w:rPr>
        <w:lastRenderedPageBreak/>
        <w:t>Jaką decyzję powinien podjąć prokurator i na jakiej podstawie – proszę uzasadnić swoje stanowisko.</w:t>
      </w:r>
    </w:p>
    <w:p w:rsidR="007804E1" w:rsidRPr="00AF72C0" w:rsidRDefault="007804E1" w:rsidP="00F653BC">
      <w:pPr>
        <w:spacing w:line="360" w:lineRule="auto"/>
        <w:jc w:val="both"/>
        <w:rPr>
          <w:b/>
        </w:rPr>
      </w:pPr>
      <w:r>
        <w:rPr>
          <w:b/>
        </w:rPr>
        <w:t>Jaki minimalny wymiar kary i środków karnych jest zobligowany wymierzyć Sąd w przypadku wydania wyroku skazującego za popełnienie czynu z art. 1</w:t>
      </w:r>
      <w:r>
        <w:rPr>
          <w:b/>
        </w:rPr>
        <w:t>78a §</w:t>
      </w:r>
      <w:r>
        <w:rPr>
          <w:b/>
          <w:vertAlign w:val="superscript"/>
        </w:rPr>
        <w:t xml:space="preserve">  </w:t>
      </w:r>
      <w:r>
        <w:rPr>
          <w:b/>
        </w:rPr>
        <w:t>1 kk</w:t>
      </w:r>
      <w:r>
        <w:rPr>
          <w:b/>
        </w:rPr>
        <w:t>- proszę określić również podstawy prawne orzeczenia kary i środków karnych w tym przypadku.</w:t>
      </w:r>
    </w:p>
    <w:p w:rsidR="00F653BC" w:rsidRPr="00F653BC" w:rsidRDefault="00F653BC" w:rsidP="00F653BC">
      <w:pPr>
        <w:spacing w:line="360" w:lineRule="auto"/>
        <w:jc w:val="both"/>
        <w:rPr>
          <w:sz w:val="26"/>
          <w:szCs w:val="26"/>
        </w:rPr>
      </w:pPr>
    </w:p>
    <w:p w:rsidR="008D5E69" w:rsidRPr="00E22A4B" w:rsidRDefault="00CB52EE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EE" w:rsidRDefault="00CB52EE" w:rsidP="00E22A4B">
      <w:pPr>
        <w:spacing w:after="0" w:line="240" w:lineRule="auto"/>
      </w:pPr>
      <w:r>
        <w:separator/>
      </w:r>
    </w:p>
  </w:endnote>
  <w:endnote w:type="continuationSeparator" w:id="0">
    <w:p w:rsidR="00CB52EE" w:rsidRDefault="00CB52EE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EE" w:rsidRDefault="00CB52EE" w:rsidP="00E22A4B">
      <w:pPr>
        <w:spacing w:after="0" w:line="240" w:lineRule="auto"/>
      </w:pPr>
      <w:r>
        <w:separator/>
      </w:r>
    </w:p>
  </w:footnote>
  <w:footnote w:type="continuationSeparator" w:id="0">
    <w:p w:rsidR="00CB52EE" w:rsidRDefault="00CB52EE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B23"/>
    <w:multiLevelType w:val="hybridMultilevel"/>
    <w:tmpl w:val="E086FD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12E72"/>
    <w:multiLevelType w:val="hybridMultilevel"/>
    <w:tmpl w:val="118A5E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62357"/>
    <w:multiLevelType w:val="hybridMultilevel"/>
    <w:tmpl w:val="5CCC6BB0"/>
    <w:lvl w:ilvl="0" w:tplc="6A6E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673CA"/>
    <w:multiLevelType w:val="hybridMultilevel"/>
    <w:tmpl w:val="D41CC83A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6CCF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CB629CE"/>
    <w:multiLevelType w:val="hybridMultilevel"/>
    <w:tmpl w:val="105ACE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A27AA0"/>
    <w:multiLevelType w:val="hybridMultilevel"/>
    <w:tmpl w:val="66901FB0"/>
    <w:lvl w:ilvl="0" w:tplc="FB523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5360B8"/>
    <w:multiLevelType w:val="hybridMultilevel"/>
    <w:tmpl w:val="F4AC25DE"/>
    <w:lvl w:ilvl="0" w:tplc="14A2F7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92BFE"/>
    <w:multiLevelType w:val="hybridMultilevel"/>
    <w:tmpl w:val="4C781CA4"/>
    <w:lvl w:ilvl="0" w:tplc="78388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ED48FA"/>
    <w:multiLevelType w:val="hybridMultilevel"/>
    <w:tmpl w:val="E544ED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F675C9"/>
    <w:multiLevelType w:val="hybridMultilevel"/>
    <w:tmpl w:val="1A1AA642"/>
    <w:lvl w:ilvl="0" w:tplc="C994A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B7D9F"/>
    <w:multiLevelType w:val="hybridMultilevel"/>
    <w:tmpl w:val="A7C243DC"/>
    <w:lvl w:ilvl="0" w:tplc="F5DEE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DA0506"/>
    <w:multiLevelType w:val="hybridMultilevel"/>
    <w:tmpl w:val="D5D4A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A7576F"/>
    <w:multiLevelType w:val="hybridMultilevel"/>
    <w:tmpl w:val="566E32BE"/>
    <w:lvl w:ilvl="0" w:tplc="D9844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347CB"/>
    <w:multiLevelType w:val="hybridMultilevel"/>
    <w:tmpl w:val="1338A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1E072D"/>
    <w:multiLevelType w:val="hybridMultilevel"/>
    <w:tmpl w:val="DB9A665C"/>
    <w:lvl w:ilvl="0" w:tplc="7428AF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4C5D57"/>
    <w:multiLevelType w:val="hybridMultilevel"/>
    <w:tmpl w:val="474699B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754370"/>
    <w:multiLevelType w:val="hybridMultilevel"/>
    <w:tmpl w:val="FD58E740"/>
    <w:lvl w:ilvl="0" w:tplc="D370F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3705ED"/>
    <w:multiLevelType w:val="hybridMultilevel"/>
    <w:tmpl w:val="1C764ED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951C6E"/>
    <w:multiLevelType w:val="hybridMultilevel"/>
    <w:tmpl w:val="03FC5D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8A0259"/>
    <w:multiLevelType w:val="hybridMultilevel"/>
    <w:tmpl w:val="05F25B6A"/>
    <w:lvl w:ilvl="0" w:tplc="575CCE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37C39"/>
    <w:multiLevelType w:val="hybridMultilevel"/>
    <w:tmpl w:val="AF585A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6C96C17"/>
    <w:multiLevelType w:val="hybridMultilevel"/>
    <w:tmpl w:val="FFA03DA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A4596C"/>
    <w:multiLevelType w:val="hybridMultilevel"/>
    <w:tmpl w:val="940C39FC"/>
    <w:lvl w:ilvl="0" w:tplc="9092D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58386E"/>
    <w:multiLevelType w:val="hybridMultilevel"/>
    <w:tmpl w:val="9138ACCC"/>
    <w:lvl w:ilvl="0" w:tplc="30AEF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2B2668"/>
    <w:multiLevelType w:val="hybridMultilevel"/>
    <w:tmpl w:val="2AA8D0E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CC0A33"/>
    <w:multiLevelType w:val="hybridMultilevel"/>
    <w:tmpl w:val="F95E54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3A845C1"/>
    <w:multiLevelType w:val="hybridMultilevel"/>
    <w:tmpl w:val="6D1E8E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917BEC"/>
    <w:multiLevelType w:val="hybridMultilevel"/>
    <w:tmpl w:val="A3BCD2D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1640BB"/>
    <w:multiLevelType w:val="hybridMultilevel"/>
    <w:tmpl w:val="2CEA7DB4"/>
    <w:lvl w:ilvl="0" w:tplc="271A6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C27C01"/>
    <w:multiLevelType w:val="hybridMultilevel"/>
    <w:tmpl w:val="C9C048CA"/>
    <w:lvl w:ilvl="0" w:tplc="4EE88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DF144C"/>
    <w:multiLevelType w:val="hybridMultilevel"/>
    <w:tmpl w:val="CA3AAB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B1707E"/>
    <w:multiLevelType w:val="hybridMultilevel"/>
    <w:tmpl w:val="8F9CB896"/>
    <w:lvl w:ilvl="0" w:tplc="6518D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29"/>
  </w:num>
  <w:num w:numId="6">
    <w:abstractNumId w:val="20"/>
  </w:num>
  <w:num w:numId="7">
    <w:abstractNumId w:val="19"/>
  </w:num>
  <w:num w:numId="8">
    <w:abstractNumId w:val="23"/>
  </w:num>
  <w:num w:numId="9">
    <w:abstractNumId w:val="24"/>
  </w:num>
  <w:num w:numId="10">
    <w:abstractNumId w:val="8"/>
  </w:num>
  <w:num w:numId="11">
    <w:abstractNumId w:val="6"/>
  </w:num>
  <w:num w:numId="12">
    <w:abstractNumId w:val="11"/>
  </w:num>
  <w:num w:numId="13">
    <w:abstractNumId w:val="32"/>
  </w:num>
  <w:num w:numId="14">
    <w:abstractNumId w:val="7"/>
  </w:num>
  <w:num w:numId="15">
    <w:abstractNumId w:val="30"/>
  </w:num>
  <w:num w:numId="16">
    <w:abstractNumId w:val="2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4"/>
  </w:num>
  <w:num w:numId="22">
    <w:abstractNumId w:val="25"/>
  </w:num>
  <w:num w:numId="23">
    <w:abstractNumId w:val="13"/>
  </w:num>
  <w:num w:numId="24">
    <w:abstractNumId w:val="22"/>
  </w:num>
  <w:num w:numId="25">
    <w:abstractNumId w:val="26"/>
  </w:num>
  <w:num w:numId="26">
    <w:abstractNumId w:val="27"/>
  </w:num>
  <w:num w:numId="27">
    <w:abstractNumId w:val="5"/>
  </w:num>
  <w:num w:numId="28">
    <w:abstractNumId w:val="21"/>
  </w:num>
  <w:num w:numId="29">
    <w:abstractNumId w:val="18"/>
  </w:num>
  <w:num w:numId="30">
    <w:abstractNumId w:val="12"/>
  </w:num>
  <w:num w:numId="31">
    <w:abstractNumId w:val="31"/>
  </w:num>
  <w:num w:numId="32">
    <w:abstractNumId w:val="16"/>
  </w:num>
  <w:num w:numId="33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2552F"/>
    <w:rsid w:val="00026E07"/>
    <w:rsid w:val="00031502"/>
    <w:rsid w:val="000331C7"/>
    <w:rsid w:val="000441D8"/>
    <w:rsid w:val="00050B76"/>
    <w:rsid w:val="0005770F"/>
    <w:rsid w:val="00073D75"/>
    <w:rsid w:val="000A6ABC"/>
    <w:rsid w:val="000B1FB0"/>
    <w:rsid w:val="000B2F87"/>
    <w:rsid w:val="000C2C12"/>
    <w:rsid w:val="000F3D89"/>
    <w:rsid w:val="000F73B7"/>
    <w:rsid w:val="0013087B"/>
    <w:rsid w:val="001608E2"/>
    <w:rsid w:val="00177CF5"/>
    <w:rsid w:val="001837D5"/>
    <w:rsid w:val="001A16A8"/>
    <w:rsid w:val="001A4C98"/>
    <w:rsid w:val="001B1AF4"/>
    <w:rsid w:val="001C665B"/>
    <w:rsid w:val="001D5770"/>
    <w:rsid w:val="001E6879"/>
    <w:rsid w:val="0021652B"/>
    <w:rsid w:val="0024182A"/>
    <w:rsid w:val="00251A1A"/>
    <w:rsid w:val="00276085"/>
    <w:rsid w:val="002778AD"/>
    <w:rsid w:val="002A3028"/>
    <w:rsid w:val="002C4F89"/>
    <w:rsid w:val="002F1D44"/>
    <w:rsid w:val="00312935"/>
    <w:rsid w:val="003169CF"/>
    <w:rsid w:val="0032071E"/>
    <w:rsid w:val="00320D41"/>
    <w:rsid w:val="00324A48"/>
    <w:rsid w:val="003337E2"/>
    <w:rsid w:val="003366D1"/>
    <w:rsid w:val="00350D78"/>
    <w:rsid w:val="00380169"/>
    <w:rsid w:val="003A63EF"/>
    <w:rsid w:val="003B5231"/>
    <w:rsid w:val="003D59BC"/>
    <w:rsid w:val="003E1C68"/>
    <w:rsid w:val="003F1339"/>
    <w:rsid w:val="003F4F8E"/>
    <w:rsid w:val="00400F8C"/>
    <w:rsid w:val="00403F59"/>
    <w:rsid w:val="00425FB9"/>
    <w:rsid w:val="00426479"/>
    <w:rsid w:val="00436A02"/>
    <w:rsid w:val="00460629"/>
    <w:rsid w:val="004860FA"/>
    <w:rsid w:val="00493941"/>
    <w:rsid w:val="00493F91"/>
    <w:rsid w:val="004A78F1"/>
    <w:rsid w:val="004B465A"/>
    <w:rsid w:val="004C6BAF"/>
    <w:rsid w:val="004D612D"/>
    <w:rsid w:val="00515E0E"/>
    <w:rsid w:val="00531194"/>
    <w:rsid w:val="00531A59"/>
    <w:rsid w:val="0055446D"/>
    <w:rsid w:val="005554B2"/>
    <w:rsid w:val="00555E0C"/>
    <w:rsid w:val="005643B4"/>
    <w:rsid w:val="00566EC8"/>
    <w:rsid w:val="005729F6"/>
    <w:rsid w:val="005824A2"/>
    <w:rsid w:val="005851D0"/>
    <w:rsid w:val="005A357F"/>
    <w:rsid w:val="005D4E35"/>
    <w:rsid w:val="005E0A34"/>
    <w:rsid w:val="005E1FDE"/>
    <w:rsid w:val="005E6066"/>
    <w:rsid w:val="005F1A6F"/>
    <w:rsid w:val="00600DEA"/>
    <w:rsid w:val="0060408C"/>
    <w:rsid w:val="00610606"/>
    <w:rsid w:val="006113C9"/>
    <w:rsid w:val="00626650"/>
    <w:rsid w:val="0066057D"/>
    <w:rsid w:val="006665E5"/>
    <w:rsid w:val="0068450F"/>
    <w:rsid w:val="00690F4B"/>
    <w:rsid w:val="006B1FCC"/>
    <w:rsid w:val="006B7B6C"/>
    <w:rsid w:val="006C0CA0"/>
    <w:rsid w:val="006E0CCF"/>
    <w:rsid w:val="006E2952"/>
    <w:rsid w:val="007010CA"/>
    <w:rsid w:val="00702F96"/>
    <w:rsid w:val="00703107"/>
    <w:rsid w:val="00712189"/>
    <w:rsid w:val="00716F7A"/>
    <w:rsid w:val="007379F2"/>
    <w:rsid w:val="00742496"/>
    <w:rsid w:val="0074271A"/>
    <w:rsid w:val="007578E5"/>
    <w:rsid w:val="00765470"/>
    <w:rsid w:val="00766BFC"/>
    <w:rsid w:val="007677AD"/>
    <w:rsid w:val="007804E1"/>
    <w:rsid w:val="00782AF8"/>
    <w:rsid w:val="00782EB7"/>
    <w:rsid w:val="007848B5"/>
    <w:rsid w:val="0078797C"/>
    <w:rsid w:val="00790FD4"/>
    <w:rsid w:val="00793F24"/>
    <w:rsid w:val="007A0E0D"/>
    <w:rsid w:val="007A23A1"/>
    <w:rsid w:val="007A379D"/>
    <w:rsid w:val="007C69FB"/>
    <w:rsid w:val="007D5C31"/>
    <w:rsid w:val="007E012D"/>
    <w:rsid w:val="007E7B33"/>
    <w:rsid w:val="007F7B43"/>
    <w:rsid w:val="00803A85"/>
    <w:rsid w:val="008114B7"/>
    <w:rsid w:val="008414E1"/>
    <w:rsid w:val="0084262E"/>
    <w:rsid w:val="00884C4F"/>
    <w:rsid w:val="008A5B70"/>
    <w:rsid w:val="008B6B5D"/>
    <w:rsid w:val="009042B4"/>
    <w:rsid w:val="00905DEE"/>
    <w:rsid w:val="00913FC3"/>
    <w:rsid w:val="00914DA1"/>
    <w:rsid w:val="0093658D"/>
    <w:rsid w:val="0094362C"/>
    <w:rsid w:val="00946579"/>
    <w:rsid w:val="00946655"/>
    <w:rsid w:val="009531B8"/>
    <w:rsid w:val="00954616"/>
    <w:rsid w:val="00963E4A"/>
    <w:rsid w:val="009669C2"/>
    <w:rsid w:val="009715C4"/>
    <w:rsid w:val="00980F83"/>
    <w:rsid w:val="00984F0F"/>
    <w:rsid w:val="009953AE"/>
    <w:rsid w:val="0099765A"/>
    <w:rsid w:val="009A18FC"/>
    <w:rsid w:val="009B191D"/>
    <w:rsid w:val="009D29AC"/>
    <w:rsid w:val="009D31CC"/>
    <w:rsid w:val="009E319E"/>
    <w:rsid w:val="009F3BF7"/>
    <w:rsid w:val="00A11FF0"/>
    <w:rsid w:val="00A171AC"/>
    <w:rsid w:val="00A26865"/>
    <w:rsid w:val="00A3029C"/>
    <w:rsid w:val="00A33AA4"/>
    <w:rsid w:val="00A36081"/>
    <w:rsid w:val="00A41803"/>
    <w:rsid w:val="00A51DE1"/>
    <w:rsid w:val="00A53284"/>
    <w:rsid w:val="00A5592E"/>
    <w:rsid w:val="00A56DFF"/>
    <w:rsid w:val="00A6412E"/>
    <w:rsid w:val="00A67C26"/>
    <w:rsid w:val="00A70AE3"/>
    <w:rsid w:val="00A854C7"/>
    <w:rsid w:val="00A92321"/>
    <w:rsid w:val="00A92529"/>
    <w:rsid w:val="00A97E7A"/>
    <w:rsid w:val="00AB25FC"/>
    <w:rsid w:val="00AC14CC"/>
    <w:rsid w:val="00AD2793"/>
    <w:rsid w:val="00AD2A0C"/>
    <w:rsid w:val="00AF72C0"/>
    <w:rsid w:val="00B07DC8"/>
    <w:rsid w:val="00B15E6F"/>
    <w:rsid w:val="00B25B0A"/>
    <w:rsid w:val="00B34A28"/>
    <w:rsid w:val="00B422DF"/>
    <w:rsid w:val="00B455BF"/>
    <w:rsid w:val="00B46811"/>
    <w:rsid w:val="00B46D32"/>
    <w:rsid w:val="00B4785C"/>
    <w:rsid w:val="00B508EB"/>
    <w:rsid w:val="00B62D55"/>
    <w:rsid w:val="00B669F1"/>
    <w:rsid w:val="00B7100F"/>
    <w:rsid w:val="00B768A9"/>
    <w:rsid w:val="00B966F5"/>
    <w:rsid w:val="00BA507B"/>
    <w:rsid w:val="00BA5BA7"/>
    <w:rsid w:val="00BB6ADD"/>
    <w:rsid w:val="00BC6163"/>
    <w:rsid w:val="00BC7D7E"/>
    <w:rsid w:val="00BD5409"/>
    <w:rsid w:val="00BD745D"/>
    <w:rsid w:val="00BF2767"/>
    <w:rsid w:val="00BF2FB8"/>
    <w:rsid w:val="00C23A42"/>
    <w:rsid w:val="00C26805"/>
    <w:rsid w:val="00C43543"/>
    <w:rsid w:val="00C46E63"/>
    <w:rsid w:val="00C56A0D"/>
    <w:rsid w:val="00C749E2"/>
    <w:rsid w:val="00C97E6C"/>
    <w:rsid w:val="00CB52EE"/>
    <w:rsid w:val="00CC5C9F"/>
    <w:rsid w:val="00CC7A32"/>
    <w:rsid w:val="00CF2BAB"/>
    <w:rsid w:val="00D0420A"/>
    <w:rsid w:val="00D47475"/>
    <w:rsid w:val="00D53494"/>
    <w:rsid w:val="00D5610F"/>
    <w:rsid w:val="00D61543"/>
    <w:rsid w:val="00D62539"/>
    <w:rsid w:val="00D7450A"/>
    <w:rsid w:val="00D81181"/>
    <w:rsid w:val="00D847C0"/>
    <w:rsid w:val="00D95F87"/>
    <w:rsid w:val="00D9707B"/>
    <w:rsid w:val="00DA0F37"/>
    <w:rsid w:val="00DA4597"/>
    <w:rsid w:val="00DA4C37"/>
    <w:rsid w:val="00DD7223"/>
    <w:rsid w:val="00DE0842"/>
    <w:rsid w:val="00DE4F66"/>
    <w:rsid w:val="00DF55A3"/>
    <w:rsid w:val="00E07419"/>
    <w:rsid w:val="00E22A4B"/>
    <w:rsid w:val="00E44CA0"/>
    <w:rsid w:val="00E5557D"/>
    <w:rsid w:val="00E564F7"/>
    <w:rsid w:val="00E73208"/>
    <w:rsid w:val="00E819BC"/>
    <w:rsid w:val="00EB4065"/>
    <w:rsid w:val="00EC0621"/>
    <w:rsid w:val="00EC3A3F"/>
    <w:rsid w:val="00EE034A"/>
    <w:rsid w:val="00EF48F1"/>
    <w:rsid w:val="00F10B89"/>
    <w:rsid w:val="00F526BB"/>
    <w:rsid w:val="00F53652"/>
    <w:rsid w:val="00F653BC"/>
    <w:rsid w:val="00F923A6"/>
    <w:rsid w:val="00FA3660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21EE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1400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13</cp:revision>
  <cp:lastPrinted>2025-05-05T09:13:00Z</cp:lastPrinted>
  <dcterms:created xsi:type="dcterms:W3CDTF">2025-05-14T07:14:00Z</dcterms:created>
  <dcterms:modified xsi:type="dcterms:W3CDTF">2025-05-14T10:00:00Z</dcterms:modified>
</cp:coreProperties>
</file>