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bookmarkStart w:id="0" w:name="_Hlk66134962"/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5438B9D0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BD03BC" w:rsidRPr="00BD03BC">
        <w:rPr>
          <w:rFonts w:cstheme="minorHAnsi"/>
          <w:b/>
          <w:bCs/>
        </w:rPr>
        <w:t>U</w:t>
      </w:r>
      <w:r w:rsidR="00BD03BC" w:rsidRPr="00BD03BC">
        <w:rPr>
          <w:rFonts w:cstheme="minorHAnsi"/>
          <w:b/>
          <w:bCs/>
        </w:rPr>
        <w:t>dzielenie przez Wykonawcę niewyłącznego prawa (licencji) do korzystania przez Zamawiającego z bazy danych o charakterze informacyjnym</w:t>
      </w:r>
      <w:r w:rsidRPr="00443112">
        <w:rPr>
          <w:rFonts w:cstheme="minorHAnsi"/>
          <w:b/>
          <w:bCs/>
          <w:sz w:val="20"/>
          <w:szCs w:val="20"/>
        </w:rPr>
        <w:t>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1D0D3CAC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1FDD6043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1.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bookmarkStart w:id="1" w:name="_Hlk66134641"/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</w:t>
      </w:r>
      <w:bookmarkEnd w:id="1"/>
      <w:r w:rsidRPr="00443112">
        <w:rPr>
          <w:rFonts w:cstheme="minorHAnsi"/>
          <w:sz w:val="20"/>
          <w:szCs w:val="20"/>
        </w:rPr>
        <w:t xml:space="preserve">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 108 ust. 1 ustawy z dnia 11 września 2019 r. - Prawo zamówień publicznych (Dz. U. z 2022 r. poz. 1710 ze zm.), zwanej dalej „Ustawą”*</w:t>
      </w:r>
    </w:p>
    <w:p w14:paraId="6A4C48A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/>
          <w:sz w:val="20"/>
          <w:szCs w:val="20"/>
          <w:lang w:eastAsia="pl-PL"/>
        </w:rPr>
        <w:t>2.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109 ust. 1 Ustawy.*</w:t>
      </w:r>
    </w:p>
    <w:p w14:paraId="0B67B10E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3.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2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BC269E9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BD03BC">
        <w:rPr>
          <w:rFonts w:cstheme="minorHAnsi"/>
          <w:sz w:val="20"/>
          <w:szCs w:val="20"/>
          <w:lang w:eastAsia="ar-SA"/>
        </w:rPr>
        <w:t>4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66EDC76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0B7C1AAF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* - niepotrzebne skreślić</w:t>
      </w: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2024-03-18T12:41:00Z</dcterms:created>
  <dcterms:modified xsi:type="dcterms:W3CDTF">2024-03-18T12:41:00Z</dcterms:modified>
</cp:coreProperties>
</file>