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911" w:rsidRPr="00A62EC6" w:rsidRDefault="00A43911" w:rsidP="00A43911">
      <w:pPr>
        <w:jc w:val="center"/>
        <w:rPr>
          <w:rFonts w:ascii="Arial" w:hAnsi="Arial" w:cs="Arial"/>
          <w:b/>
          <w:sz w:val="28"/>
        </w:rPr>
      </w:pPr>
      <w:r w:rsidRPr="00A62EC6">
        <w:rPr>
          <w:rFonts w:ascii="Arial" w:hAnsi="Arial" w:cs="Arial"/>
          <w:b/>
          <w:sz w:val="28"/>
        </w:rPr>
        <w:t xml:space="preserve">Zakres odpowiedzialności oraz podział zadań współadministratorów </w:t>
      </w:r>
      <w:r w:rsidRPr="00A62EC6">
        <w:rPr>
          <w:rFonts w:ascii="Arial" w:hAnsi="Arial" w:cs="Arial"/>
          <w:b/>
          <w:sz w:val="28"/>
        </w:rPr>
        <w:br/>
        <w:t>Systemu Wspomagania Decyzji Państwowej Straży Pożarnej</w:t>
      </w:r>
    </w:p>
    <w:p w:rsidR="00A43911" w:rsidRPr="00A62EC6" w:rsidRDefault="00A43911" w:rsidP="00A43911">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w:t>
      </w:r>
      <w:r w:rsidR="001A17D2">
        <w:rPr>
          <w:rFonts w:ascii="Arial" w:hAnsi="Arial" w:cs="Arial"/>
        </w:rPr>
        <w:t>ustawy z dnia 24 sierpnia 1991 </w:t>
      </w:r>
      <w:r w:rsidRPr="00A62EC6">
        <w:rPr>
          <w:rFonts w:ascii="Arial" w:hAnsi="Arial" w:cs="Arial"/>
        </w:rPr>
        <w:t xml:space="preserve">r. o ochronie przeciwpożarowej (t.j. Dz. U. z </w:t>
      </w:r>
      <w:r w:rsidR="001A17D2">
        <w:rPr>
          <w:rFonts w:ascii="Arial" w:hAnsi="Arial" w:cs="Arial"/>
        </w:rPr>
        <w:t>2019 r. poz. 1372, 1518, 1593</w:t>
      </w:r>
      <w:r w:rsidRPr="00A62EC6">
        <w:rPr>
          <w:rFonts w:ascii="Arial" w:hAnsi="Arial" w:cs="Arial"/>
        </w:rPr>
        <w:t xml:space="preserve">). </w:t>
      </w:r>
    </w:p>
    <w:p w:rsidR="00A43911" w:rsidRPr="00A62EC6" w:rsidRDefault="00A43911" w:rsidP="00A43911">
      <w:pPr>
        <w:pStyle w:val="Akapitzlist"/>
        <w:numPr>
          <w:ilvl w:val="0"/>
          <w:numId w:val="3"/>
        </w:numPr>
        <w:ind w:left="709"/>
        <w:jc w:val="both"/>
        <w:rPr>
          <w:rFonts w:ascii="Arial" w:hAnsi="Arial" w:cs="Arial"/>
        </w:rPr>
      </w:pPr>
      <w:r w:rsidRPr="00A62EC6">
        <w:rPr>
          <w:rFonts w:ascii="Arial" w:hAnsi="Arial" w:cs="Arial"/>
        </w:rPr>
        <w:t>Ilekroć w dokumencie jest mowa 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sidR="00A62EC6">
        <w:rPr>
          <w:rFonts w:ascii="Arial" w:hAnsi="Arial" w:cs="Arial"/>
        </w:rPr>
        <w:br/>
      </w:r>
      <w:r w:rsidRPr="00A62EC6">
        <w:rPr>
          <w:rFonts w:ascii="Arial" w:hAnsi="Arial" w:cs="Arial"/>
        </w:rPr>
        <w:t>w związku z przetwarzaniem danych osobowych i w sprawie swobodnego przepływu takich danych oraz uchylenia dyrektywy 95/46/WE (ogólne rozporządzenie o ochronie danych) - Dz. Urz. UE L 119 z 04.05.2016, str. 1,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w:t>
      </w:r>
      <w:proofErr w:type="spellStart"/>
      <w:r w:rsidR="00C44F5F" w:rsidRPr="00A62EC6">
        <w:rPr>
          <w:rFonts w:ascii="Arial" w:hAnsi="Arial" w:cs="Arial"/>
        </w:rPr>
        <w:t>t.j</w:t>
      </w:r>
      <w:proofErr w:type="spellEnd"/>
      <w:r w:rsidR="00C44F5F" w:rsidRPr="00A62EC6">
        <w:rPr>
          <w:rFonts w:ascii="Arial" w:hAnsi="Arial" w:cs="Arial"/>
        </w:rPr>
        <w:t xml:space="preserve">. Dz. U. z </w:t>
      </w:r>
      <w:r w:rsidR="00C44F5F">
        <w:rPr>
          <w:rFonts w:ascii="Arial" w:hAnsi="Arial" w:cs="Arial"/>
        </w:rPr>
        <w:t>2019 r. poz. 1372, 1518, 1593</w:t>
      </w:r>
      <w:r w:rsidRPr="00A62EC6">
        <w:rPr>
          <w:rFonts w:ascii="Arial" w:hAnsi="Arial" w:cs="Arial"/>
        </w:rPr>
        <w:t>);</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 ustawę z dnia 22 listopada 2013 r. o systemie powiadamiania ratunkowego (tj. Dz. U. z 2018 r. poz. 867, 1115,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sidR="00A62EC6">
        <w:rPr>
          <w:rFonts w:ascii="Arial" w:hAnsi="Arial" w:cs="Arial"/>
        </w:rPr>
        <w:br/>
      </w:r>
      <w:r w:rsidRPr="00A62EC6">
        <w:rPr>
          <w:rFonts w:ascii="Arial" w:hAnsi="Arial" w:cs="Arial"/>
        </w:rPr>
        <w:t>z dnia 17 maja 1989 r. - Prawo geodezyjne i kartograficzne (Dz. U. z 2010 r. Nr 193, poz. 1287,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(t.j. Dz. U. z 2018 r. poz. 1954, 2245, 2354,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rozporządzeniu ksrg</w:t>
      </w:r>
      <w:r w:rsidRPr="00A62EC6">
        <w:rPr>
          <w:rFonts w:ascii="Arial" w:hAnsi="Arial" w:cs="Arial"/>
        </w:rPr>
        <w:t xml:space="preserve"> – rozumie się przez to - Rozporządzenie Ministra Spraw Wewnętrznych i Administracji z dnia 3 lipca 2017 r. w sprawie szczegółowej organizacji krajowego systemu ratowniczo-gaśniczego (Dz.U. z 2017 poz. 1319 z późn. zm.);</w:t>
      </w:r>
    </w:p>
    <w:p w:rsidR="00A43911" w:rsidRPr="00A62EC6" w:rsidRDefault="00A43911" w:rsidP="00A43911">
      <w:pPr>
        <w:pStyle w:val="Akapitzlist"/>
        <w:numPr>
          <w:ilvl w:val="0"/>
          <w:numId w:val="4"/>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współadministratorze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SWD PSP</w:t>
      </w:r>
      <w:r w:rsidRPr="00A62EC6">
        <w:rPr>
          <w:rFonts w:ascii="Arial" w:hAnsi="Arial" w:cs="Arial"/>
        </w:rPr>
        <w:t xml:space="preserve"> – rozumie się przez to - System Wspomagania Decyzji Państwowej Straży Pożarnej funkcjonujący w oparciu o art. 14 g i 14 h ustawy o ochronie przeciwpożarowej;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lastRenderedPageBreak/>
        <w:t>PSP</w:t>
      </w:r>
      <w:r w:rsidRPr="00A62EC6">
        <w:rPr>
          <w:rFonts w:ascii="Arial" w:hAnsi="Arial" w:cs="Arial"/>
        </w:rPr>
        <w:t xml:space="preserve"> - rozumie się przez to Państwową Straż Pożarną;</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SWP</w:t>
      </w:r>
      <w:r w:rsidRPr="00A62EC6">
        <w:rPr>
          <w:rFonts w:ascii="Arial" w:hAnsi="Arial" w:cs="Arial"/>
        </w:rPr>
        <w:t xml:space="preserve"> – rozumie się przez to - System Wymiany Plików – oprogramowanie i sprzęt będący </w:t>
      </w:r>
      <w:r w:rsidRPr="00A62EC6">
        <w:rPr>
          <w:rFonts w:ascii="Arial" w:hAnsi="Arial" w:cs="Arial"/>
        </w:rPr>
        <w:br/>
        <w:t>w wyłącznej dyspozycji i administracji Komendy Głównej PSP lub komend wojewódzkich PSP, oparty na mechanizmie chmury danych lub innym mechanizmie zapewniającym rozliczalny i bezpieczny dostęp oraz wymianę plików;</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t>
      </w:r>
      <w:r w:rsidRPr="00A62EC6">
        <w:rPr>
          <w:rFonts w:ascii="Arial" w:hAnsi="Arial" w:cs="Arial"/>
        </w:rPr>
        <w:br/>
        <w:t>w rozporządzeniu ksrg;</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rsidR="00A43911" w:rsidRPr="00A62EC6" w:rsidRDefault="00A43911" w:rsidP="00116226">
      <w:pPr>
        <w:jc w:val="center"/>
        <w:rPr>
          <w:rFonts w:ascii="Arial" w:hAnsi="Arial" w:cs="Arial"/>
          <w:b/>
          <w:sz w:val="28"/>
        </w:rPr>
      </w:pPr>
      <w:r w:rsidRPr="00A62EC6">
        <w:rPr>
          <w:rFonts w:ascii="Arial" w:hAnsi="Arial" w:cs="Arial"/>
          <w:b/>
          <w:sz w:val="28"/>
        </w:rPr>
        <w:t>Ogólne Zasady przetwarzania danych osobowych</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Współadministratorzy zobowiązują się do administrowania danymi osobowymi przetwarzanymi w SWD PSP w zgodzie z obowiązującymi przepisami prawa, w tym w szczególności z postanowieniami RODO.</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Współadministratorzy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sidR="00A62EC6">
        <w:rPr>
          <w:rFonts w:ascii="Arial" w:hAnsi="Arial" w:cs="Arial"/>
        </w:rPr>
        <w:br/>
      </w:r>
      <w:r w:rsidRPr="00A62EC6">
        <w:rPr>
          <w:rFonts w:ascii="Arial" w:hAnsi="Arial" w:cs="Arial"/>
        </w:rPr>
        <w:t>i niepoddawane dalszemu przetwarzaniu niezgodnemu z tymi celami.</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sidR="00A62EC6">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Pr="00A62EC6">
        <w:rPr>
          <w:rFonts w:ascii="Arial" w:hAnsi="Arial" w:cs="Arial"/>
        </w:rPr>
        <w:br/>
        <w:t>o większym stopniu szczegółowości niż wynika to z określonego celu.</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przetwarzanie danych osobowych, dla których zakres, cel przetwarzania </w:t>
      </w:r>
      <w:r w:rsidRPr="00A62EC6">
        <w:rPr>
          <w:rFonts w:ascii="Arial" w:hAnsi="Arial" w:cs="Arial"/>
        </w:rPr>
        <w:br/>
      </w:r>
      <w:r w:rsidRPr="00A62EC6">
        <w:rPr>
          <w:rFonts w:ascii="Arial" w:hAnsi="Arial" w:cs="Arial"/>
        </w:rPr>
        <w:lastRenderedPageBreak/>
        <w:t>i sposoby przetwarzania nie zostały ustalone przez administratora, z wyjątkiem danych osobowych wynikających wprost z przepisów prawa.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mogą być przechowywane w postaci umożliwiającej identyfikację osób, których dotyczą, nie dłużej niż jest to niezbędne do osiągnięcia celu przetwarzania.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Okres przechowywania danych może zostać wydłużony nawet po osiągnięciu celu przetwarzania, jeżeli przepisy ustaw szczególnych takie postępowanie dopuszczają.</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osobowe mogą być przetwarzane po wcześniejszej rejestracji procesów z tym związanych w Rejestrze czynności przetwarzania.</w:t>
      </w:r>
    </w:p>
    <w:p w:rsidR="00A43911" w:rsidRPr="00A62EC6" w:rsidRDefault="00A43911" w:rsidP="00116226">
      <w:pPr>
        <w:jc w:val="center"/>
        <w:rPr>
          <w:rFonts w:ascii="Arial" w:hAnsi="Arial" w:cs="Arial"/>
          <w:b/>
          <w:sz w:val="28"/>
        </w:rPr>
      </w:pPr>
      <w:r w:rsidRPr="00A62EC6">
        <w:rPr>
          <w:rFonts w:ascii="Arial" w:hAnsi="Arial" w:cs="Arial"/>
          <w:b/>
          <w:sz w:val="28"/>
        </w:rPr>
        <w:t>Relacje zachodzące pomiędzy współadministratorami</w:t>
      </w:r>
    </w:p>
    <w:p w:rsidR="00A43911" w:rsidRPr="00A62EC6" w:rsidRDefault="00A43911" w:rsidP="00A43911">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t>
      </w:r>
      <w:r w:rsidRPr="00A62EC6">
        <w:rPr>
          <w:rFonts w:ascii="Arial" w:hAnsi="Arial" w:cs="Arial"/>
        </w:rPr>
        <w:br/>
        <w:t xml:space="preserve">w zakresie wykonywania ustawowych zadań walki z pożarami, klęskami żywiołowymi </w:t>
      </w:r>
      <w:r w:rsidR="00A62EC6">
        <w:rPr>
          <w:rFonts w:ascii="Arial" w:hAnsi="Arial" w:cs="Arial"/>
        </w:rPr>
        <w:br/>
      </w:r>
      <w:r w:rsidRPr="00A62EC6">
        <w:rPr>
          <w:rFonts w:ascii="Arial" w:hAnsi="Arial" w:cs="Arial"/>
        </w:rPr>
        <w:t xml:space="preserve">i innymi miejscowymi zagrożeniami, celem dążenia do ciągłego oraz zharmonizowanego rozwoju wszystkich swoich podmiotów. W związku z powyższym określony został katalog funkcjonalności SWD PSP, umożliwiający we wszystkich jednostkach organizacyjnych: </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obsługę przyjęcia zgłoszeń i rejestracji zdarzeń;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nadzorowanie i koordynowanie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sporządzanie dokumentacji z prowadzonych działań;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generowanie analiz, raportów, zestawień i statystyk;</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sidR="00A62EC6">
        <w:rPr>
          <w:rFonts w:ascii="Arial" w:hAnsi="Arial" w:cs="Arial"/>
        </w:rPr>
        <w:br/>
      </w:r>
      <w:r w:rsidRPr="00A62EC6">
        <w:rPr>
          <w:rFonts w:ascii="Arial" w:hAnsi="Arial" w:cs="Arial"/>
        </w:rPr>
        <w:t xml:space="preserve">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7"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wymianę informacji z CPR za pośrednictwem interfejsu komunikacyjnego, o którym mowa w </w:t>
      </w:r>
      <w:hyperlink r:id="rId8"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w:t>
      </w:r>
      <w:r w:rsidR="00A62EC6">
        <w:rPr>
          <w:rFonts w:ascii="Arial" w:hAnsi="Arial" w:cs="Arial"/>
        </w:rPr>
        <w:br/>
      </w:r>
      <w:r w:rsidRPr="00A62EC6">
        <w:rPr>
          <w:rFonts w:ascii="Arial" w:hAnsi="Arial" w:cs="Arial"/>
        </w:rPr>
        <w:t>o systemie powiadamiania ratunkowego;</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lastRenderedPageBreak/>
        <w:t xml:space="preserve">pozyskiwanie i prezentacja danych dotyczących lokalizacji zakończenia sieci, z którego zostało wykonane połączenie do numeru alarmowego, oraz danych dotyczących abonenta, o których mowa w </w:t>
      </w:r>
      <w:hyperlink r:id="rId9"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za pośrednictwem centralnego punktu systemu powiadamiania ratunkowego, o którym mowa w </w:t>
      </w:r>
      <w:hyperlink r:id="rId10"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z CPR;</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innymi systemami teleinformatycznymi za pośrednictwem interfejsów zrealizowanych w architekturze otwartej.</w:t>
      </w:r>
    </w:p>
    <w:p w:rsidR="00A43911" w:rsidRPr="00A62EC6" w:rsidRDefault="00A43911" w:rsidP="00A43911">
      <w:pPr>
        <w:ind w:firstLine="708"/>
        <w:jc w:val="both"/>
        <w:rPr>
          <w:rFonts w:ascii="Arial" w:hAnsi="Arial" w:cs="Arial"/>
        </w:rPr>
      </w:pPr>
      <w:r w:rsidRPr="00A62EC6">
        <w:rPr>
          <w:rFonts w:ascii="Arial" w:hAnsi="Arial" w:cs="Arial"/>
        </w:rPr>
        <w:t xml:space="preserve">Z uwagi na funkcjonalność, pionową strukturę i budowę SWD PSP, wprowadzony zostaje następujący, opisany w poniższej tabeli, podział odpowiedzialności, obowiązków </w:t>
      </w:r>
      <w:r w:rsidR="00A62EC6">
        <w:rPr>
          <w:rFonts w:ascii="Arial" w:hAnsi="Arial" w:cs="Arial"/>
        </w:rPr>
        <w:br/>
      </w:r>
      <w:r w:rsidRPr="00A62EC6">
        <w:rPr>
          <w:rFonts w:ascii="Arial" w:hAnsi="Arial" w:cs="Arial"/>
        </w:rPr>
        <w:t xml:space="preserve">i zadań </w:t>
      </w:r>
      <w:proofErr w:type="spellStart"/>
      <w:r w:rsidRPr="00A62EC6">
        <w:rPr>
          <w:rFonts w:ascii="Arial" w:hAnsi="Arial" w:cs="Arial"/>
        </w:rPr>
        <w:t>współadministratorów</w:t>
      </w:r>
      <w:proofErr w:type="spellEnd"/>
      <w:r w:rsidRPr="00A62EC6">
        <w:rPr>
          <w:rFonts w:ascii="Arial" w:hAnsi="Arial" w:cs="Arial"/>
        </w:rPr>
        <w:t xml:space="preserve"> związanych z przetwarzaniem danych osobowych w tym systemie. Ponadto wprowadza się ograniczenie w dostępie do danych przetwarzanych </w:t>
      </w:r>
      <w:r w:rsidR="00A62EC6">
        <w:rPr>
          <w:rFonts w:ascii="Arial" w:hAnsi="Arial" w:cs="Arial"/>
        </w:rPr>
        <w:br/>
      </w:r>
      <w:r w:rsidRPr="00A62EC6">
        <w:rPr>
          <w:rFonts w:ascii="Arial" w:hAnsi="Arial" w:cs="Arial"/>
        </w:rP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A62EC6">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współadministratorów. </w:t>
      </w:r>
    </w:p>
    <w:p w:rsidR="00A43911" w:rsidRPr="00A62EC6" w:rsidRDefault="00A43911" w:rsidP="00116226">
      <w:pPr>
        <w:jc w:val="center"/>
        <w:rPr>
          <w:rFonts w:ascii="Arial" w:hAnsi="Arial" w:cs="Arial"/>
          <w:b/>
          <w:sz w:val="28"/>
        </w:rPr>
      </w:pPr>
      <w:r w:rsidRPr="00A62EC6">
        <w:rPr>
          <w:rFonts w:ascii="Arial" w:hAnsi="Arial" w:cs="Arial"/>
          <w:b/>
          <w:sz w:val="28"/>
        </w:rPr>
        <w:t>Podział odpowiedzialności, obowiązków i zadań współadministratorów</w:t>
      </w:r>
    </w:p>
    <w:tbl>
      <w:tblPr>
        <w:tblStyle w:val="Tabela-Siatka"/>
        <w:tblW w:w="9045" w:type="dxa"/>
        <w:tblLayout w:type="fixed"/>
        <w:tblLook w:val="04A0" w:firstRow="1" w:lastRow="0" w:firstColumn="1" w:lastColumn="0" w:noHBand="0" w:noVBand="1"/>
      </w:tblPr>
      <w:tblGrid>
        <w:gridCol w:w="534"/>
        <w:gridCol w:w="2695"/>
        <w:gridCol w:w="1560"/>
        <w:gridCol w:w="1419"/>
        <w:gridCol w:w="1418"/>
        <w:gridCol w:w="1419"/>
      </w:tblGrid>
      <w:tr w:rsidR="00A43911" w:rsidRPr="00A62EC6" w:rsidTr="00A43911">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LP</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Zadanie</w:t>
            </w:r>
          </w:p>
        </w:tc>
        <w:tc>
          <w:tcPr>
            <w:tcW w:w="5812" w:type="dxa"/>
            <w:gridSpan w:val="4"/>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Szczebel organizacyjny PSP</w:t>
            </w:r>
          </w:p>
        </w:tc>
      </w:tr>
      <w:tr w:rsidR="00A43911" w:rsidRPr="00A62EC6" w:rsidTr="00A43911">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Komendant Główny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Administratorzy danych osobowych w Szkołach pożarniczych PSP</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wojewódzcy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powiatowi i miejscy PSP</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Wdrożenie odpowiednich środków technicznych i organizacyjnych, w tym zapewnienie realizacji procedur bezpieczeństwa opisanych w przyjętej polityce ochrony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Ocena skutków dla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adekwatności danych do celu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na etapie projektowania systemu określa zakres danych przetwarzanych w systemie </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rozliczalności operacji przetwarzania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Prowadzenie rejestru czynności przetwarzania </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Powierzenie przetwarzania danych w związku ze zlecaniem obsługi technicznej systemu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8.</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Udostępnianie danych, które nie jest powierzeniem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9.</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10.</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Wykonanie obowiązku informacyjnego oraz udostępnienie treści uzgodnień osobom,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w tym zawiadamianie osoby, której dane dotyczą o naruszeniu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Współpraca </w:t>
            </w:r>
            <w:r w:rsidRPr="00A62EC6">
              <w:rPr>
                <w:rFonts w:ascii="Arial" w:hAnsi="Arial" w:cs="Arial"/>
              </w:rPr>
              <w:br/>
              <w:t xml:space="preserve">z wyznaczonym przez administratora inspektorem ochrony danych i zapewnienie współpracy z organem </w:t>
            </w:r>
            <w:r w:rsidRPr="00A62EC6">
              <w:rPr>
                <w:rFonts w:ascii="Arial" w:hAnsi="Arial" w:cs="Arial"/>
              </w:rPr>
              <w:lastRenderedPageBreak/>
              <w:t>nadzorczym</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13.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Realizacja zadań punktu kontaktowego dla osób,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Kontrole i audyty</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xml:space="preserve">- wewnętrzne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wewnętrzne</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Przestrzeganie obowiązujących przepisów i procedur wewnętrznych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Przekazywanie danych do państw trzecich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lang w:val="en-US"/>
              </w:rPr>
            </w:pPr>
            <w:r w:rsidRPr="00A62EC6">
              <w:rPr>
                <w:rFonts w:ascii="Arial" w:hAnsi="Arial" w:cs="Arial"/>
                <w:lang w:val="en-US"/>
              </w:rPr>
              <w:t>17.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bl>
    <w:p w:rsidR="00A43911" w:rsidRPr="00A62EC6" w:rsidRDefault="00A43911" w:rsidP="00A43911">
      <w:pPr>
        <w:jc w:val="both"/>
        <w:rPr>
          <w:rFonts w:ascii="Arial" w:hAnsi="Arial" w:cs="Arial"/>
        </w:rPr>
      </w:pPr>
    </w:p>
    <w:p w:rsidR="00A43911" w:rsidRPr="00A62EC6" w:rsidRDefault="00A43911" w:rsidP="00A43911">
      <w:pPr>
        <w:jc w:val="both"/>
        <w:rPr>
          <w:rFonts w:ascii="Arial" w:hAnsi="Arial" w:cs="Arial"/>
        </w:rPr>
      </w:pPr>
      <w:r w:rsidRPr="00A62EC6">
        <w:rPr>
          <w:rFonts w:ascii="Arial" w:hAnsi="Arial" w:cs="Arial"/>
        </w:rPr>
        <w:t xml:space="preserve">* W odniesieniu do zadania pt. „Wdrożenie odpowiednich środków technicznych </w:t>
      </w:r>
      <w:r w:rsidR="00A62EC6">
        <w:rPr>
          <w:rFonts w:ascii="Arial" w:hAnsi="Arial" w:cs="Arial"/>
        </w:rPr>
        <w:br/>
      </w:r>
      <w:r w:rsidRPr="00A62EC6">
        <w:rPr>
          <w:rFonts w:ascii="Arial" w:hAnsi="Arial" w:cs="Arial"/>
        </w:rPr>
        <w:t xml:space="preserve">i organizacyjnych, w tym zapewnienie realizacji procedur bezpieczeństwa opisanych </w:t>
      </w:r>
      <w:r w:rsidR="00A62EC6">
        <w:rPr>
          <w:rFonts w:ascii="Arial" w:hAnsi="Arial" w:cs="Arial"/>
        </w:rPr>
        <w:br/>
      </w:r>
      <w:r w:rsidRPr="00A62EC6">
        <w:rPr>
          <w:rFonts w:ascii="Arial" w:hAnsi="Arial" w:cs="Arial"/>
        </w:rPr>
        <w:t>w przyjętej polityce ochrony danych”, każdy ze współadministratorów w swoim zakresie obsługi systemu odpowiedzialny jest za:</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Wydawanie upoważnień do przetwarzania danych i nadawanie uprawnień do pracy </w:t>
      </w:r>
      <w:r w:rsidR="00A62EC6">
        <w:rPr>
          <w:rFonts w:ascii="Arial" w:hAnsi="Arial" w:cs="Arial"/>
        </w:rPr>
        <w:br/>
      </w:r>
      <w:r w:rsidRPr="00A62EC6">
        <w:rPr>
          <w:rFonts w:ascii="Arial" w:hAnsi="Arial" w:cs="Arial"/>
        </w:rPr>
        <w:t>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i aktualizowanie ewidencji osób upoważnionych do przetwarzania danych osobowych 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szkoleń dla użytkowników w zakresie bezpieczeństwa teleinformatycznego oraz ochrony danych osobowych;</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Regularne testowanie, mierzenie i ocenianie skuteczności środków technicznych </w:t>
      </w:r>
      <w:r w:rsidR="00A62EC6">
        <w:rPr>
          <w:rFonts w:ascii="Arial" w:hAnsi="Arial" w:cs="Arial"/>
        </w:rPr>
        <w:br/>
      </w:r>
      <w:r w:rsidRPr="00A62EC6">
        <w:rPr>
          <w:rFonts w:ascii="Arial" w:hAnsi="Arial" w:cs="Arial"/>
        </w:rPr>
        <w:t xml:space="preserve">i organizacyjnych mających zapewnić bezpieczeństwo przetwarzania. Przeglądy </w:t>
      </w:r>
      <w:r w:rsidR="00A62EC6">
        <w:rPr>
          <w:rFonts w:ascii="Arial" w:hAnsi="Arial" w:cs="Arial"/>
        </w:rPr>
        <w:br/>
      </w:r>
      <w:r w:rsidRPr="00A62EC6">
        <w:rPr>
          <w:rFonts w:ascii="Arial" w:hAnsi="Arial" w:cs="Arial"/>
        </w:rPr>
        <w:t xml:space="preserve">i kontrole bezpieczeństwa w zakresie stosowanych środków technicznych, zarządzanie uprawnieniami i zapewnienie odpowiedniego poziomu wiedzy </w:t>
      </w:r>
      <w:r w:rsidR="00A62EC6">
        <w:rPr>
          <w:rFonts w:ascii="Arial" w:hAnsi="Arial" w:cs="Arial"/>
        </w:rPr>
        <w:br/>
      </w:r>
      <w:r w:rsidRPr="00A62EC6">
        <w:rPr>
          <w:rFonts w:ascii="Arial" w:hAnsi="Arial" w:cs="Arial"/>
        </w:rPr>
        <w:t>i świadomości użytkowników;</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Serwera i bazy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Sieci teleinformatycznych i kanałów przesyłu danych;</w:t>
      </w:r>
    </w:p>
    <w:p w:rsidR="000B61AF" w:rsidRPr="00C44F5F" w:rsidRDefault="00A43911" w:rsidP="00C44F5F">
      <w:pPr>
        <w:pStyle w:val="Akapitzlist"/>
        <w:numPr>
          <w:ilvl w:val="1"/>
          <w:numId w:val="7"/>
        </w:numPr>
        <w:jc w:val="both"/>
        <w:rPr>
          <w:rFonts w:ascii="Arial" w:hAnsi="Arial" w:cs="Arial"/>
        </w:rPr>
      </w:pPr>
      <w:r w:rsidRPr="00A62EC6">
        <w:rPr>
          <w:rFonts w:ascii="Arial" w:hAnsi="Arial" w:cs="Arial"/>
        </w:rPr>
        <w:t>Stacji roboczych i oprogramowania końcowego.</w:t>
      </w:r>
      <w:bookmarkStart w:id="0" w:name="_GoBack"/>
      <w:bookmarkEnd w:id="0"/>
    </w:p>
    <w:sectPr w:rsidR="000B61AF" w:rsidRPr="00C44F5F" w:rsidSect="001C02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4971"/>
    <w:multiLevelType w:val="hybridMultilevel"/>
    <w:tmpl w:val="96AA7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
    <w:nsid w:val="2C5B4788"/>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3AE51D5C"/>
    <w:multiLevelType w:val="hybridMultilevel"/>
    <w:tmpl w:val="3EFE0C94"/>
    <w:lvl w:ilvl="0" w:tplc="9EBE770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5661681"/>
    <w:multiLevelType w:val="hybridMultilevel"/>
    <w:tmpl w:val="2DF6B99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4F901B84"/>
    <w:multiLevelType w:val="hybridMultilevel"/>
    <w:tmpl w:val="84566B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67E1261"/>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5"/>
  </w:num>
  <w:num w:numId="11">
    <w:abstractNumId w:val="1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0"/>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911"/>
    <w:rsid w:val="000B61AF"/>
    <w:rsid w:val="00116226"/>
    <w:rsid w:val="00171614"/>
    <w:rsid w:val="001A17D2"/>
    <w:rsid w:val="001C0223"/>
    <w:rsid w:val="001E28D6"/>
    <w:rsid w:val="00A43911"/>
    <w:rsid w:val="00A62EC6"/>
    <w:rsid w:val="00C44F5F"/>
    <w:rsid w:val="00EB0CC7"/>
    <w:rsid w:val="00F75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243711">
      <w:bodyDiv w:val="1"/>
      <w:marLeft w:val="0"/>
      <w:marRight w:val="0"/>
      <w:marTop w:val="0"/>
      <w:marBottom w:val="0"/>
      <w:divBdr>
        <w:top w:val="none" w:sz="0" w:space="0" w:color="auto"/>
        <w:left w:val="none" w:sz="0" w:space="0" w:color="auto"/>
        <w:bottom w:val="none" w:sz="0" w:space="0" w:color="auto"/>
        <w:right w:val="none" w:sz="0" w:space="0" w:color="auto"/>
      </w:divBdr>
    </w:div>
    <w:div w:id="641539981">
      <w:bodyDiv w:val="1"/>
      <w:marLeft w:val="0"/>
      <w:marRight w:val="0"/>
      <w:marTop w:val="0"/>
      <w:marBottom w:val="0"/>
      <w:divBdr>
        <w:top w:val="none" w:sz="0" w:space="0" w:color="auto"/>
        <w:left w:val="none" w:sz="0" w:space="0" w:color="auto"/>
        <w:bottom w:val="none" w:sz="0" w:space="0" w:color="auto"/>
        <w:right w:val="none" w:sz="0" w:space="0" w:color="auto"/>
      </w:divBdr>
    </w:div>
    <w:div w:id="1174416948">
      <w:bodyDiv w:val="1"/>
      <w:marLeft w:val="0"/>
      <w:marRight w:val="0"/>
      <w:marTop w:val="0"/>
      <w:marBottom w:val="0"/>
      <w:divBdr>
        <w:top w:val="none" w:sz="0" w:space="0" w:color="auto"/>
        <w:left w:val="none" w:sz="0" w:space="0" w:color="auto"/>
        <w:bottom w:val="none" w:sz="0" w:space="0" w:color="auto"/>
        <w:right w:val="none" w:sz="0" w:space="0" w:color="auto"/>
      </w:divBdr>
    </w:div>
    <w:div w:id="1422684113">
      <w:bodyDiv w:val="1"/>
      <w:marLeft w:val="0"/>
      <w:marRight w:val="0"/>
      <w:marTop w:val="0"/>
      <w:marBottom w:val="0"/>
      <w:divBdr>
        <w:top w:val="none" w:sz="0" w:space="0" w:color="auto"/>
        <w:left w:val="none" w:sz="0" w:space="0" w:color="auto"/>
        <w:bottom w:val="none" w:sz="0" w:space="0" w:color="auto"/>
        <w:right w:val="none" w:sz="0" w:space="0" w:color="auto"/>
      </w:divBdr>
    </w:div>
    <w:div w:id="14667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microsoft.com/office/2007/relationships/stylesWithEffects" Target="stylesWithEffects.xml"/><Relationship Id="rId7" Type="http://schemas.openxmlformats.org/officeDocument/2006/relationships/hyperlink" Target="https://sip.lex.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2548</Words>
  <Characters>15289</Characters>
  <Application>Microsoft Office Word</Application>
  <DocSecurity>4</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ksmarz</cp:lastModifiedBy>
  <cp:revision>2</cp:revision>
  <dcterms:created xsi:type="dcterms:W3CDTF">2020-01-03T10:33:00Z</dcterms:created>
  <dcterms:modified xsi:type="dcterms:W3CDTF">2020-01-03T10:33:00Z</dcterms:modified>
</cp:coreProperties>
</file>