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CAA40" w14:textId="0971ECF9" w:rsidR="005C03F4" w:rsidRDefault="00157629" w:rsidP="00157629">
      <w:pPr>
        <w:spacing w:after="0"/>
        <w:ind w:left="6372"/>
        <w:jc w:val="both"/>
        <w:rPr>
          <w:rFonts w:cstheme="minorHAnsi"/>
          <w:noProof/>
          <w:lang w:eastAsia="pl-PL"/>
        </w:rPr>
      </w:pPr>
      <w:r>
        <w:rPr>
          <w:rFonts w:cstheme="minorHAnsi"/>
          <w:noProof/>
          <w:lang w:eastAsia="pl-PL"/>
        </w:rPr>
        <w:t>Informacja prasowa</w:t>
      </w:r>
    </w:p>
    <w:p w14:paraId="62C061B9" w14:textId="46FB98CD" w:rsidR="00157629" w:rsidRPr="0049671B" w:rsidRDefault="00157629" w:rsidP="00157629">
      <w:pPr>
        <w:spacing w:after="0"/>
        <w:ind w:left="6372"/>
        <w:jc w:val="both"/>
        <w:rPr>
          <w:rFonts w:cstheme="minorHAnsi"/>
        </w:rPr>
      </w:pPr>
      <w:r>
        <w:rPr>
          <w:rFonts w:cstheme="minorHAnsi"/>
          <w:noProof/>
          <w:lang w:eastAsia="pl-PL"/>
        </w:rPr>
        <w:t xml:space="preserve">Warszawa, kwiecień 2021 r. </w:t>
      </w:r>
    </w:p>
    <w:p w14:paraId="410C5602" w14:textId="77777777" w:rsidR="00F962A4" w:rsidRPr="0049671B" w:rsidRDefault="00F962A4" w:rsidP="00A339F4">
      <w:pPr>
        <w:jc w:val="both"/>
        <w:rPr>
          <w:rFonts w:cstheme="minorHAnsi"/>
          <w:b/>
        </w:rPr>
      </w:pPr>
    </w:p>
    <w:p w14:paraId="12164278" w14:textId="479BED20" w:rsidR="00BE20BE" w:rsidRPr="0049671B" w:rsidRDefault="003F30C7" w:rsidP="00A339F4">
      <w:pPr>
        <w:pStyle w:val="Tekstkomentarza"/>
        <w:jc w:val="center"/>
        <w:rPr>
          <w:rFonts w:cstheme="minorHAnsi"/>
          <w:b/>
          <w:bCs/>
          <w:sz w:val="22"/>
          <w:szCs w:val="22"/>
        </w:rPr>
      </w:pPr>
      <w:r w:rsidRPr="0049671B">
        <w:rPr>
          <w:rFonts w:cstheme="minorHAnsi"/>
          <w:b/>
          <w:bCs/>
          <w:sz w:val="22"/>
          <w:szCs w:val="22"/>
        </w:rPr>
        <w:t>HCV – tego wirusa może mieć każdy!</w:t>
      </w:r>
    </w:p>
    <w:p w14:paraId="7BE8BB59" w14:textId="35044465" w:rsidR="00BE20BE" w:rsidRPr="0049671B" w:rsidRDefault="00462C16" w:rsidP="00A339F4">
      <w:pPr>
        <w:pStyle w:val="Tekstkomentarza"/>
        <w:jc w:val="center"/>
        <w:rPr>
          <w:rFonts w:cstheme="minorHAnsi"/>
          <w:b/>
          <w:bCs/>
          <w:sz w:val="22"/>
          <w:szCs w:val="22"/>
        </w:rPr>
      </w:pPr>
      <w:r w:rsidRPr="0049671B">
        <w:rPr>
          <w:rFonts w:cstheme="minorHAnsi"/>
          <w:b/>
          <w:bCs/>
          <w:sz w:val="22"/>
          <w:szCs w:val="22"/>
        </w:rPr>
        <w:t>A</w:t>
      </w:r>
      <w:r w:rsidR="00794C02" w:rsidRPr="0049671B">
        <w:rPr>
          <w:rFonts w:cstheme="minorHAnsi"/>
          <w:b/>
          <w:bCs/>
          <w:sz w:val="22"/>
          <w:szCs w:val="22"/>
        </w:rPr>
        <w:t xml:space="preserve">kcja bezpłatnych badań </w:t>
      </w:r>
      <w:r w:rsidR="009568E5">
        <w:rPr>
          <w:rFonts w:cstheme="minorHAnsi"/>
          <w:b/>
          <w:bCs/>
          <w:sz w:val="22"/>
          <w:szCs w:val="22"/>
        </w:rPr>
        <w:t>na Śląsku</w:t>
      </w:r>
    </w:p>
    <w:p w14:paraId="391850A7" w14:textId="77777777" w:rsidR="00462C16" w:rsidRPr="0049671B" w:rsidRDefault="00462C16" w:rsidP="00A339F4">
      <w:pPr>
        <w:jc w:val="both"/>
        <w:rPr>
          <w:rFonts w:cstheme="minorHAnsi"/>
          <w:b/>
          <w:bCs/>
        </w:rPr>
      </w:pPr>
    </w:p>
    <w:p w14:paraId="7BC21BCA" w14:textId="717D5C9A" w:rsidR="00BE20BE" w:rsidRPr="0049671B" w:rsidRDefault="00794C02" w:rsidP="00A339F4">
      <w:pPr>
        <w:jc w:val="both"/>
        <w:rPr>
          <w:rFonts w:cstheme="minorHAnsi"/>
          <w:b/>
          <w:bCs/>
        </w:rPr>
      </w:pPr>
      <w:r w:rsidRPr="0049671B">
        <w:rPr>
          <w:rFonts w:cstheme="minorHAnsi"/>
          <w:b/>
          <w:bCs/>
        </w:rPr>
        <w:t>HCV to ś</w:t>
      </w:r>
      <w:r w:rsidR="00BE20BE" w:rsidRPr="0049671B">
        <w:rPr>
          <w:rFonts w:cstheme="minorHAnsi"/>
          <w:b/>
          <w:bCs/>
        </w:rPr>
        <w:t>miertelny wirus</w:t>
      </w:r>
      <w:r w:rsidR="004F5679">
        <w:rPr>
          <w:rFonts w:cstheme="minorHAnsi"/>
          <w:b/>
          <w:bCs/>
        </w:rPr>
        <w:t>, który prowadzi do</w:t>
      </w:r>
      <w:r w:rsidR="00220D80">
        <w:rPr>
          <w:rFonts w:cstheme="minorHAnsi"/>
          <w:b/>
          <w:bCs/>
        </w:rPr>
        <w:t xml:space="preserve"> zapalenia wątroby</w:t>
      </w:r>
      <w:r w:rsidR="00B16600">
        <w:rPr>
          <w:rFonts w:cstheme="minorHAnsi"/>
          <w:b/>
          <w:bCs/>
        </w:rPr>
        <w:t xml:space="preserve"> (WZW </w:t>
      </w:r>
      <w:r w:rsidR="00203C9C">
        <w:rPr>
          <w:rFonts w:cstheme="minorHAnsi"/>
          <w:b/>
          <w:bCs/>
        </w:rPr>
        <w:t xml:space="preserve">typu </w:t>
      </w:r>
      <w:r w:rsidR="00B16600">
        <w:rPr>
          <w:rFonts w:cstheme="minorHAnsi"/>
          <w:b/>
          <w:bCs/>
        </w:rPr>
        <w:t>C).</w:t>
      </w:r>
      <w:r w:rsidR="00220D80">
        <w:rPr>
          <w:rFonts w:cstheme="minorHAnsi"/>
          <w:b/>
          <w:bCs/>
        </w:rPr>
        <w:t xml:space="preserve"> </w:t>
      </w:r>
      <w:r w:rsidR="00F82DE2">
        <w:rPr>
          <w:rFonts w:cstheme="minorHAnsi"/>
          <w:b/>
          <w:bCs/>
        </w:rPr>
        <w:t>Nieleczone</w:t>
      </w:r>
      <w:r w:rsidR="00B16600">
        <w:rPr>
          <w:rFonts w:cstheme="minorHAnsi"/>
          <w:b/>
          <w:bCs/>
        </w:rPr>
        <w:t xml:space="preserve"> może </w:t>
      </w:r>
      <w:r w:rsidR="004F5679">
        <w:rPr>
          <w:rFonts w:cstheme="minorHAnsi"/>
          <w:b/>
          <w:bCs/>
        </w:rPr>
        <w:t xml:space="preserve">powodować </w:t>
      </w:r>
      <w:r w:rsidR="00B16600">
        <w:rPr>
          <w:rFonts w:cstheme="minorHAnsi"/>
          <w:b/>
          <w:bCs/>
        </w:rPr>
        <w:t>marskoś</w:t>
      </w:r>
      <w:r w:rsidR="004F5679">
        <w:rPr>
          <w:rFonts w:cstheme="minorHAnsi"/>
          <w:b/>
          <w:bCs/>
        </w:rPr>
        <w:t>ć</w:t>
      </w:r>
      <w:r w:rsidR="00B16600">
        <w:rPr>
          <w:rFonts w:cstheme="minorHAnsi"/>
          <w:b/>
          <w:bCs/>
        </w:rPr>
        <w:t xml:space="preserve"> wątroby</w:t>
      </w:r>
      <w:r w:rsidR="00555006">
        <w:rPr>
          <w:rFonts w:cstheme="minorHAnsi"/>
          <w:b/>
          <w:bCs/>
        </w:rPr>
        <w:t xml:space="preserve"> i </w:t>
      </w:r>
      <w:r w:rsidR="004F5679">
        <w:rPr>
          <w:rFonts w:cstheme="minorHAnsi"/>
          <w:b/>
          <w:bCs/>
        </w:rPr>
        <w:t>rozw</w:t>
      </w:r>
      <w:r w:rsidR="00F82DE2">
        <w:rPr>
          <w:rFonts w:cstheme="minorHAnsi"/>
          <w:b/>
          <w:bCs/>
        </w:rPr>
        <w:t>ój</w:t>
      </w:r>
      <w:r w:rsidR="00B16600">
        <w:rPr>
          <w:rFonts w:cstheme="minorHAnsi"/>
          <w:b/>
          <w:bCs/>
        </w:rPr>
        <w:t xml:space="preserve"> raka</w:t>
      </w:r>
      <w:r w:rsidR="006957BD">
        <w:rPr>
          <w:rStyle w:val="Odwoanieprzypisudolnego"/>
          <w:rFonts w:cstheme="minorHAnsi"/>
          <w:b/>
          <w:bCs/>
        </w:rPr>
        <w:footnoteReference w:id="1"/>
      </w:r>
      <w:r w:rsidR="00B16600">
        <w:rPr>
          <w:rFonts w:cstheme="minorHAnsi"/>
          <w:b/>
          <w:bCs/>
        </w:rPr>
        <w:t xml:space="preserve">. </w:t>
      </w:r>
      <w:r w:rsidR="009568E5">
        <w:rPr>
          <w:rFonts w:cstheme="minorHAnsi"/>
          <w:b/>
          <w:bCs/>
        </w:rPr>
        <w:t>Na Śląsku</w:t>
      </w:r>
      <w:r w:rsidR="00A959D2" w:rsidRPr="0049671B">
        <w:rPr>
          <w:rFonts w:cstheme="minorHAnsi"/>
          <w:b/>
          <w:bCs/>
        </w:rPr>
        <w:t xml:space="preserve"> w 2019 </w:t>
      </w:r>
      <w:r w:rsidR="00F82DE2" w:rsidRPr="0049671B">
        <w:rPr>
          <w:rFonts w:cstheme="minorHAnsi"/>
          <w:b/>
          <w:bCs/>
        </w:rPr>
        <w:t xml:space="preserve">roku </w:t>
      </w:r>
      <w:r w:rsidR="00F82DE2">
        <w:rPr>
          <w:rFonts w:cstheme="minorHAnsi"/>
          <w:b/>
          <w:bCs/>
        </w:rPr>
        <w:t>tę</w:t>
      </w:r>
      <w:r w:rsidR="00B16600">
        <w:rPr>
          <w:rFonts w:cstheme="minorHAnsi"/>
          <w:b/>
          <w:bCs/>
        </w:rPr>
        <w:t xml:space="preserve"> chorobę wykryto u</w:t>
      </w:r>
      <w:r w:rsidR="00BA7F42">
        <w:rPr>
          <w:rFonts w:cstheme="minorHAnsi"/>
          <w:b/>
          <w:bCs/>
        </w:rPr>
        <w:t xml:space="preserve"> </w:t>
      </w:r>
      <w:r w:rsidR="009568E5">
        <w:rPr>
          <w:rFonts w:cstheme="minorHAnsi"/>
          <w:b/>
          <w:bCs/>
        </w:rPr>
        <w:t>359</w:t>
      </w:r>
      <w:r w:rsidR="00A959D2" w:rsidRPr="0049671B">
        <w:rPr>
          <w:rStyle w:val="Odwoanieprzypisudolnego"/>
          <w:rFonts w:cstheme="minorHAnsi"/>
          <w:b/>
          <w:bCs/>
        </w:rPr>
        <w:footnoteReference w:id="2"/>
      </w:r>
      <w:r w:rsidR="00A959D2" w:rsidRPr="0049671B">
        <w:rPr>
          <w:rFonts w:cstheme="minorHAnsi"/>
          <w:b/>
          <w:bCs/>
        </w:rPr>
        <w:t xml:space="preserve"> osób</w:t>
      </w:r>
      <w:r w:rsidR="00B16600">
        <w:rPr>
          <w:rFonts w:cstheme="minorHAnsi"/>
          <w:b/>
          <w:bCs/>
        </w:rPr>
        <w:t>.</w:t>
      </w:r>
      <w:r w:rsidR="004F5679">
        <w:rPr>
          <w:rFonts w:cstheme="minorHAnsi"/>
          <w:b/>
          <w:bCs/>
        </w:rPr>
        <w:t xml:space="preserve"> </w:t>
      </w:r>
      <w:r w:rsidR="009D478B">
        <w:rPr>
          <w:rFonts w:cstheme="minorHAnsi"/>
          <w:b/>
          <w:bCs/>
        </w:rPr>
        <w:t>Jedynym sposobem zapobiegania skutkom zakażenia jest jego wczesne wykrycie.</w:t>
      </w:r>
      <w:r w:rsidR="004B50F9">
        <w:rPr>
          <w:rFonts w:cstheme="minorHAnsi"/>
          <w:b/>
          <w:bCs/>
        </w:rPr>
        <w:t xml:space="preserve"> </w:t>
      </w:r>
      <w:r w:rsidR="00B16600">
        <w:rPr>
          <w:rFonts w:cstheme="minorHAnsi"/>
          <w:b/>
          <w:bCs/>
        </w:rPr>
        <w:t xml:space="preserve">We wszystkich punktach ALAB laboratoria można </w:t>
      </w:r>
      <w:r w:rsidR="00A959D2" w:rsidRPr="0049671B">
        <w:rPr>
          <w:rFonts w:cstheme="minorHAnsi"/>
          <w:b/>
          <w:bCs/>
        </w:rPr>
        <w:t>bezpłatn</w:t>
      </w:r>
      <w:r w:rsidR="00546128">
        <w:rPr>
          <w:rFonts w:cstheme="minorHAnsi"/>
          <w:b/>
          <w:bCs/>
        </w:rPr>
        <w:t>ie</w:t>
      </w:r>
      <w:r w:rsidR="00A11EFC">
        <w:rPr>
          <w:rFonts w:cstheme="minorHAnsi"/>
          <w:b/>
          <w:bCs/>
        </w:rPr>
        <w:t xml:space="preserve"> </w:t>
      </w:r>
      <w:r w:rsidR="00B16600">
        <w:rPr>
          <w:rFonts w:cstheme="minorHAnsi"/>
          <w:b/>
          <w:bCs/>
        </w:rPr>
        <w:t xml:space="preserve">wykonać </w:t>
      </w:r>
      <w:r w:rsidR="00A11EFC">
        <w:rPr>
          <w:rFonts w:cstheme="minorHAnsi"/>
          <w:b/>
          <w:bCs/>
        </w:rPr>
        <w:t>bada</w:t>
      </w:r>
      <w:r w:rsidR="00B16600">
        <w:rPr>
          <w:rFonts w:cstheme="minorHAnsi"/>
          <w:b/>
          <w:bCs/>
        </w:rPr>
        <w:t xml:space="preserve">nie z krwi </w:t>
      </w:r>
      <w:r w:rsidR="009D478B">
        <w:rPr>
          <w:rFonts w:cstheme="minorHAnsi"/>
          <w:b/>
          <w:bCs/>
        </w:rPr>
        <w:t xml:space="preserve">w kierunku </w:t>
      </w:r>
      <w:r w:rsidR="004F5679">
        <w:rPr>
          <w:rFonts w:cstheme="minorHAnsi"/>
          <w:b/>
          <w:bCs/>
        </w:rPr>
        <w:t xml:space="preserve">HCV. </w:t>
      </w:r>
      <w:r w:rsidR="00203C9C">
        <w:rPr>
          <w:rFonts w:cstheme="minorHAnsi"/>
          <w:b/>
          <w:bCs/>
        </w:rPr>
        <w:t>Akcja prowadzona jest</w:t>
      </w:r>
      <w:r w:rsidR="00B16600">
        <w:rPr>
          <w:rFonts w:cstheme="minorHAnsi"/>
          <w:b/>
          <w:bCs/>
        </w:rPr>
        <w:t xml:space="preserve"> do końca </w:t>
      </w:r>
      <w:r w:rsidR="00F82DE2">
        <w:rPr>
          <w:rFonts w:cstheme="minorHAnsi"/>
          <w:b/>
          <w:bCs/>
        </w:rPr>
        <w:t xml:space="preserve">roku 2021. </w:t>
      </w:r>
    </w:p>
    <w:p w14:paraId="42838762" w14:textId="13BAF730" w:rsidR="004B50F9" w:rsidRPr="004F5679" w:rsidRDefault="004F5679" w:rsidP="00A339F4">
      <w:pPr>
        <w:jc w:val="both"/>
        <w:rPr>
          <w:b/>
        </w:rPr>
      </w:pPr>
      <w:r>
        <w:rPr>
          <w:b/>
        </w:rPr>
        <w:t>Kto powinien się zbadać?</w:t>
      </w:r>
    </w:p>
    <w:p w14:paraId="4182FF47" w14:textId="4ECCFD8A" w:rsidR="002746A1" w:rsidRDefault="00203C9C" w:rsidP="00A339F4">
      <w:pPr>
        <w:jc w:val="both"/>
        <w:rPr>
          <w:rFonts w:cstheme="minorHAnsi"/>
        </w:rPr>
      </w:pPr>
      <w:r>
        <w:rPr>
          <w:rFonts w:cstheme="minorHAnsi"/>
          <w:shd w:val="clear" w:color="auto" w:fill="FFFFFF"/>
        </w:rPr>
        <w:t xml:space="preserve">Każdy! </w:t>
      </w:r>
      <w:r w:rsidR="00BE20BE" w:rsidRPr="0049671B">
        <w:rPr>
          <w:rFonts w:cstheme="minorHAnsi"/>
          <w:shd w:val="clear" w:color="auto" w:fill="FFFFFF"/>
        </w:rPr>
        <w:t xml:space="preserve">Wirusowe zapalenie wątroby typu C (WZW </w:t>
      </w:r>
      <w:r w:rsidR="00E94085">
        <w:rPr>
          <w:rFonts w:cstheme="minorHAnsi"/>
          <w:shd w:val="clear" w:color="auto" w:fill="FFFFFF"/>
        </w:rPr>
        <w:t xml:space="preserve">typu </w:t>
      </w:r>
      <w:r w:rsidR="00482C53">
        <w:rPr>
          <w:rFonts w:cstheme="minorHAnsi"/>
          <w:shd w:val="clear" w:color="auto" w:fill="FFFFFF"/>
        </w:rPr>
        <w:t>C) wywołuje</w:t>
      </w:r>
      <w:r w:rsidR="00BE20BE" w:rsidRPr="0049671B">
        <w:rPr>
          <w:rFonts w:cstheme="minorHAnsi"/>
          <w:shd w:val="clear" w:color="auto" w:fill="FFFFFF"/>
        </w:rPr>
        <w:t xml:space="preserve"> </w:t>
      </w:r>
      <w:r w:rsidR="000707FD">
        <w:rPr>
          <w:rFonts w:cstheme="minorHAnsi"/>
          <w:shd w:val="clear" w:color="auto" w:fill="FFFFFF"/>
        </w:rPr>
        <w:t xml:space="preserve">wirus </w:t>
      </w:r>
      <w:r w:rsidR="00BE20BE" w:rsidRPr="0049671B">
        <w:rPr>
          <w:rFonts w:cstheme="minorHAnsi"/>
          <w:shd w:val="clear" w:color="auto" w:fill="FFFFFF"/>
        </w:rPr>
        <w:t xml:space="preserve">HCV, </w:t>
      </w:r>
      <w:r w:rsidR="00482C53">
        <w:rPr>
          <w:rFonts w:cstheme="minorHAnsi"/>
          <w:shd w:val="clear" w:color="auto" w:fill="FFFFFF"/>
        </w:rPr>
        <w:t xml:space="preserve">który </w:t>
      </w:r>
      <w:r w:rsidR="00494D03" w:rsidRPr="0049671B">
        <w:rPr>
          <w:rFonts w:cstheme="minorHAnsi"/>
          <w:shd w:val="clear" w:color="auto" w:fill="FFFFFF"/>
        </w:rPr>
        <w:t>przez lata nie daje</w:t>
      </w:r>
      <w:r w:rsidR="00BE20BE" w:rsidRPr="0049671B">
        <w:rPr>
          <w:rFonts w:cstheme="minorHAnsi"/>
          <w:shd w:val="clear" w:color="auto" w:fill="FFFFFF"/>
        </w:rPr>
        <w:t xml:space="preserve"> charakterystycznych objawów</w:t>
      </w:r>
      <w:r w:rsidR="00482C53">
        <w:rPr>
          <w:rFonts w:cstheme="minorHAnsi"/>
          <w:shd w:val="clear" w:color="auto" w:fill="FFFFFF"/>
        </w:rPr>
        <w:t xml:space="preserve"> choroby</w:t>
      </w:r>
      <w:r w:rsidR="00BE20BE" w:rsidRPr="0049671B">
        <w:rPr>
          <w:rFonts w:cstheme="minorHAnsi"/>
          <w:shd w:val="clear" w:color="auto" w:fill="FFFFFF"/>
        </w:rPr>
        <w:t xml:space="preserve">. </w:t>
      </w:r>
      <w:r w:rsidR="00E57EBA">
        <w:rPr>
          <w:rFonts w:cstheme="minorHAnsi"/>
          <w:shd w:val="clear" w:color="auto" w:fill="FFFFFF"/>
        </w:rPr>
        <w:t xml:space="preserve">Możemy odczuwać przewlekłe zmęczenie, senność, bóle stawów, nasilające się symptomy depresji czy objawy grypopodobne, których nie identyfikujemy </w:t>
      </w:r>
      <w:r w:rsidR="00546128">
        <w:rPr>
          <w:rFonts w:cstheme="minorHAnsi"/>
          <w:shd w:val="clear" w:color="auto" w:fill="FFFFFF"/>
        </w:rPr>
        <w:br/>
      </w:r>
      <w:r w:rsidR="00E57EBA">
        <w:rPr>
          <w:rFonts w:cstheme="minorHAnsi"/>
          <w:shd w:val="clear" w:color="auto" w:fill="FFFFFF"/>
        </w:rPr>
        <w:t xml:space="preserve">z ciężką chorobą. </w:t>
      </w:r>
      <w:r w:rsidR="004B50F9" w:rsidRPr="00185659">
        <w:rPr>
          <w:rFonts w:cstheme="minorHAnsi"/>
          <w:color w:val="000000" w:themeColor="text1"/>
        </w:rPr>
        <w:t xml:space="preserve">Do zakażenia HCV dochodzi w wyniku przerwania ciągłości skóry (np. skaleczenia), </w:t>
      </w:r>
      <w:r w:rsidR="004B50F9" w:rsidRPr="00185659">
        <w:rPr>
          <w:rFonts w:cstheme="minorHAnsi"/>
          <w:color w:val="000000" w:themeColor="text1"/>
        </w:rPr>
        <w:br/>
        <w:t xml:space="preserve">kiedy do organizmu osoby zdrowej dostanie się niewielka ilość krwi </w:t>
      </w:r>
      <w:r w:rsidR="00F82DE2" w:rsidRPr="00185659">
        <w:rPr>
          <w:rFonts w:cstheme="minorHAnsi"/>
          <w:color w:val="000000" w:themeColor="text1"/>
        </w:rPr>
        <w:t>zakażonej, nawet</w:t>
      </w:r>
      <w:r w:rsidR="00546128">
        <w:rPr>
          <w:rFonts w:cstheme="minorHAnsi"/>
          <w:color w:val="000000" w:themeColor="text1"/>
        </w:rPr>
        <w:t xml:space="preserve"> </w:t>
      </w:r>
      <w:r w:rsidR="004B50F9" w:rsidRPr="00185659">
        <w:rPr>
          <w:rFonts w:cstheme="minorHAnsi"/>
          <w:color w:val="000000" w:themeColor="text1"/>
        </w:rPr>
        <w:t xml:space="preserve">niewidoczna gołym okiem. Wystarczy uświadomić sobie, że do takich sytuacji dochodzi podczas wizyty u kosmetyczki, </w:t>
      </w:r>
      <w:r w:rsidR="00546128">
        <w:rPr>
          <w:rFonts w:cstheme="minorHAnsi"/>
          <w:color w:val="000000" w:themeColor="text1"/>
        </w:rPr>
        <w:t xml:space="preserve">w salonie </w:t>
      </w:r>
      <w:r w:rsidR="004B50F9" w:rsidRPr="00185659">
        <w:rPr>
          <w:rFonts w:cstheme="minorHAnsi"/>
          <w:color w:val="000000" w:themeColor="text1"/>
        </w:rPr>
        <w:t>manicur</w:t>
      </w:r>
      <w:r w:rsidR="00546128">
        <w:rPr>
          <w:rFonts w:cstheme="minorHAnsi"/>
          <w:color w:val="000000" w:themeColor="text1"/>
        </w:rPr>
        <w:t>e</w:t>
      </w:r>
      <w:r w:rsidR="004B50F9" w:rsidRPr="00185659">
        <w:rPr>
          <w:rFonts w:cstheme="minorHAnsi"/>
          <w:color w:val="000000" w:themeColor="text1"/>
        </w:rPr>
        <w:t xml:space="preserve">, w gabinecie stomatologicznym czy u fryzjera. </w:t>
      </w:r>
      <w:r w:rsidR="004B50F9" w:rsidRPr="00185659">
        <w:rPr>
          <w:rFonts w:cstheme="minorHAnsi"/>
          <w:b/>
          <w:bCs/>
          <w:color w:val="000000" w:themeColor="text1"/>
        </w:rPr>
        <w:t>Eksperci podkreślają, że każdy z nas był w sytuacji, w której mogło dojść do zakażenia.</w:t>
      </w:r>
      <w:r w:rsidR="004B50F9" w:rsidRPr="00185659">
        <w:rPr>
          <w:rFonts w:cstheme="minorHAnsi"/>
          <w:color w:val="000000" w:themeColor="text1"/>
        </w:rPr>
        <w:t xml:space="preserve"> Szacuje się, że w Polsce dotyczy ono szczególnie mężczyzn pomiędzy 30 a 60 r.ż. oraz kobiet pomiędzy 45 a 80 r. ż</w:t>
      </w:r>
      <w:r w:rsidR="004B50F9" w:rsidRPr="00185659">
        <w:rPr>
          <w:rStyle w:val="Odwoanieprzypisudolnego"/>
          <w:rFonts w:cstheme="minorHAnsi"/>
          <w:color w:val="000000" w:themeColor="text1"/>
        </w:rPr>
        <w:footnoteReference w:id="3"/>
      </w:r>
      <w:r w:rsidR="004B50F9" w:rsidRPr="00185659">
        <w:rPr>
          <w:rFonts w:cstheme="minorHAnsi"/>
          <w:color w:val="000000" w:themeColor="text1"/>
        </w:rPr>
        <w:t>. Dodatkowo</w:t>
      </w:r>
      <w:r w:rsidR="00546128">
        <w:rPr>
          <w:rFonts w:cstheme="minorHAnsi"/>
          <w:color w:val="000000" w:themeColor="text1"/>
        </w:rPr>
        <w:t>,</w:t>
      </w:r>
      <w:r w:rsidR="004B50F9" w:rsidRPr="00185659">
        <w:rPr>
          <w:rFonts w:cstheme="minorHAnsi"/>
          <w:color w:val="000000" w:themeColor="text1"/>
        </w:rPr>
        <w:t xml:space="preserve"> w grupie ryzyka znajdują się osoby, które mają podwyższoną aktywność ALT (</w:t>
      </w:r>
      <w:r w:rsidR="00546128">
        <w:rPr>
          <w:rFonts w:cstheme="minorHAnsi"/>
          <w:color w:val="000000" w:themeColor="text1"/>
        </w:rPr>
        <w:t xml:space="preserve">czynnik ten </w:t>
      </w:r>
      <w:r w:rsidR="004B50F9" w:rsidRPr="00185659">
        <w:rPr>
          <w:rFonts w:cstheme="minorHAnsi"/>
          <w:color w:val="000000" w:themeColor="text1"/>
        </w:rPr>
        <w:t>wskazuje na uszkodzenie wątroby), były hospitalizowane przynajmniej 3 razy w życi</w:t>
      </w:r>
      <w:r w:rsidR="00546128">
        <w:rPr>
          <w:rFonts w:cstheme="minorHAnsi"/>
          <w:color w:val="000000" w:themeColor="text1"/>
        </w:rPr>
        <w:t>u</w:t>
      </w:r>
      <w:r w:rsidR="004B50F9" w:rsidRPr="00185659">
        <w:rPr>
          <w:rFonts w:cstheme="minorHAnsi"/>
          <w:color w:val="000000" w:themeColor="text1"/>
        </w:rPr>
        <w:t xml:space="preserve">, </w:t>
      </w:r>
      <w:r w:rsidR="00546128">
        <w:rPr>
          <w:rFonts w:cstheme="minorHAnsi"/>
          <w:color w:val="000000" w:themeColor="text1"/>
        </w:rPr>
        <w:t>miały przetaczaną krew lub jej preparaty</w:t>
      </w:r>
      <w:r w:rsidR="004B50F9" w:rsidRPr="00185659">
        <w:rPr>
          <w:rFonts w:cstheme="minorHAnsi"/>
          <w:color w:val="000000" w:themeColor="text1"/>
        </w:rPr>
        <w:t xml:space="preserve"> przed </w:t>
      </w:r>
      <w:r w:rsidR="00F82DE2" w:rsidRPr="00185659">
        <w:rPr>
          <w:rFonts w:cstheme="minorHAnsi"/>
          <w:color w:val="000000" w:themeColor="text1"/>
        </w:rPr>
        <w:t xml:space="preserve">rokiem 1992, </w:t>
      </w:r>
      <w:r w:rsidR="004B50F9" w:rsidRPr="00185659">
        <w:rPr>
          <w:rFonts w:cstheme="minorHAnsi"/>
          <w:color w:val="000000" w:themeColor="text1"/>
        </w:rPr>
        <w:t>dzieci matek zakażonych HCV oraz osoby zażywające narkotyki dożylnie, nawet incydentalnie</w:t>
      </w:r>
      <w:r w:rsidR="004B50F9">
        <w:rPr>
          <w:rFonts w:cstheme="minorHAnsi"/>
        </w:rPr>
        <w:t>.</w:t>
      </w:r>
      <w:r w:rsidR="007035AD">
        <w:rPr>
          <w:rFonts w:cstheme="minorHAnsi"/>
        </w:rPr>
        <w:t xml:space="preserve"> </w:t>
      </w:r>
    </w:p>
    <w:p w14:paraId="05B9C087" w14:textId="607AC46E" w:rsidR="00C96CEA" w:rsidRPr="00C96CEA" w:rsidRDefault="00F82DE2" w:rsidP="00A339F4">
      <w:pPr>
        <w:jc w:val="both"/>
        <w:rPr>
          <w:rFonts w:cstheme="minorHAnsi"/>
          <w:b/>
          <w:bCs/>
        </w:rPr>
      </w:pPr>
      <w:r>
        <w:rPr>
          <w:rFonts w:cstheme="minorHAnsi"/>
          <w:b/>
          <w:bCs/>
        </w:rPr>
        <w:t>HCV - przede</w:t>
      </w:r>
      <w:r w:rsidR="00546128">
        <w:rPr>
          <w:rFonts w:cstheme="minorHAnsi"/>
          <w:b/>
          <w:bCs/>
        </w:rPr>
        <w:t xml:space="preserve"> wszystkim</w:t>
      </w:r>
      <w:r w:rsidR="00203C9C">
        <w:rPr>
          <w:rFonts w:cstheme="minorHAnsi"/>
          <w:b/>
          <w:bCs/>
        </w:rPr>
        <w:t xml:space="preserve"> </w:t>
      </w:r>
      <w:r w:rsidR="00462CE0">
        <w:rPr>
          <w:rFonts w:cstheme="minorHAnsi"/>
          <w:b/>
          <w:bCs/>
        </w:rPr>
        <w:t xml:space="preserve">świadomość </w:t>
      </w:r>
    </w:p>
    <w:p w14:paraId="68D25CC1" w14:textId="77777777" w:rsidR="00462CE0" w:rsidRPr="00462CE0" w:rsidRDefault="00462CE0" w:rsidP="00462CE0">
      <w:pPr>
        <w:spacing w:after="0" w:line="240" w:lineRule="auto"/>
        <w:jc w:val="both"/>
        <w:rPr>
          <w:i/>
          <w:iCs/>
        </w:rPr>
      </w:pPr>
      <w:r w:rsidRPr="00462CE0">
        <w:rPr>
          <w:rFonts w:cstheme="minorHAnsi"/>
          <w:noProof/>
        </w:rPr>
        <w:t>W Polsce ok. 150 tys</w:t>
      </w:r>
      <w:r w:rsidRPr="00462CE0">
        <w:rPr>
          <w:rFonts w:cstheme="minorHAnsi"/>
          <w:noProof/>
          <w:vertAlign w:val="superscript"/>
        </w:rPr>
        <w:footnoteReference w:id="4"/>
      </w:r>
      <w:r w:rsidRPr="00462CE0">
        <w:rPr>
          <w:rFonts w:cstheme="minorHAnsi"/>
          <w:noProof/>
        </w:rPr>
        <w:t>. osób jest zakażonych HCV, z czego aż 86%</w:t>
      </w:r>
      <w:r w:rsidRPr="00462CE0">
        <w:rPr>
          <w:rFonts w:cstheme="minorHAnsi"/>
          <w:noProof/>
          <w:vertAlign w:val="superscript"/>
        </w:rPr>
        <w:footnoteReference w:id="5"/>
      </w:r>
      <w:r w:rsidRPr="00462CE0">
        <w:rPr>
          <w:rFonts w:cstheme="minorHAnsi"/>
          <w:noProof/>
        </w:rPr>
        <w:t xml:space="preserve"> nie jest tego świadoma.</w:t>
      </w:r>
      <w:r w:rsidRPr="00462CE0">
        <w:rPr>
          <w:rFonts w:cstheme="minorHAnsi"/>
          <w:b/>
          <w:bCs/>
          <w:noProof/>
        </w:rPr>
        <w:t xml:space="preserve"> </w:t>
      </w:r>
      <w:r w:rsidRPr="00462CE0">
        <w:rPr>
          <w:rFonts w:cstheme="minorHAnsi"/>
          <w:bCs/>
          <w:noProof/>
        </w:rPr>
        <w:t>O</w:t>
      </w:r>
      <w:r w:rsidRPr="00462CE0">
        <w:rPr>
          <w:rFonts w:cstheme="minorHAnsi"/>
          <w:bCs/>
        </w:rPr>
        <w:t xml:space="preserve">d 2015 roku dostępne są refundowane w ramach NFZ terapie </w:t>
      </w:r>
      <w:proofErr w:type="spellStart"/>
      <w:r w:rsidRPr="00462CE0">
        <w:rPr>
          <w:rFonts w:cstheme="minorHAnsi"/>
          <w:bCs/>
        </w:rPr>
        <w:t>bezinterferonowe</w:t>
      </w:r>
      <w:proofErr w:type="spellEnd"/>
      <w:r w:rsidRPr="00462CE0">
        <w:rPr>
          <w:rFonts w:cstheme="minorHAnsi"/>
          <w:bCs/>
        </w:rPr>
        <w:t xml:space="preserve">, dzięki którym choroba, uważana kiedyś za śmiertelną, stała się w pełni wyleczalna. </w:t>
      </w:r>
    </w:p>
    <w:p w14:paraId="4EAD8453" w14:textId="7DA5C9A6" w:rsidR="007035AD" w:rsidRPr="00AB67A6" w:rsidRDefault="00462CE0" w:rsidP="00A339F4">
      <w:pPr>
        <w:jc w:val="both"/>
        <w:rPr>
          <w:b/>
          <w:bCs/>
        </w:rPr>
      </w:pPr>
      <w:r w:rsidRPr="00462CE0">
        <w:rPr>
          <w:i/>
          <w:iCs/>
        </w:rPr>
        <w:t xml:space="preserve">Mając skuteczne leki, mamy szansę na drugie życie - bez strachu o siebie i najbliższych. Priorytetem każdego z nas powinno być wykonanie badania pod kątem obecności wirusa HCV. Jedynie takie odpowiedzialne postawy dają realną szansę na odnalezienie i wyleczenie chorych, a w finale wyeliminowanie HCV ze społeczeństwa - </w:t>
      </w:r>
      <w:r w:rsidRPr="00462CE0">
        <w:t xml:space="preserve">podkreśla Barbara </w:t>
      </w:r>
      <w:proofErr w:type="spellStart"/>
      <w:r w:rsidRPr="00462CE0">
        <w:t>Pepke</w:t>
      </w:r>
      <w:proofErr w:type="spellEnd"/>
      <w:r w:rsidRPr="00462CE0">
        <w:t xml:space="preserve">, Prezes Fundacji Gwiazda Nadziei </w:t>
      </w:r>
      <w:r w:rsidRPr="00462CE0">
        <w:br/>
        <w:t>i Lider Koalicji Hepatologicznej</w:t>
      </w:r>
      <w:r w:rsidRPr="00462CE0">
        <w:rPr>
          <w:i/>
          <w:iCs/>
        </w:rPr>
        <w:t>.</w:t>
      </w:r>
    </w:p>
    <w:tbl>
      <w:tblPr>
        <w:tblStyle w:val="Tabela-Siatka"/>
        <w:tblW w:w="0" w:type="auto"/>
        <w:tblLook w:val="04A0" w:firstRow="1" w:lastRow="0" w:firstColumn="1" w:lastColumn="0" w:noHBand="0" w:noVBand="1"/>
      </w:tblPr>
      <w:tblGrid>
        <w:gridCol w:w="9060"/>
      </w:tblGrid>
      <w:tr w:rsidR="007035AD" w14:paraId="52CD4889" w14:textId="0CD259A0" w:rsidTr="007035AD">
        <w:tc>
          <w:tcPr>
            <w:tcW w:w="9060" w:type="dxa"/>
          </w:tcPr>
          <w:p w14:paraId="32DDA468" w14:textId="0827C3D2" w:rsidR="007035AD" w:rsidRPr="00CE01CE" w:rsidRDefault="007035AD" w:rsidP="007035AD">
            <w:pPr>
              <w:jc w:val="both"/>
              <w:rPr>
                <w:b/>
                <w:bCs/>
                <w:color w:val="C00000"/>
              </w:rPr>
            </w:pPr>
            <w:r w:rsidRPr="00CE01CE">
              <w:rPr>
                <w:b/>
                <w:bCs/>
                <w:color w:val="C00000"/>
              </w:rPr>
              <w:t>Pamiętajmy, że wczesne wykrycie wirusa HCV w naszym organizmie to niemal 100% szansa na wyleczenie. W Polsce dostępne jest nowoczesne leczenie, trwające najczęściej 8</w:t>
            </w:r>
            <w:r w:rsidR="00546128" w:rsidRPr="00CE01CE">
              <w:rPr>
                <w:b/>
                <w:bCs/>
                <w:color w:val="C00000"/>
              </w:rPr>
              <w:t xml:space="preserve"> </w:t>
            </w:r>
            <w:r w:rsidRPr="00CE01CE">
              <w:rPr>
                <w:b/>
                <w:bCs/>
                <w:color w:val="C00000"/>
              </w:rPr>
              <w:t xml:space="preserve">- 12 tygodni. </w:t>
            </w:r>
          </w:p>
          <w:p w14:paraId="147B21D3" w14:textId="516AE4A4" w:rsidR="007035AD" w:rsidRPr="00CE01CE" w:rsidRDefault="007035AD" w:rsidP="00A339F4">
            <w:pPr>
              <w:jc w:val="both"/>
              <w:rPr>
                <w:b/>
                <w:bCs/>
                <w:color w:val="C00000"/>
              </w:rPr>
            </w:pPr>
          </w:p>
        </w:tc>
      </w:tr>
    </w:tbl>
    <w:p w14:paraId="11992D54" w14:textId="5396DB18" w:rsidR="00462CE0" w:rsidRDefault="002212AF" w:rsidP="00A339F4">
      <w:pPr>
        <w:jc w:val="both"/>
        <w:rPr>
          <w:rFonts w:cstheme="minorHAnsi"/>
          <w:noProof/>
        </w:rPr>
      </w:pPr>
      <w:r>
        <w:rPr>
          <w:rFonts w:cstheme="minorHAnsi"/>
          <w:b/>
          <w:bCs/>
        </w:rPr>
        <w:lastRenderedPageBreak/>
        <w:t>Bezpłatne badanie</w:t>
      </w:r>
      <w:r w:rsidR="009568E5">
        <w:rPr>
          <w:rFonts w:cstheme="minorHAnsi"/>
          <w:b/>
          <w:bCs/>
        </w:rPr>
        <w:t xml:space="preserve"> na Śląsku </w:t>
      </w:r>
    </w:p>
    <w:p w14:paraId="631A3B8F" w14:textId="51CC73E2" w:rsidR="00FC1A3D" w:rsidRPr="00FC1A3D" w:rsidRDefault="00FC1A3D" w:rsidP="00FC1A3D">
      <w:pPr>
        <w:spacing w:after="0"/>
        <w:jc w:val="both"/>
        <w:rPr>
          <w:rFonts w:cstheme="minorHAnsi"/>
          <w:b/>
          <w:noProof/>
        </w:rPr>
      </w:pPr>
      <w:r w:rsidRPr="00FC1A3D">
        <w:rPr>
          <w:rFonts w:cstheme="minorHAnsi"/>
          <w:noProof/>
        </w:rPr>
        <w:t>Aby móc się wyleczyć najpierw trzeba wiedzieć, że jest się zakażonym HCV! Można to sprawdzić wykonując pierwszy krok, czyli badanie anty-HCV. P</w:t>
      </w:r>
      <w:proofErr w:type="spellStart"/>
      <w:r w:rsidRPr="00FC1A3D">
        <w:rPr>
          <w:rFonts w:cstheme="minorHAnsi"/>
        </w:rPr>
        <w:t>olega</w:t>
      </w:r>
      <w:proofErr w:type="spellEnd"/>
      <w:r w:rsidRPr="00FC1A3D">
        <w:rPr>
          <w:rFonts w:cstheme="minorHAnsi"/>
        </w:rPr>
        <w:t xml:space="preserve"> ono na pobraniu krwi, dzięki któremu zostanie określone,</w:t>
      </w:r>
      <w:r w:rsidRPr="00FC1A3D">
        <w:rPr>
          <w:rFonts w:cstheme="minorHAnsi"/>
          <w:b/>
          <w:bCs/>
        </w:rPr>
        <w:t xml:space="preserve"> </w:t>
      </w:r>
      <w:r w:rsidRPr="00FC1A3D">
        <w:rPr>
          <w:rFonts w:cstheme="minorHAnsi"/>
        </w:rPr>
        <w:t xml:space="preserve">czy organizm miał kontakt z wirusem. </w:t>
      </w:r>
      <w:r w:rsidRPr="00FC1A3D">
        <w:rPr>
          <w:rFonts w:cstheme="minorHAnsi"/>
          <w:noProof/>
        </w:rPr>
        <w:t>Nie jest wymagane skierowanie ani bycie na czczo.</w:t>
      </w:r>
      <w:r w:rsidRPr="00FC1A3D">
        <w:rPr>
          <w:rFonts w:cstheme="minorHAnsi"/>
        </w:rPr>
        <w:t xml:space="preserve"> Wystarczy zgłosić się do jednego z punktów pobrań ALAB</w:t>
      </w:r>
      <w:r w:rsidRPr="00FC1A3D">
        <w:rPr>
          <w:rFonts w:cstheme="minorHAnsi"/>
          <w:b/>
          <w:bCs/>
        </w:rPr>
        <w:t xml:space="preserve"> </w:t>
      </w:r>
      <w:r w:rsidRPr="00FC1A3D">
        <w:rPr>
          <w:rFonts w:cstheme="minorHAnsi"/>
        </w:rPr>
        <w:t>Laboratoria</w:t>
      </w:r>
      <w:r w:rsidR="00546128">
        <w:rPr>
          <w:rFonts w:cstheme="minorHAnsi"/>
        </w:rPr>
        <w:t>.</w:t>
      </w:r>
    </w:p>
    <w:p w14:paraId="3E13CF43" w14:textId="2B8682FD" w:rsidR="00C32E8B" w:rsidRDefault="00FC1A3D" w:rsidP="00FC1A3D">
      <w:pPr>
        <w:spacing w:after="0" w:line="240" w:lineRule="auto"/>
        <w:jc w:val="both"/>
        <w:rPr>
          <w:rFonts w:cstheme="minorHAnsi"/>
        </w:rPr>
      </w:pPr>
      <w:r w:rsidRPr="00FC1A3D">
        <w:rPr>
          <w:rFonts w:cstheme="minorHAnsi"/>
          <w:i/>
        </w:rPr>
        <w:t xml:space="preserve">Badania anty-HCV wykonujemy w ponad 400 punktach pobrań ALAB Laboratoria na terenie całego kraju. W przypadku, jeśli wynik okaże się dodatni, przeprowadzamy dalszą, bezpłatną diagnostykę. Pozwoli ona na określenie czy zakażenie HCV jest nadal aktywne. Dzięki takiej akcji chcemy realnie przyczynić się do eliminacji HCV w Polsce </w:t>
      </w:r>
      <w:r w:rsidRPr="00FC1A3D">
        <w:rPr>
          <w:rFonts w:cstheme="minorHAnsi"/>
        </w:rPr>
        <w:t xml:space="preserve">– mówi lek. med. Agata </w:t>
      </w:r>
      <w:proofErr w:type="spellStart"/>
      <w:r w:rsidRPr="00FC1A3D">
        <w:rPr>
          <w:rFonts w:cstheme="minorHAnsi"/>
        </w:rPr>
        <w:t>Strukow</w:t>
      </w:r>
      <w:proofErr w:type="spellEnd"/>
      <w:r w:rsidRPr="00FC1A3D">
        <w:rPr>
          <w:rFonts w:cstheme="minorHAnsi"/>
        </w:rPr>
        <w:t>, Dyrektor ds. Marketingu Medycznego ALAB Laboratoria</w:t>
      </w:r>
      <w:r w:rsidR="00AE0E09">
        <w:rPr>
          <w:rFonts w:cstheme="minorHAnsi"/>
        </w:rPr>
        <w:t xml:space="preserve">. </w:t>
      </w:r>
    </w:p>
    <w:p w14:paraId="25AB9C40" w14:textId="77777777" w:rsidR="00C32E8B" w:rsidRDefault="00C32E8B" w:rsidP="00FC1A3D">
      <w:pPr>
        <w:spacing w:after="0" w:line="240" w:lineRule="auto"/>
        <w:jc w:val="both"/>
        <w:rPr>
          <w:rFonts w:cstheme="minorHAnsi"/>
        </w:rPr>
      </w:pPr>
    </w:p>
    <w:p w14:paraId="6C197937" w14:textId="6EBB2F73" w:rsidR="00FC1A3D" w:rsidRPr="00FC1A3D" w:rsidRDefault="00FC1A3D" w:rsidP="00FC1A3D">
      <w:pPr>
        <w:spacing w:after="0" w:line="240" w:lineRule="auto"/>
        <w:jc w:val="both"/>
        <w:rPr>
          <w:rFonts w:cstheme="minorHAnsi"/>
        </w:rPr>
      </w:pPr>
      <w:r w:rsidRPr="00FC1A3D">
        <w:rPr>
          <w:rFonts w:cstheme="minorHAnsi"/>
        </w:rPr>
        <w:t xml:space="preserve">W przypadku pozytywnego wyniku pacjent uzyska informacje na temat dalszych kroków pod adresem: </w:t>
      </w:r>
      <w:hyperlink r:id="rId8" w:history="1">
        <w:r w:rsidRPr="00FC1A3D">
          <w:rPr>
            <w:rFonts w:cstheme="minorHAnsi"/>
            <w:color w:val="0563C1" w:themeColor="hyperlink"/>
            <w:u w:val="single"/>
          </w:rPr>
          <w:t>hcv@alab.com.pl</w:t>
        </w:r>
      </w:hyperlink>
      <w:r w:rsidRPr="00FC1A3D">
        <w:rPr>
          <w:rFonts w:cstheme="minorHAnsi"/>
        </w:rPr>
        <w:t xml:space="preserve"> oraz dzwoniąc na numer infolinii </w:t>
      </w:r>
      <w:r w:rsidRPr="00FC1A3D">
        <w:rPr>
          <w:b/>
          <w:bCs/>
        </w:rPr>
        <w:t>669 050 521</w:t>
      </w:r>
      <w:r w:rsidRPr="00FC1A3D">
        <w:rPr>
          <w:b/>
          <w:bCs/>
          <w:vertAlign w:val="superscript"/>
        </w:rPr>
        <w:footnoteReference w:id="6"/>
      </w:r>
      <w:r w:rsidRPr="00FC1A3D">
        <w:rPr>
          <w:b/>
          <w:bCs/>
        </w:rPr>
        <w:t>. Przedstawiciele Stowarzyszenia „Podwale Siedem” udzielą wszelkich dodatkowych informacji na temat diagnostyki i l</w:t>
      </w:r>
      <w:r w:rsidR="005D29EA">
        <w:rPr>
          <w:b/>
          <w:bCs/>
        </w:rPr>
        <w:t xml:space="preserve">eczenia zakażenia wirusem HCV. </w:t>
      </w:r>
      <w:r w:rsidRPr="00FC1A3D">
        <w:rPr>
          <w:rFonts w:cstheme="minorHAnsi"/>
        </w:rPr>
        <w:t>Infolinia działa od poniedziałku do piątku w godzinach od 16.00 do 20.00.</w:t>
      </w:r>
    </w:p>
    <w:p w14:paraId="284C2F83" w14:textId="77777777" w:rsidR="00FC1A3D" w:rsidRPr="00FC1A3D" w:rsidRDefault="00FC1A3D" w:rsidP="00FC1A3D">
      <w:pPr>
        <w:spacing w:after="0"/>
        <w:jc w:val="both"/>
        <w:rPr>
          <w:rFonts w:cstheme="minorHAnsi"/>
        </w:rPr>
      </w:pPr>
    </w:p>
    <w:p w14:paraId="68E016F0" w14:textId="54F5A4AF" w:rsidR="00E57EBA" w:rsidRPr="004763EA" w:rsidRDefault="00FC1A3D" w:rsidP="004763EA">
      <w:pPr>
        <w:jc w:val="both"/>
        <w:rPr>
          <w:rFonts w:cstheme="minorHAnsi"/>
          <w:bCs/>
        </w:rPr>
      </w:pPr>
      <w:r w:rsidRPr="00FC1A3D">
        <w:rPr>
          <w:rFonts w:cstheme="minorHAnsi"/>
          <w:b/>
        </w:rPr>
        <w:t>HCV odpowiada za ok. 40 proc.</w:t>
      </w:r>
      <w:r w:rsidRPr="00FC1A3D">
        <w:rPr>
          <w:rFonts w:cstheme="minorHAnsi"/>
          <w:b/>
          <w:vertAlign w:val="superscript"/>
        </w:rPr>
        <w:footnoteReference w:id="7"/>
      </w:r>
      <w:r w:rsidRPr="00FC1A3D">
        <w:rPr>
          <w:rFonts w:cstheme="minorHAnsi"/>
          <w:b/>
        </w:rPr>
        <w:t xml:space="preserve"> wszystkich przypadków raka wątroby na świecie</w:t>
      </w:r>
      <w:r w:rsidRPr="00FC1A3D">
        <w:rPr>
          <w:rFonts w:cstheme="minorHAnsi"/>
          <w:bCs/>
        </w:rPr>
        <w:t xml:space="preserve">, a w Europie za ich zdecydowaną większość. Na ten moment nie ma </w:t>
      </w:r>
      <w:r w:rsidR="00081AF6" w:rsidRPr="00FC1A3D">
        <w:rPr>
          <w:rFonts w:cstheme="minorHAnsi"/>
          <w:bCs/>
        </w:rPr>
        <w:t>szczepionki, wiec</w:t>
      </w:r>
      <w:r w:rsidRPr="00FC1A3D">
        <w:rPr>
          <w:rFonts w:cstheme="minorHAnsi"/>
          <w:bCs/>
        </w:rPr>
        <w:t xml:space="preserve"> najskuteczniejszym sposobem walki z nowymi zakażeniami jest diagnostyka, umożliwiająca wykrycie osób zakażonych, które po wyleczeniu przestają być źródłem zakażenia dla innych osób. Ważne jest też upowszechnianie wiedzy o drogach zakażenia wirusem i sposobach ich unikania.</w:t>
      </w:r>
    </w:p>
    <w:p w14:paraId="317FB5DA" w14:textId="53AFD80C" w:rsidR="00423F6F" w:rsidRPr="000707FD" w:rsidRDefault="00757286" w:rsidP="000707FD">
      <w:pPr>
        <w:spacing w:after="0"/>
        <w:jc w:val="both"/>
        <w:rPr>
          <w:rFonts w:cstheme="minorHAnsi"/>
          <w:b/>
        </w:rPr>
        <w:sectPr w:rsidR="00423F6F" w:rsidRPr="000707FD" w:rsidSect="00376132">
          <w:footerReference w:type="default" r:id="rId9"/>
          <w:pgSz w:w="11906" w:h="16838"/>
          <w:pgMar w:top="1418" w:right="1418" w:bottom="1418" w:left="1418" w:header="709" w:footer="709" w:gutter="0"/>
          <w:cols w:space="708"/>
          <w:docGrid w:linePitch="360"/>
        </w:sectPr>
      </w:pPr>
      <w:r w:rsidRPr="0049671B">
        <w:rPr>
          <w:rFonts w:cstheme="minorHAnsi"/>
          <w:b/>
        </w:rPr>
        <w:t>Zrób bezpłatn</w:t>
      </w:r>
      <w:r w:rsidR="00D448D2" w:rsidRPr="0049671B">
        <w:rPr>
          <w:rFonts w:cstheme="minorHAnsi"/>
          <w:b/>
        </w:rPr>
        <w:t>e badanie</w:t>
      </w:r>
      <w:bookmarkStart w:id="0" w:name="_Hlk55829702"/>
      <w:bookmarkStart w:id="1" w:name="_Hlk55828674"/>
      <w:bookmarkStart w:id="2" w:name="_Hlk9863658"/>
      <w:r w:rsidR="000707FD">
        <w:rPr>
          <w:rFonts w:cstheme="minorHAnsi"/>
          <w:b/>
        </w:rPr>
        <w:t xml:space="preserve"> w swojej okoli</w:t>
      </w:r>
      <w:r w:rsidR="003311BF">
        <w:rPr>
          <w:rFonts w:cstheme="minorHAnsi"/>
          <w:b/>
        </w:rPr>
        <w:t>cy</w:t>
      </w:r>
    </w:p>
    <w:bookmarkEnd w:id="0"/>
    <w:p w14:paraId="6A89B7FA" w14:textId="659C885E" w:rsidR="00423F6F" w:rsidRDefault="00423F6F" w:rsidP="000707FD">
      <w:pPr>
        <w:spacing w:after="0"/>
        <w:sectPr w:rsidR="00423F6F" w:rsidSect="00423F6F">
          <w:type w:val="continuous"/>
          <w:pgSz w:w="11906" w:h="16838"/>
          <w:pgMar w:top="1418" w:right="1418" w:bottom="1418" w:left="1418" w:header="709" w:footer="709" w:gutter="0"/>
          <w:cols w:num="2" w:space="708"/>
          <w:docGrid w:linePitch="360"/>
        </w:sectPr>
      </w:pPr>
    </w:p>
    <w:bookmarkEnd w:id="1"/>
    <w:bookmarkEnd w:id="2"/>
    <w:p w14:paraId="3C6D062E" w14:textId="7ACEDF7F" w:rsidR="000F0E9F" w:rsidRPr="000F0E9F" w:rsidRDefault="007035AD" w:rsidP="000707FD">
      <w:pPr>
        <w:spacing w:after="0"/>
        <w:jc w:val="both"/>
        <w:rPr>
          <w:rStyle w:val="Hipercze"/>
          <w:rFonts w:cstheme="minorHAnsi"/>
          <w:color w:val="auto"/>
          <w:u w:val="none"/>
        </w:rPr>
      </w:pPr>
      <w:r>
        <w:rPr>
          <w:rFonts w:cstheme="minorHAnsi"/>
        </w:rPr>
        <w:t>Sprawdź</w:t>
      </w:r>
      <w:r w:rsidR="003311BF">
        <w:rPr>
          <w:rFonts w:cstheme="minorHAnsi"/>
        </w:rPr>
        <w:t xml:space="preserve">, </w:t>
      </w:r>
      <w:r>
        <w:rPr>
          <w:rFonts w:cstheme="minorHAnsi"/>
        </w:rPr>
        <w:t xml:space="preserve">gdzie </w:t>
      </w:r>
      <w:r w:rsidR="003311BF">
        <w:rPr>
          <w:rFonts w:cstheme="minorHAnsi"/>
        </w:rPr>
        <w:t xml:space="preserve">jest najbliższy punkt </w:t>
      </w:r>
      <w:r w:rsidR="00081AF6">
        <w:rPr>
          <w:rFonts w:cstheme="minorHAnsi"/>
        </w:rPr>
        <w:t>pobrań za</w:t>
      </w:r>
      <w:r>
        <w:rPr>
          <w:rFonts w:cstheme="minorHAnsi"/>
        </w:rPr>
        <w:t xml:space="preserve"> pomocą </w:t>
      </w:r>
      <w:r w:rsidR="00FC1A3D">
        <w:rPr>
          <w:rFonts w:cstheme="minorHAnsi"/>
        </w:rPr>
        <w:t xml:space="preserve">wyszukiwarki na stronie </w:t>
      </w:r>
      <w:hyperlink r:id="rId10" w:history="1">
        <w:r w:rsidR="0074759F" w:rsidRPr="000F0E9F">
          <w:rPr>
            <w:rStyle w:val="Hipercze"/>
            <w:rFonts w:cstheme="minorHAnsi"/>
          </w:rPr>
          <w:t>alablaboratoria.pl</w:t>
        </w:r>
      </w:hyperlink>
      <w:r w:rsidR="00FC1A3D">
        <w:rPr>
          <w:rStyle w:val="Hipercze"/>
          <w:rFonts w:cstheme="minorHAnsi"/>
          <w:color w:val="auto"/>
          <w:u w:val="none"/>
        </w:rPr>
        <w:t xml:space="preserve"> </w:t>
      </w:r>
    </w:p>
    <w:p w14:paraId="1C1BB0F4" w14:textId="42409E44" w:rsidR="0074759F" w:rsidRDefault="000F0E9F" w:rsidP="000707FD">
      <w:pPr>
        <w:spacing w:after="0"/>
        <w:jc w:val="both"/>
        <w:rPr>
          <w:rStyle w:val="Hipercze"/>
          <w:rFonts w:cstheme="minorHAnsi"/>
          <w:color w:val="auto"/>
          <w:u w:val="none"/>
        </w:rPr>
      </w:pPr>
      <w:r w:rsidRPr="000F0E9F">
        <w:rPr>
          <w:rFonts w:cstheme="minorHAnsi"/>
          <w:b/>
          <w:noProof/>
          <w:lang w:eastAsia="pl-PL"/>
        </w:rPr>
        <mc:AlternateContent>
          <mc:Choice Requires="wps">
            <w:drawing>
              <wp:anchor distT="0" distB="0" distL="114300" distR="114300" simplePos="0" relativeHeight="251678720" behindDoc="0" locked="0" layoutInCell="1" allowOverlap="1" wp14:anchorId="3D3B7E37" wp14:editId="65E51E72">
                <wp:simplePos x="0" y="0"/>
                <wp:positionH relativeFrom="column">
                  <wp:posOffset>3963670</wp:posOffset>
                </wp:positionH>
                <wp:positionV relativeFrom="paragraph">
                  <wp:posOffset>27940</wp:posOffset>
                </wp:positionV>
                <wp:extent cx="215900" cy="120650"/>
                <wp:effectExtent l="0" t="19050" r="31750" b="31750"/>
                <wp:wrapNone/>
                <wp:docPr id="11" name="Strzałka w prawo 11"/>
                <wp:cNvGraphicFramePr/>
                <a:graphic xmlns:a="http://schemas.openxmlformats.org/drawingml/2006/main">
                  <a:graphicData uri="http://schemas.microsoft.com/office/word/2010/wordprocessingShape">
                    <wps:wsp>
                      <wps:cNvSpPr/>
                      <wps:spPr>
                        <a:xfrm>
                          <a:off x="0" y="0"/>
                          <a:ext cx="215900" cy="12065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96C659" w14:textId="77777777" w:rsidR="000F0E9F" w:rsidRDefault="000F0E9F" w:rsidP="000F0E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B7E3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11" o:spid="_x0000_s1026" type="#_x0000_t13" style="position:absolute;left:0;text-align:left;margin-left:312.1pt;margin-top:2.2pt;width:17pt;height: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" adj="15565" filled="f" strokecolor="#1f4d78 [1604]" strokeweight="1pt">
                <v:textbox>
                  <w:txbxContent>
                    <w:p w14:paraId="1A96C659" w14:textId="77777777" w:rsidR="000F0E9F" w:rsidRDefault="000F0E9F" w:rsidP="000F0E9F">
                      <w:pPr>
                        <w:jc w:val="center"/>
                      </w:pPr>
                      <w:r>
                        <w:t xml:space="preserve">       </w:t>
                      </w:r>
                    </w:p>
                  </w:txbxContent>
                </v:textbox>
              </v:shape>
            </w:pict>
          </mc:Fallback>
        </mc:AlternateContent>
      </w:r>
      <w:r w:rsidRPr="000F0E9F">
        <w:rPr>
          <w:rFonts w:cstheme="minorHAnsi"/>
          <w:b/>
          <w:noProof/>
          <w:lang w:eastAsia="pl-PL"/>
        </w:rPr>
        <mc:AlternateContent>
          <mc:Choice Requires="wps">
            <w:drawing>
              <wp:anchor distT="0" distB="0" distL="114300" distR="114300" simplePos="0" relativeHeight="251676672" behindDoc="0" locked="0" layoutInCell="1" allowOverlap="1" wp14:anchorId="63649A66" wp14:editId="22A416FA">
                <wp:simplePos x="0" y="0"/>
                <wp:positionH relativeFrom="column">
                  <wp:posOffset>2355850</wp:posOffset>
                </wp:positionH>
                <wp:positionV relativeFrom="paragraph">
                  <wp:posOffset>31115</wp:posOffset>
                </wp:positionV>
                <wp:extent cx="215900" cy="120650"/>
                <wp:effectExtent l="0" t="19050" r="31750" b="31750"/>
                <wp:wrapNone/>
                <wp:docPr id="10" name="Strzałka w prawo 10"/>
                <wp:cNvGraphicFramePr/>
                <a:graphic xmlns:a="http://schemas.openxmlformats.org/drawingml/2006/main">
                  <a:graphicData uri="http://schemas.microsoft.com/office/word/2010/wordprocessingShape">
                    <wps:wsp>
                      <wps:cNvSpPr/>
                      <wps:spPr>
                        <a:xfrm>
                          <a:off x="0" y="0"/>
                          <a:ext cx="215900" cy="12065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59A78A5" w14:textId="7B9657ED" w:rsidR="000F0E9F" w:rsidRDefault="000F0E9F" w:rsidP="000F0E9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49A66" id="Strzałka w prawo 10" o:spid="_x0000_s1027" type="#_x0000_t13" style="position:absolute;left:0;text-align:left;margin-left:185.5pt;margin-top:2.45pt;width:17pt;height: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" adj="15565" filled="f" strokecolor="#1f4d78 [1604]" strokeweight="1pt">
                <v:textbox>
                  <w:txbxContent>
                    <w:p w14:paraId="759A78A5" w14:textId="7B9657ED" w:rsidR="000F0E9F" w:rsidRDefault="000F0E9F" w:rsidP="000F0E9F">
                      <w:pPr>
                        <w:jc w:val="center"/>
                      </w:pPr>
                      <w:r>
                        <w:t xml:space="preserve">       </w:t>
                      </w:r>
                    </w:p>
                  </w:txbxContent>
                </v:textbox>
              </v:shape>
            </w:pict>
          </mc:Fallback>
        </mc:AlternateContent>
      </w:r>
      <w:r w:rsidRPr="000F0E9F">
        <w:rPr>
          <w:rFonts w:cstheme="minorHAnsi"/>
          <w:b/>
          <w:noProof/>
          <w:lang w:eastAsia="pl-PL"/>
        </w:rPr>
        <mc:AlternateContent>
          <mc:Choice Requires="wps">
            <w:drawing>
              <wp:anchor distT="0" distB="0" distL="114300" distR="114300" simplePos="0" relativeHeight="251674624" behindDoc="0" locked="0" layoutInCell="1" allowOverlap="1" wp14:anchorId="36A26A75" wp14:editId="4404677A">
                <wp:simplePos x="0" y="0"/>
                <wp:positionH relativeFrom="column">
                  <wp:posOffset>909320</wp:posOffset>
                </wp:positionH>
                <wp:positionV relativeFrom="paragraph">
                  <wp:posOffset>34290</wp:posOffset>
                </wp:positionV>
                <wp:extent cx="215900" cy="120650"/>
                <wp:effectExtent l="0" t="19050" r="31750" b="31750"/>
                <wp:wrapNone/>
                <wp:docPr id="9" name="Strzałka w prawo 9"/>
                <wp:cNvGraphicFramePr/>
                <a:graphic xmlns:a="http://schemas.openxmlformats.org/drawingml/2006/main">
                  <a:graphicData uri="http://schemas.microsoft.com/office/word/2010/wordprocessingShape">
                    <wps:wsp>
                      <wps:cNvSpPr/>
                      <wps:spPr>
                        <a:xfrm>
                          <a:off x="0" y="0"/>
                          <a:ext cx="215900" cy="12065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5CFA8F" id="Strzałka w prawo 9" o:spid="_x0000_s1026" type="#_x0000_t13" style="position:absolute;margin-left:71.6pt;margin-top:2.7pt;width:17pt;height: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" adj="15565" filled="f" strokecolor="#1f4d78 [1604]" strokeweight="1pt"/>
            </w:pict>
          </mc:Fallback>
        </mc:AlternateContent>
      </w:r>
      <w:r w:rsidRPr="000F0E9F">
        <w:rPr>
          <w:rStyle w:val="Hipercze"/>
          <w:rFonts w:cstheme="minorHAnsi"/>
          <w:b/>
          <w:color w:val="auto"/>
          <w:u w:val="none"/>
        </w:rPr>
        <w:t>Punkty Pobrań</w:t>
      </w:r>
      <w:r>
        <w:rPr>
          <w:rStyle w:val="Hipercze"/>
          <w:rFonts w:cstheme="minorHAnsi"/>
          <w:color w:val="auto"/>
          <w:u w:val="none"/>
        </w:rPr>
        <w:t xml:space="preserve">          </w:t>
      </w:r>
      <w:r w:rsidRPr="000F0E9F">
        <w:rPr>
          <w:rStyle w:val="Hipercze"/>
          <w:rFonts w:cstheme="minorHAnsi"/>
          <w:b/>
          <w:color w:val="auto"/>
          <w:u w:val="none"/>
        </w:rPr>
        <w:t>Wyszukaj Placówkę         Województwo/ Miasto          Szukaj</w:t>
      </w:r>
      <w:r>
        <w:rPr>
          <w:rStyle w:val="Hipercze"/>
          <w:rFonts w:cstheme="minorHAnsi"/>
          <w:color w:val="auto"/>
          <w:u w:val="none"/>
        </w:rPr>
        <w:t xml:space="preserve"> </w:t>
      </w:r>
    </w:p>
    <w:p w14:paraId="46B36740" w14:textId="77EC2B96" w:rsidR="00AE0E09" w:rsidRDefault="00FC1A3D" w:rsidP="00FC1A3D">
      <w:pPr>
        <w:jc w:val="both"/>
        <w:rPr>
          <w:rStyle w:val="Hipercze"/>
          <w:rFonts w:cstheme="minorHAnsi"/>
          <w:color w:val="auto"/>
          <w:u w:val="none"/>
        </w:rPr>
      </w:pPr>
      <w:r>
        <w:rPr>
          <w:rStyle w:val="Hipercze"/>
          <w:rFonts w:cstheme="minorHAnsi"/>
          <w:color w:val="auto"/>
          <w:u w:val="none"/>
        </w:rPr>
        <w:t xml:space="preserve">lub </w:t>
      </w:r>
      <w:r w:rsidR="00081AF6">
        <w:rPr>
          <w:rStyle w:val="Hipercze"/>
          <w:rFonts w:cstheme="minorHAnsi"/>
          <w:color w:val="auto"/>
          <w:u w:val="none"/>
        </w:rPr>
        <w:t>skorzystaj z</w:t>
      </w:r>
      <w:r>
        <w:rPr>
          <w:rStyle w:val="Hipercze"/>
          <w:rFonts w:cstheme="minorHAnsi"/>
          <w:color w:val="auto"/>
          <w:u w:val="none"/>
        </w:rPr>
        <w:t xml:space="preserve"> poniższych adresów placówek. </w:t>
      </w:r>
    </w:p>
    <w:p w14:paraId="38863FF5" w14:textId="2F1B469B" w:rsidR="00C44E0E" w:rsidRDefault="00C44E0E" w:rsidP="009568E5">
      <w:pPr>
        <w:pStyle w:val="Akapitzlist"/>
        <w:numPr>
          <w:ilvl w:val="0"/>
          <w:numId w:val="9"/>
        </w:numPr>
        <w:spacing w:line="256" w:lineRule="auto"/>
      </w:pPr>
      <w:r>
        <w:t xml:space="preserve">Bielsko-Biała, </w:t>
      </w:r>
      <w:r w:rsidRPr="00C44E0E">
        <w:t>ul. Kazimierza Wielkiego 26</w:t>
      </w:r>
    </w:p>
    <w:p w14:paraId="1E0E98F9" w14:textId="77777777" w:rsidR="009568E5" w:rsidRDefault="009568E5" w:rsidP="009568E5">
      <w:pPr>
        <w:pStyle w:val="Akapitzlist"/>
        <w:numPr>
          <w:ilvl w:val="0"/>
          <w:numId w:val="9"/>
        </w:numPr>
        <w:spacing w:line="256" w:lineRule="auto"/>
      </w:pPr>
      <w:r>
        <w:t>Częstochowa, ul. Racławicka 22</w:t>
      </w:r>
    </w:p>
    <w:p w14:paraId="310F5689" w14:textId="625CB263" w:rsidR="009568E5" w:rsidRDefault="009568E5" w:rsidP="009568E5">
      <w:pPr>
        <w:pStyle w:val="Akapitzlist"/>
        <w:numPr>
          <w:ilvl w:val="0"/>
          <w:numId w:val="9"/>
        </w:numPr>
        <w:spacing w:line="256" w:lineRule="auto"/>
      </w:pPr>
      <w:r>
        <w:t xml:space="preserve">Częstochowa, </w:t>
      </w:r>
      <w:r w:rsidR="00C44E0E" w:rsidRPr="00C44E0E">
        <w:t>ul. Brzozowa 7 lok.2</w:t>
      </w:r>
    </w:p>
    <w:p w14:paraId="09A7F707" w14:textId="73992D17" w:rsidR="00C44E0E" w:rsidRDefault="00C44E0E" w:rsidP="009568E5">
      <w:pPr>
        <w:pStyle w:val="Akapitzlist"/>
        <w:numPr>
          <w:ilvl w:val="0"/>
          <w:numId w:val="9"/>
        </w:numPr>
        <w:spacing w:line="256" w:lineRule="auto"/>
      </w:pPr>
      <w:r>
        <w:t xml:space="preserve">Czeladź, </w:t>
      </w:r>
      <w:r w:rsidRPr="00C44E0E">
        <w:t>ul. Kościelna 5</w:t>
      </w:r>
    </w:p>
    <w:p w14:paraId="5F1C5740" w14:textId="77777777" w:rsidR="009568E5" w:rsidRDefault="009568E5" w:rsidP="009568E5">
      <w:pPr>
        <w:pStyle w:val="Akapitzlist"/>
        <w:numPr>
          <w:ilvl w:val="0"/>
          <w:numId w:val="9"/>
        </w:numPr>
        <w:spacing w:line="256" w:lineRule="auto"/>
      </w:pPr>
      <w:r>
        <w:t>Gliwice, ul. Zygmuntowska 84</w:t>
      </w:r>
    </w:p>
    <w:p w14:paraId="4D0C4421" w14:textId="714849B0" w:rsidR="00C44E0E" w:rsidRDefault="00C44E0E" w:rsidP="009568E5">
      <w:pPr>
        <w:pStyle w:val="Akapitzlist"/>
        <w:numPr>
          <w:ilvl w:val="0"/>
          <w:numId w:val="9"/>
        </w:numPr>
        <w:spacing w:line="256" w:lineRule="auto"/>
      </w:pPr>
      <w:r>
        <w:t>Gorzyce, ul. Zamkowa 8</w:t>
      </w:r>
    </w:p>
    <w:p w14:paraId="49BABD0D" w14:textId="77777777" w:rsidR="009568E5" w:rsidRDefault="009568E5" w:rsidP="009568E5">
      <w:pPr>
        <w:pStyle w:val="Akapitzlist"/>
        <w:numPr>
          <w:ilvl w:val="0"/>
          <w:numId w:val="9"/>
        </w:numPr>
        <w:spacing w:line="256" w:lineRule="auto"/>
      </w:pPr>
      <w:r>
        <w:t xml:space="preserve">Katowice, ul. </w:t>
      </w:r>
      <w:proofErr w:type="spellStart"/>
      <w:r>
        <w:t>Panewnicka</w:t>
      </w:r>
      <w:proofErr w:type="spellEnd"/>
      <w:r>
        <w:t xml:space="preserve"> 201/1</w:t>
      </w:r>
    </w:p>
    <w:p w14:paraId="1BF3896C" w14:textId="77777777" w:rsidR="009568E5" w:rsidRDefault="009568E5" w:rsidP="009568E5">
      <w:pPr>
        <w:pStyle w:val="Akapitzlist"/>
        <w:numPr>
          <w:ilvl w:val="0"/>
          <w:numId w:val="9"/>
        </w:numPr>
        <w:spacing w:line="256" w:lineRule="auto"/>
      </w:pPr>
      <w:r>
        <w:t xml:space="preserve">Katowice, ul. </w:t>
      </w:r>
      <w:proofErr w:type="spellStart"/>
      <w:r>
        <w:t>Panewnicka</w:t>
      </w:r>
      <w:proofErr w:type="spellEnd"/>
      <w:r>
        <w:t xml:space="preserve"> 65</w:t>
      </w:r>
    </w:p>
    <w:p w14:paraId="68EBA4B6" w14:textId="10C0FFF7" w:rsidR="009568E5" w:rsidRDefault="009568E5" w:rsidP="009568E5">
      <w:pPr>
        <w:pStyle w:val="Akapitzlist"/>
        <w:numPr>
          <w:ilvl w:val="0"/>
          <w:numId w:val="9"/>
        </w:numPr>
        <w:spacing w:line="256" w:lineRule="auto"/>
      </w:pPr>
      <w:r>
        <w:t xml:space="preserve">Katowice, ul. </w:t>
      </w:r>
      <w:r w:rsidR="00C44E0E" w:rsidRPr="00C44E0E">
        <w:t>Tysiąclecia 17</w:t>
      </w:r>
    </w:p>
    <w:p w14:paraId="331AC7F7" w14:textId="77777777" w:rsidR="009568E5" w:rsidRDefault="009568E5" w:rsidP="009568E5">
      <w:pPr>
        <w:pStyle w:val="Akapitzlist"/>
        <w:numPr>
          <w:ilvl w:val="0"/>
          <w:numId w:val="9"/>
        </w:numPr>
        <w:spacing w:line="256" w:lineRule="auto"/>
      </w:pPr>
      <w:r>
        <w:t>Katowice, ul. Tadeusza Kościuszki 92 B</w:t>
      </w:r>
    </w:p>
    <w:p w14:paraId="25760D26" w14:textId="77777777" w:rsidR="009568E5" w:rsidRDefault="009568E5" w:rsidP="009568E5">
      <w:pPr>
        <w:pStyle w:val="Akapitzlist"/>
        <w:numPr>
          <w:ilvl w:val="0"/>
          <w:numId w:val="9"/>
        </w:numPr>
        <w:spacing w:line="256" w:lineRule="auto"/>
      </w:pPr>
      <w:r>
        <w:t>Myszków, ul. M.C. Skłodowskiej 6</w:t>
      </w:r>
    </w:p>
    <w:p w14:paraId="3CE32A0B" w14:textId="77777777" w:rsidR="009568E5" w:rsidRDefault="009568E5" w:rsidP="009568E5">
      <w:pPr>
        <w:pStyle w:val="Akapitzlist"/>
        <w:numPr>
          <w:ilvl w:val="0"/>
          <w:numId w:val="9"/>
        </w:numPr>
        <w:spacing w:line="256" w:lineRule="auto"/>
      </w:pPr>
      <w:r>
        <w:t>Poraj, ul. Armii Krajowej 75</w:t>
      </w:r>
    </w:p>
    <w:p w14:paraId="71D0CD85" w14:textId="77777777" w:rsidR="009568E5" w:rsidRDefault="009568E5" w:rsidP="009568E5">
      <w:pPr>
        <w:pStyle w:val="Akapitzlist"/>
        <w:numPr>
          <w:ilvl w:val="0"/>
          <w:numId w:val="9"/>
        </w:numPr>
        <w:spacing w:line="256" w:lineRule="auto"/>
      </w:pPr>
      <w:r>
        <w:t>Racibórz, ul. Bielska 2</w:t>
      </w:r>
    </w:p>
    <w:p w14:paraId="72696C3D" w14:textId="77777777" w:rsidR="009568E5" w:rsidRDefault="009568E5" w:rsidP="009568E5">
      <w:pPr>
        <w:pStyle w:val="Akapitzlist"/>
        <w:numPr>
          <w:ilvl w:val="0"/>
          <w:numId w:val="9"/>
        </w:numPr>
        <w:spacing w:line="256" w:lineRule="auto"/>
      </w:pPr>
      <w:r>
        <w:t>Rybnik, ul. Górnośląska 140</w:t>
      </w:r>
    </w:p>
    <w:p w14:paraId="516A42FD" w14:textId="77777777" w:rsidR="009568E5" w:rsidRDefault="009568E5" w:rsidP="009568E5">
      <w:pPr>
        <w:pStyle w:val="Akapitzlist"/>
        <w:numPr>
          <w:ilvl w:val="0"/>
          <w:numId w:val="9"/>
        </w:numPr>
        <w:spacing w:line="256" w:lineRule="auto"/>
      </w:pPr>
      <w:r>
        <w:t>Rybnik, ul. Mościckiego 4</w:t>
      </w:r>
    </w:p>
    <w:p w14:paraId="7498D43A" w14:textId="77777777" w:rsidR="009568E5" w:rsidRDefault="009568E5" w:rsidP="009568E5">
      <w:pPr>
        <w:pStyle w:val="Akapitzlist"/>
        <w:numPr>
          <w:ilvl w:val="0"/>
          <w:numId w:val="9"/>
        </w:numPr>
        <w:spacing w:line="256" w:lineRule="auto"/>
      </w:pPr>
      <w:r>
        <w:t>Rybnik, ul. Kościuszki 59/III</w:t>
      </w:r>
    </w:p>
    <w:p w14:paraId="261299A0" w14:textId="77777777" w:rsidR="009568E5" w:rsidRDefault="009568E5" w:rsidP="009568E5">
      <w:pPr>
        <w:pStyle w:val="Akapitzlist"/>
        <w:numPr>
          <w:ilvl w:val="0"/>
          <w:numId w:val="9"/>
        </w:numPr>
        <w:spacing w:line="256" w:lineRule="auto"/>
      </w:pPr>
      <w:r>
        <w:t>Siemianowice Śląskie, ul. 1 Maja 9</w:t>
      </w:r>
    </w:p>
    <w:p w14:paraId="329C5FF9" w14:textId="77777777" w:rsidR="009568E5" w:rsidRDefault="009568E5" w:rsidP="009568E5">
      <w:pPr>
        <w:pStyle w:val="Akapitzlist"/>
        <w:numPr>
          <w:ilvl w:val="0"/>
          <w:numId w:val="9"/>
        </w:numPr>
        <w:spacing w:line="256" w:lineRule="auto"/>
      </w:pPr>
      <w:r>
        <w:t>Sławków, ul. Piekarska 6</w:t>
      </w:r>
    </w:p>
    <w:p w14:paraId="341AACEC" w14:textId="77777777" w:rsidR="009568E5" w:rsidRDefault="009568E5" w:rsidP="009568E5">
      <w:pPr>
        <w:pStyle w:val="Akapitzlist"/>
        <w:numPr>
          <w:ilvl w:val="0"/>
          <w:numId w:val="9"/>
        </w:numPr>
        <w:spacing w:line="256" w:lineRule="auto"/>
      </w:pPr>
      <w:r>
        <w:lastRenderedPageBreak/>
        <w:t>Wodzisław Śląski, ul. 26 Marca 164</w:t>
      </w:r>
    </w:p>
    <w:p w14:paraId="110BA818" w14:textId="77777777" w:rsidR="009568E5" w:rsidRDefault="009568E5" w:rsidP="009568E5">
      <w:pPr>
        <w:pStyle w:val="Akapitzlist"/>
        <w:numPr>
          <w:ilvl w:val="0"/>
          <w:numId w:val="9"/>
        </w:numPr>
        <w:spacing w:line="256" w:lineRule="auto"/>
      </w:pPr>
      <w:r>
        <w:t>Wodzisław Śląski, ul. 26 Marca 53a</w:t>
      </w:r>
    </w:p>
    <w:p w14:paraId="073C6D13" w14:textId="77777777" w:rsidR="009568E5" w:rsidRDefault="009568E5" w:rsidP="009568E5">
      <w:pPr>
        <w:pStyle w:val="Akapitzlist"/>
        <w:numPr>
          <w:ilvl w:val="0"/>
          <w:numId w:val="9"/>
        </w:numPr>
        <w:spacing w:line="256" w:lineRule="auto"/>
      </w:pPr>
      <w:r>
        <w:t>Zabrze, ul. Dubiela 3</w:t>
      </w:r>
    </w:p>
    <w:p w14:paraId="1EB46B04" w14:textId="398A5FD2" w:rsidR="00FC1A3D" w:rsidRPr="00157629" w:rsidRDefault="009568E5" w:rsidP="00157629">
      <w:pPr>
        <w:pStyle w:val="Akapitzlist"/>
        <w:numPr>
          <w:ilvl w:val="0"/>
          <w:numId w:val="9"/>
        </w:numPr>
        <w:spacing w:line="256" w:lineRule="auto"/>
        <w:rPr>
          <w:rStyle w:val="Hipercze"/>
          <w:color w:val="auto"/>
          <w:u w:val="none"/>
        </w:rPr>
      </w:pPr>
      <w:r>
        <w:t>Żory, ul. 700-lecia 15PU</w:t>
      </w:r>
      <w:bookmarkStart w:id="3" w:name="_GoBack"/>
      <w:bookmarkEnd w:id="3"/>
    </w:p>
    <w:p w14:paraId="4D4BEF99" w14:textId="0A7A3168" w:rsidR="00FC1A3D" w:rsidRPr="00FC1A3D" w:rsidRDefault="00FC1A3D" w:rsidP="00FC1A3D">
      <w:pPr>
        <w:jc w:val="both"/>
        <w:rPr>
          <w:rFonts w:cstheme="minorHAnsi"/>
          <w:u w:val="single"/>
        </w:rPr>
      </w:pPr>
      <w:r w:rsidRPr="00FC1A3D">
        <w:rPr>
          <w:rFonts w:cstheme="minorHAnsi"/>
        </w:rPr>
        <w:t xml:space="preserve">Szczegółowe informacje dotyczące akcji profilaktycznej wraz z zaktualizowanym wykazem wszystkich placówek na terenie Polski, w których można skorzystać z bezpłatnego badania anty-HCV, znajdują się na stronie </w:t>
      </w:r>
      <w:hyperlink r:id="rId11" w:history="1">
        <w:r w:rsidRPr="00FC1A3D">
          <w:rPr>
            <w:rFonts w:cstheme="minorHAnsi"/>
            <w:u w:val="single"/>
          </w:rPr>
          <w:t>www.alablaboratoria.pl</w:t>
        </w:r>
      </w:hyperlink>
      <w:r w:rsidRPr="00FC1A3D">
        <w:rPr>
          <w:rFonts w:cstheme="minorHAnsi"/>
          <w:u w:val="single"/>
        </w:rPr>
        <w:t>.</w:t>
      </w:r>
    </w:p>
    <w:p w14:paraId="1E521067" w14:textId="142905C0" w:rsidR="00FC1A3D" w:rsidRDefault="00FC1A3D" w:rsidP="007C2964">
      <w:pPr>
        <w:spacing w:after="0"/>
        <w:jc w:val="both"/>
        <w:rPr>
          <w:rFonts w:cstheme="minorHAnsi"/>
        </w:rPr>
      </w:pPr>
      <w:r w:rsidRPr="00FC1A3D">
        <w:rPr>
          <w:rFonts w:cstheme="minorHAnsi"/>
        </w:rPr>
        <w:t xml:space="preserve">Partnerem akcji bezpłatnych badań jest firma </w:t>
      </w:r>
      <w:proofErr w:type="spellStart"/>
      <w:r w:rsidRPr="00FC1A3D">
        <w:rPr>
          <w:rFonts w:cstheme="minorHAnsi"/>
        </w:rPr>
        <w:t>AbbVie</w:t>
      </w:r>
      <w:proofErr w:type="spellEnd"/>
      <w:r w:rsidRPr="00FC1A3D">
        <w:rPr>
          <w:rFonts w:cstheme="minorHAnsi"/>
        </w:rPr>
        <w:t xml:space="preserve"> Polska. </w:t>
      </w:r>
    </w:p>
    <w:p w14:paraId="33395788" w14:textId="34EDD476" w:rsidR="00FC1A3D" w:rsidRPr="009234F0" w:rsidRDefault="00AB5E97" w:rsidP="009234F0">
      <w:pPr>
        <w:jc w:val="both"/>
        <w:rPr>
          <w:rFonts w:cstheme="minorHAnsi"/>
          <w:b/>
        </w:rPr>
      </w:pPr>
      <w:r>
        <w:rPr>
          <w:rFonts w:cstheme="minorHAnsi"/>
          <w:b/>
          <w:noProof/>
          <w:lang w:eastAsia="pl-PL"/>
        </w:rPr>
        <mc:AlternateContent>
          <mc:Choice Requires="wps">
            <w:drawing>
              <wp:anchor distT="0" distB="0" distL="114300" distR="114300" simplePos="0" relativeHeight="251679744" behindDoc="0" locked="0" layoutInCell="1" allowOverlap="1" wp14:anchorId="2EE7843E" wp14:editId="7E07D8D9">
                <wp:simplePos x="0" y="0"/>
                <wp:positionH relativeFrom="column">
                  <wp:posOffset>45720</wp:posOffset>
                </wp:positionH>
                <wp:positionV relativeFrom="paragraph">
                  <wp:posOffset>22860</wp:posOffset>
                </wp:positionV>
                <wp:extent cx="5778500" cy="12700"/>
                <wp:effectExtent l="0" t="0" r="31750" b="25400"/>
                <wp:wrapNone/>
                <wp:docPr id="12" name="Łącznik prosty 12"/>
                <wp:cNvGraphicFramePr/>
                <a:graphic xmlns:a="http://schemas.openxmlformats.org/drawingml/2006/main">
                  <a:graphicData uri="http://schemas.microsoft.com/office/word/2010/wordprocessingShape">
                    <wps:wsp>
                      <wps:cNvCnPr/>
                      <wps:spPr>
                        <a:xfrm>
                          <a:off x="0" y="0"/>
                          <a:ext cx="57785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BAE22C" id="Łącznik prosty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6pt,1.8pt" to="458.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" strokecolor="black [3200]" strokeweight=".5pt">
                <v:stroke joinstyle="miter"/>
              </v:line>
            </w:pict>
          </mc:Fallback>
        </mc:AlternateContent>
      </w:r>
      <w:r w:rsidR="00860915" w:rsidRPr="00AB5E97">
        <w:rPr>
          <w:b/>
          <w:sz w:val="20"/>
          <w:szCs w:val="20"/>
        </w:rPr>
        <w:t xml:space="preserve">Grupa ALAB </w:t>
      </w:r>
      <w:r w:rsidR="00FC1A3D" w:rsidRPr="00FC1A3D">
        <w:rPr>
          <w:rFonts w:cstheme="minorHAnsi"/>
          <w:bCs/>
          <w:sz w:val="20"/>
          <w:szCs w:val="20"/>
        </w:rPr>
        <w:t>to ogólnopolska sieć najnowocześniejszych medycznych laboratoriów diagnostycznych. Grupa jest częścią europejskiej sieci laboratoriów skoncentrowanych wokół laboratorium Limbach z główną siedzibą w Heidelbergu. Doświadczenia wypracowane przez lata w innych krajach są wdrażane w Polsce przez grupę ALAB, służąc rozwojowi nowoczesnej diagnostyki z korzyścią dla pacjentów i lekarzy. W Polsce grupa ALAB oferuje najszerszą ofertę ponad 3500 badań diagnostycznych: od podstawowych po wysokospecjalistyczne testy na nietolerancje pokarmowe, markery nowotworowe, badania genetyczne, badania prenatalne, diagnostykę autyzmu, boreliozy czy alergii. Nasza oferta zawiera również kilkadziesiąt specjalistycznych pakietów badań stworzonych pod kątem konkretnych schorzeń, dolegliwości i narządów a także profilaktyki zdrowotnej. Prowadzimy akcje edukacyjne z zakresu profilaktyki zdrowotnej. Obecnie posiadamy 80 laboratoriów na terenie całego kraju oraz ponad 400 punktów pobrań. www.alablaboratoria.pl.Jeśli mają Państwa dodatkowe pytania związane z akcją</w:t>
      </w:r>
      <w:r w:rsidR="003311BF">
        <w:rPr>
          <w:rFonts w:cstheme="minorHAnsi"/>
          <w:bCs/>
          <w:sz w:val="20"/>
          <w:szCs w:val="20"/>
        </w:rPr>
        <w:t>,</w:t>
      </w:r>
      <w:r w:rsidR="00FC1A3D" w:rsidRPr="00FC1A3D">
        <w:rPr>
          <w:rFonts w:cstheme="minorHAnsi"/>
          <w:bCs/>
          <w:sz w:val="20"/>
          <w:szCs w:val="20"/>
        </w:rPr>
        <w:t xml:space="preserve"> zapraszamy do zadawania pytań mailowo: </w:t>
      </w:r>
      <w:hyperlink r:id="rId12" w:history="1">
        <w:r w:rsidR="00FC1A3D" w:rsidRPr="00FC1A3D">
          <w:rPr>
            <w:rFonts w:cstheme="minorHAnsi"/>
            <w:bCs/>
            <w:color w:val="0563C1" w:themeColor="hyperlink"/>
            <w:sz w:val="20"/>
            <w:szCs w:val="20"/>
            <w:u w:val="single"/>
          </w:rPr>
          <w:t>hcv@alab.com.pl</w:t>
        </w:r>
      </w:hyperlink>
    </w:p>
    <w:p w14:paraId="1F4E0D03" w14:textId="1055FA8B" w:rsidR="009234F0" w:rsidRPr="00FC1A3D" w:rsidRDefault="009234F0" w:rsidP="00FC1A3D">
      <w:pPr>
        <w:spacing w:after="0" w:line="276" w:lineRule="auto"/>
        <w:jc w:val="both"/>
        <w:rPr>
          <w:rFonts w:cstheme="minorHAnsi"/>
          <w:bCs/>
          <w:color w:val="0563C1" w:themeColor="hyperlink"/>
          <w:sz w:val="20"/>
          <w:szCs w:val="20"/>
          <w:u w:val="single"/>
        </w:rPr>
      </w:pPr>
      <w:r w:rsidRPr="0054593D">
        <w:rPr>
          <w:noProof/>
          <w:sz w:val="20"/>
          <w:szCs w:val="20"/>
          <w:lang w:eastAsia="pl-PL"/>
        </w:rPr>
        <w:drawing>
          <wp:inline distT="0" distB="0" distL="0" distR="0" wp14:anchorId="4D7960CA" wp14:editId="0CAD923D">
            <wp:extent cx="5143500" cy="516051"/>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4159" cy="535180"/>
                    </a:xfrm>
                    <a:prstGeom prst="rect">
                      <a:avLst/>
                    </a:prstGeom>
                  </pic:spPr>
                </pic:pic>
              </a:graphicData>
            </a:graphic>
          </wp:inline>
        </w:drawing>
      </w:r>
    </w:p>
    <w:p w14:paraId="68C25713" w14:textId="2284D826" w:rsidR="00FF7124" w:rsidRPr="0049671B" w:rsidRDefault="00FF7124" w:rsidP="00A339F4">
      <w:pPr>
        <w:jc w:val="both"/>
        <w:rPr>
          <w:rFonts w:cstheme="minorHAnsi"/>
        </w:rPr>
      </w:pPr>
    </w:p>
    <w:sectPr w:rsidR="00FF7124" w:rsidRPr="0049671B" w:rsidSect="00423F6F">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2C2D4" w14:textId="77777777" w:rsidR="00891964" w:rsidRDefault="00891964" w:rsidP="00376132">
      <w:pPr>
        <w:spacing w:after="0" w:line="240" w:lineRule="auto"/>
      </w:pPr>
      <w:r>
        <w:separator/>
      </w:r>
    </w:p>
  </w:endnote>
  <w:endnote w:type="continuationSeparator" w:id="0">
    <w:p w14:paraId="382B7C57" w14:textId="77777777" w:rsidR="00891964" w:rsidRDefault="00891964" w:rsidP="00376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392266"/>
      <w:docPartObj>
        <w:docPartGallery w:val="Page Numbers (Bottom of Page)"/>
        <w:docPartUnique/>
      </w:docPartObj>
    </w:sdtPr>
    <w:sdtEndPr/>
    <w:sdtContent>
      <w:p w14:paraId="5A5F5F08" w14:textId="77777777" w:rsidR="002454EF" w:rsidRDefault="002454EF">
        <w:pPr>
          <w:pStyle w:val="Stopka"/>
          <w:jc w:val="right"/>
        </w:pPr>
        <w:r>
          <w:fldChar w:fldCharType="begin"/>
        </w:r>
        <w:r>
          <w:instrText>PAGE   \* MERGEFORMAT</w:instrText>
        </w:r>
        <w:r>
          <w:fldChar w:fldCharType="separate"/>
        </w:r>
        <w:r w:rsidR="00157629">
          <w:rPr>
            <w:noProof/>
          </w:rPr>
          <w:t>3</w:t>
        </w:r>
        <w:r>
          <w:fldChar w:fldCharType="end"/>
        </w:r>
      </w:p>
    </w:sdtContent>
  </w:sdt>
  <w:p w14:paraId="17CDA361" w14:textId="77777777" w:rsidR="002454EF" w:rsidRDefault="002454E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133E6" w14:textId="77777777" w:rsidR="00891964" w:rsidRDefault="00891964" w:rsidP="00376132">
      <w:pPr>
        <w:spacing w:after="0" w:line="240" w:lineRule="auto"/>
      </w:pPr>
      <w:r>
        <w:separator/>
      </w:r>
    </w:p>
  </w:footnote>
  <w:footnote w:type="continuationSeparator" w:id="0">
    <w:p w14:paraId="17821338" w14:textId="77777777" w:rsidR="00891964" w:rsidRDefault="00891964" w:rsidP="00376132">
      <w:pPr>
        <w:spacing w:after="0" w:line="240" w:lineRule="auto"/>
      </w:pPr>
      <w:r>
        <w:continuationSeparator/>
      </w:r>
    </w:p>
  </w:footnote>
  <w:footnote w:id="1">
    <w:p w14:paraId="27406636" w14:textId="409E1CB3" w:rsidR="006957BD" w:rsidRDefault="006957BD">
      <w:pPr>
        <w:pStyle w:val="Tekstprzypisudolnego"/>
      </w:pPr>
      <w:r>
        <w:rPr>
          <w:rStyle w:val="Odwoanieprzypisudolnego"/>
        </w:rPr>
        <w:footnoteRef/>
      </w:r>
      <w:r>
        <w:t xml:space="preserve"> </w:t>
      </w:r>
      <w:proofErr w:type="spellStart"/>
      <w:r w:rsidRPr="00165D1E">
        <w:rPr>
          <w:sz w:val="16"/>
          <w:szCs w:val="16"/>
          <w:lang w:val="en-US"/>
        </w:rPr>
        <w:t>Flisiak</w:t>
      </w:r>
      <w:proofErr w:type="spellEnd"/>
      <w:r w:rsidRPr="00165D1E">
        <w:rPr>
          <w:sz w:val="16"/>
          <w:szCs w:val="16"/>
          <w:lang w:val="en-US"/>
        </w:rPr>
        <w:t xml:space="preserve"> R, </w:t>
      </w:r>
      <w:proofErr w:type="spellStart"/>
      <w:r w:rsidRPr="00165D1E">
        <w:rPr>
          <w:sz w:val="16"/>
          <w:szCs w:val="16"/>
          <w:lang w:val="en-US"/>
        </w:rPr>
        <w:t>i</w:t>
      </w:r>
      <w:proofErr w:type="spellEnd"/>
      <w:r w:rsidRPr="00165D1E">
        <w:rPr>
          <w:sz w:val="16"/>
          <w:szCs w:val="16"/>
          <w:lang w:val="en-US"/>
        </w:rPr>
        <w:t xml:space="preserve"> in. Pol Arch Intern Med. 2020; 130 (2): 163-172 doi:10.20452/pamw.15181</w:t>
      </w:r>
    </w:p>
  </w:footnote>
  <w:footnote w:id="2">
    <w:p w14:paraId="54DFF6A5" w14:textId="5D975D61" w:rsidR="00A959D2" w:rsidRDefault="00A959D2" w:rsidP="00A959D2">
      <w:pPr>
        <w:pStyle w:val="Tekstprzypisudolnego"/>
      </w:pPr>
      <w:r w:rsidRPr="005134C0">
        <w:rPr>
          <w:rStyle w:val="Odwoanieprzypisudolnego"/>
          <w:sz w:val="16"/>
          <w:szCs w:val="16"/>
        </w:rPr>
        <w:footnoteRef/>
      </w:r>
      <w:r w:rsidRPr="005134C0">
        <w:rPr>
          <w:sz w:val="16"/>
          <w:szCs w:val="16"/>
        </w:rPr>
        <w:t xml:space="preserve"> </w:t>
      </w:r>
      <w:hyperlink r:id="rId1" w:history="1">
        <w:r w:rsidR="00482C53" w:rsidRPr="00482C53">
          <w:rPr>
            <w:rStyle w:val="Hipercze"/>
            <w:sz w:val="16"/>
            <w:szCs w:val="16"/>
          </w:rPr>
          <w:t>http://wwwold.pzh.gov.pl/oldpage/epimeld/2019/Ch_2019.pdf</w:t>
        </w:r>
      </w:hyperlink>
      <w:r w:rsidR="00482C53">
        <w:rPr>
          <w:sz w:val="16"/>
          <w:szCs w:val="16"/>
        </w:rPr>
        <w:t>, str. 98</w:t>
      </w:r>
    </w:p>
  </w:footnote>
  <w:footnote w:id="3">
    <w:p w14:paraId="44B03F1B" w14:textId="77777777" w:rsidR="004B50F9" w:rsidRDefault="004B50F9" w:rsidP="004B50F9">
      <w:pPr>
        <w:pStyle w:val="Tekstprzypisudolnego"/>
      </w:pPr>
      <w:r>
        <w:rPr>
          <w:rStyle w:val="Odwoanieprzypisudolnego"/>
        </w:rPr>
        <w:footnoteRef/>
      </w:r>
      <w:r>
        <w:t xml:space="preserve"> </w:t>
      </w:r>
      <w:r w:rsidRPr="008115A7">
        <w:rPr>
          <w:sz w:val="16"/>
          <w:szCs w:val="16"/>
        </w:rPr>
        <w:t>www.hcv.pzh.gov.pl/Repository/PORADNIK_O_HCV.pdf</w:t>
      </w:r>
    </w:p>
  </w:footnote>
  <w:footnote w:id="4">
    <w:p w14:paraId="6DDA167B" w14:textId="77777777" w:rsidR="00462CE0" w:rsidRDefault="00462CE0" w:rsidP="00462CE0">
      <w:pPr>
        <w:pStyle w:val="Tekstprzypisudolnego"/>
      </w:pPr>
      <w:r>
        <w:rPr>
          <w:rStyle w:val="Odwoanieprzypisudolnego"/>
        </w:rPr>
        <w:footnoteRef/>
      </w:r>
      <w:r>
        <w:t xml:space="preserve"> </w:t>
      </w:r>
      <w:proofErr w:type="spellStart"/>
      <w:r w:rsidRPr="00777424">
        <w:rPr>
          <w:sz w:val="16"/>
          <w:szCs w:val="16"/>
        </w:rPr>
        <w:t>Halota</w:t>
      </w:r>
      <w:proofErr w:type="spellEnd"/>
      <w:r w:rsidRPr="00777424">
        <w:rPr>
          <w:sz w:val="16"/>
          <w:szCs w:val="16"/>
        </w:rPr>
        <w:t xml:space="preserve"> W, </w:t>
      </w:r>
      <w:proofErr w:type="spellStart"/>
      <w:r w:rsidRPr="00777424">
        <w:rPr>
          <w:sz w:val="16"/>
          <w:szCs w:val="16"/>
        </w:rPr>
        <w:t>Flisiak</w:t>
      </w:r>
      <w:proofErr w:type="spellEnd"/>
      <w:r w:rsidRPr="00777424">
        <w:rPr>
          <w:sz w:val="16"/>
          <w:szCs w:val="16"/>
        </w:rPr>
        <w:t xml:space="preserve"> R, Juszczyk J, et al. </w:t>
      </w:r>
      <w:r w:rsidRPr="001A5279">
        <w:rPr>
          <w:sz w:val="16"/>
          <w:szCs w:val="16"/>
          <w:lang w:val="en-US"/>
        </w:rPr>
        <w:t xml:space="preserve">Recommendations of the Polish Group of Experts for HCV for the treatment of hepatitis C in 2020. </w:t>
      </w:r>
      <w:proofErr w:type="spellStart"/>
      <w:r w:rsidRPr="00777424">
        <w:rPr>
          <w:sz w:val="16"/>
          <w:szCs w:val="16"/>
        </w:rPr>
        <w:t>Clinical</w:t>
      </w:r>
      <w:proofErr w:type="spellEnd"/>
      <w:r w:rsidRPr="00777424">
        <w:rPr>
          <w:sz w:val="16"/>
          <w:szCs w:val="16"/>
        </w:rPr>
        <w:t xml:space="preserve"> and </w:t>
      </w:r>
      <w:proofErr w:type="spellStart"/>
      <w:r w:rsidRPr="00777424">
        <w:rPr>
          <w:sz w:val="16"/>
          <w:szCs w:val="16"/>
        </w:rPr>
        <w:t>Experimental</w:t>
      </w:r>
      <w:proofErr w:type="spellEnd"/>
      <w:r w:rsidRPr="00777424">
        <w:rPr>
          <w:sz w:val="16"/>
          <w:szCs w:val="16"/>
        </w:rPr>
        <w:t xml:space="preserve"> </w:t>
      </w:r>
      <w:proofErr w:type="spellStart"/>
      <w:r w:rsidRPr="00777424">
        <w:rPr>
          <w:sz w:val="16"/>
          <w:szCs w:val="16"/>
        </w:rPr>
        <w:t>Hepatology</w:t>
      </w:r>
      <w:proofErr w:type="spellEnd"/>
      <w:r w:rsidRPr="00777424">
        <w:rPr>
          <w:sz w:val="16"/>
          <w:szCs w:val="16"/>
        </w:rPr>
        <w:t>. 2020;6(3):163-169. doi:10.5114/ceh.2020.98606</w:t>
      </w:r>
      <w:r w:rsidRPr="00DB05E8">
        <w:t>.</w:t>
      </w:r>
    </w:p>
  </w:footnote>
  <w:footnote w:id="5">
    <w:p w14:paraId="629D5475" w14:textId="77777777" w:rsidR="00462CE0" w:rsidRPr="00777424" w:rsidRDefault="00462CE0" w:rsidP="00462CE0">
      <w:pPr>
        <w:pStyle w:val="Tekstprzypisudolnego"/>
        <w:rPr>
          <w:lang w:val="en-US"/>
        </w:rPr>
      </w:pPr>
      <w:r>
        <w:rPr>
          <w:rStyle w:val="Odwoanieprzypisudolnego"/>
        </w:rPr>
        <w:footnoteRef/>
      </w:r>
      <w:r>
        <w:t xml:space="preserve"> </w:t>
      </w:r>
      <w:r w:rsidRPr="005B087C">
        <w:rPr>
          <w:sz w:val="16"/>
          <w:szCs w:val="16"/>
        </w:rPr>
        <w:t xml:space="preserve">Projekt KIK/35 Zapobieganie zakażeniom HCV jako przykład zintegrowanych działań w zdrowiu publicznych na rzecz ograniczenia zakażeń krwiopochodnych w Polsce. Red. Wysocki, Zieliński, </w:t>
      </w:r>
      <w:proofErr w:type="spellStart"/>
      <w:r w:rsidRPr="005B087C">
        <w:rPr>
          <w:sz w:val="16"/>
          <w:szCs w:val="16"/>
        </w:rPr>
        <w:t>Gierczyński</w:t>
      </w:r>
      <w:proofErr w:type="spellEnd"/>
      <w:r w:rsidRPr="005B087C">
        <w:rPr>
          <w:sz w:val="16"/>
          <w:szCs w:val="16"/>
        </w:rPr>
        <w:t>, Wyd. NIZP-PZH 2017 r.</w:t>
      </w:r>
    </w:p>
  </w:footnote>
  <w:footnote w:id="6">
    <w:p w14:paraId="56516865" w14:textId="77777777" w:rsidR="00FC1A3D" w:rsidRDefault="00FC1A3D" w:rsidP="00FC1A3D">
      <w:pPr>
        <w:pStyle w:val="Tekstprzypisudolnego"/>
      </w:pPr>
      <w:r>
        <w:rPr>
          <w:rStyle w:val="Odwoanieprzypisudolnego"/>
        </w:rPr>
        <w:footnoteRef/>
      </w:r>
      <w:r>
        <w:t xml:space="preserve"> </w:t>
      </w:r>
      <w:r w:rsidRPr="00AE17D8">
        <w:rPr>
          <w:sz w:val="16"/>
          <w:szCs w:val="16"/>
        </w:rPr>
        <w:t>Opłata za połączenie według stawki operatora</w:t>
      </w:r>
    </w:p>
  </w:footnote>
  <w:footnote w:id="7">
    <w:p w14:paraId="0C1EBBD8" w14:textId="77777777" w:rsidR="00FC1A3D" w:rsidRPr="00070FA2" w:rsidRDefault="00FC1A3D" w:rsidP="00FC1A3D">
      <w:pPr>
        <w:pStyle w:val="Tekstprzypisudolnego"/>
        <w:rPr>
          <w:color w:val="FF0000"/>
        </w:rPr>
      </w:pPr>
      <w:r w:rsidRPr="005134C0">
        <w:rPr>
          <w:rStyle w:val="Odwoanieprzypisudolnego"/>
          <w:sz w:val="16"/>
          <w:szCs w:val="16"/>
        </w:rPr>
        <w:footnoteRef/>
      </w:r>
      <w:r>
        <w:rPr>
          <w:sz w:val="16"/>
          <w:szCs w:val="16"/>
        </w:rPr>
        <w:t xml:space="preserve"> www.</w:t>
      </w:r>
      <w:r w:rsidRPr="00654B69">
        <w:rPr>
          <w:sz w:val="16"/>
          <w:szCs w:val="16"/>
        </w:rPr>
        <w:t>onk</w:t>
      </w:r>
      <w:r>
        <w:rPr>
          <w:sz w:val="16"/>
          <w:szCs w:val="16"/>
        </w:rPr>
        <w:t>ologia.org.pl/nowotwory-watroby,</w:t>
      </w:r>
      <w:r w:rsidRPr="00654B69">
        <w:rPr>
          <w:sz w:val="16"/>
          <w:szCs w:val="16"/>
        </w:rPr>
        <w:t xml:space="preserve"> </w:t>
      </w:r>
      <w:r>
        <w:rPr>
          <w:sz w:val="16"/>
          <w:szCs w:val="16"/>
        </w:rPr>
        <w:t>dostęp 17.03.2021</w:t>
      </w:r>
      <w:r w:rsidRPr="00654B69">
        <w:rPr>
          <w:sz w:val="16"/>
          <w:szCs w:val="16"/>
        </w:rPr>
        <w:t xml:space="preserve">. </w:t>
      </w:r>
      <w:r w:rsidRPr="005134C0">
        <w:rPr>
          <w:sz w:val="16"/>
          <w:szCs w:val="16"/>
        </w:rPr>
        <w:t>Dane dotyczą Europy, USA i Japonii.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145D"/>
    <w:multiLevelType w:val="hybridMultilevel"/>
    <w:tmpl w:val="ECA6443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C78172C"/>
    <w:multiLevelType w:val="hybridMultilevel"/>
    <w:tmpl w:val="64544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0A44BB"/>
    <w:multiLevelType w:val="hybridMultilevel"/>
    <w:tmpl w:val="11A2C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1A157F"/>
    <w:multiLevelType w:val="hybridMultilevel"/>
    <w:tmpl w:val="406241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F70995"/>
    <w:multiLevelType w:val="hybridMultilevel"/>
    <w:tmpl w:val="7EB2E3E0"/>
    <w:lvl w:ilvl="0" w:tplc="742676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C3636C"/>
    <w:multiLevelType w:val="hybridMultilevel"/>
    <w:tmpl w:val="BF92C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8F1484"/>
    <w:multiLevelType w:val="hybridMultilevel"/>
    <w:tmpl w:val="638C4AA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3C490F79"/>
    <w:multiLevelType w:val="hybridMultilevel"/>
    <w:tmpl w:val="953C9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4FB0E36"/>
    <w:multiLevelType w:val="hybridMultilevel"/>
    <w:tmpl w:val="64FEC1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611D5C50"/>
    <w:multiLevelType w:val="hybridMultilevel"/>
    <w:tmpl w:val="7132E4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839221C"/>
    <w:multiLevelType w:val="hybridMultilevel"/>
    <w:tmpl w:val="9F866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E615B7A"/>
    <w:multiLevelType w:val="hybridMultilevel"/>
    <w:tmpl w:val="5E80C16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7503550F"/>
    <w:multiLevelType w:val="hybridMultilevel"/>
    <w:tmpl w:val="AB6848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7E8512DA"/>
    <w:multiLevelType w:val="hybridMultilevel"/>
    <w:tmpl w:val="2D5ECB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1"/>
  </w:num>
  <w:num w:numId="4">
    <w:abstractNumId w:val="2"/>
  </w:num>
  <w:num w:numId="5">
    <w:abstractNumId w:val="7"/>
  </w:num>
  <w:num w:numId="6">
    <w:abstractNumId w:val="10"/>
  </w:num>
  <w:num w:numId="7">
    <w:abstractNumId w:val="3"/>
  </w:num>
  <w:num w:numId="8">
    <w:abstractNumId w:val="11"/>
  </w:num>
  <w:num w:numId="9">
    <w:abstractNumId w:val="6"/>
  </w:num>
  <w:num w:numId="10">
    <w:abstractNumId w:val="13"/>
  </w:num>
  <w:num w:numId="11">
    <w:abstractNumId w:val="4"/>
  </w:num>
  <w:num w:numId="12">
    <w:abstractNumId w:val="5"/>
  </w:num>
  <w:num w:numId="13">
    <w:abstractNumId w:val="8"/>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32"/>
    <w:rsid w:val="000032DF"/>
    <w:rsid w:val="00003813"/>
    <w:rsid w:val="00007E3C"/>
    <w:rsid w:val="00014A4C"/>
    <w:rsid w:val="00017497"/>
    <w:rsid w:val="00017B80"/>
    <w:rsid w:val="000264FE"/>
    <w:rsid w:val="00030AF7"/>
    <w:rsid w:val="0003732F"/>
    <w:rsid w:val="00044213"/>
    <w:rsid w:val="000551C8"/>
    <w:rsid w:val="000557EE"/>
    <w:rsid w:val="0006256B"/>
    <w:rsid w:val="00066F0B"/>
    <w:rsid w:val="000707FD"/>
    <w:rsid w:val="00070FA2"/>
    <w:rsid w:val="00081AF6"/>
    <w:rsid w:val="00086258"/>
    <w:rsid w:val="000B7928"/>
    <w:rsid w:val="000C081B"/>
    <w:rsid w:val="000C16A0"/>
    <w:rsid w:val="000D4008"/>
    <w:rsid w:val="000E32D0"/>
    <w:rsid w:val="000F0E9F"/>
    <w:rsid w:val="001004CA"/>
    <w:rsid w:val="001079E5"/>
    <w:rsid w:val="001102AA"/>
    <w:rsid w:val="00117BDE"/>
    <w:rsid w:val="00130A2D"/>
    <w:rsid w:val="00136D62"/>
    <w:rsid w:val="00143D89"/>
    <w:rsid w:val="00157629"/>
    <w:rsid w:val="001649D6"/>
    <w:rsid w:val="00174912"/>
    <w:rsid w:val="00177886"/>
    <w:rsid w:val="00181B0D"/>
    <w:rsid w:val="001A1144"/>
    <w:rsid w:val="001A5279"/>
    <w:rsid w:val="001A75AB"/>
    <w:rsid w:val="001B03FE"/>
    <w:rsid w:val="001C1BF2"/>
    <w:rsid w:val="001D6F17"/>
    <w:rsid w:val="001E1B94"/>
    <w:rsid w:val="001E2FE5"/>
    <w:rsid w:val="001E3254"/>
    <w:rsid w:val="001E71E8"/>
    <w:rsid w:val="001F4456"/>
    <w:rsid w:val="001F6A4E"/>
    <w:rsid w:val="00200A2C"/>
    <w:rsid w:val="00203C9C"/>
    <w:rsid w:val="0021411F"/>
    <w:rsid w:val="0022042E"/>
    <w:rsid w:val="00220D80"/>
    <w:rsid w:val="002212AF"/>
    <w:rsid w:val="00237CBA"/>
    <w:rsid w:val="002454EF"/>
    <w:rsid w:val="00247717"/>
    <w:rsid w:val="00250BE0"/>
    <w:rsid w:val="0025167D"/>
    <w:rsid w:val="00251BF2"/>
    <w:rsid w:val="00252C63"/>
    <w:rsid w:val="002746A1"/>
    <w:rsid w:val="0028586E"/>
    <w:rsid w:val="00291A70"/>
    <w:rsid w:val="00296891"/>
    <w:rsid w:val="00296E13"/>
    <w:rsid w:val="002B1D05"/>
    <w:rsid w:val="002C2803"/>
    <w:rsid w:val="002C4D8E"/>
    <w:rsid w:val="002D664A"/>
    <w:rsid w:val="002E6E0F"/>
    <w:rsid w:val="002F2265"/>
    <w:rsid w:val="002F46A0"/>
    <w:rsid w:val="002F6814"/>
    <w:rsid w:val="00303DDA"/>
    <w:rsid w:val="0031089F"/>
    <w:rsid w:val="00312ABE"/>
    <w:rsid w:val="00312F11"/>
    <w:rsid w:val="0031460B"/>
    <w:rsid w:val="00322E86"/>
    <w:rsid w:val="003311BF"/>
    <w:rsid w:val="00333BC5"/>
    <w:rsid w:val="00340CF6"/>
    <w:rsid w:val="00346353"/>
    <w:rsid w:val="00352563"/>
    <w:rsid w:val="00355AD5"/>
    <w:rsid w:val="003715FD"/>
    <w:rsid w:val="00376132"/>
    <w:rsid w:val="003B07F9"/>
    <w:rsid w:val="003B634E"/>
    <w:rsid w:val="003C220C"/>
    <w:rsid w:val="003C3832"/>
    <w:rsid w:val="003C5653"/>
    <w:rsid w:val="003E1745"/>
    <w:rsid w:val="003E2DCC"/>
    <w:rsid w:val="003F30C7"/>
    <w:rsid w:val="003F48EC"/>
    <w:rsid w:val="00402CEC"/>
    <w:rsid w:val="00414B21"/>
    <w:rsid w:val="00423F6F"/>
    <w:rsid w:val="0043151E"/>
    <w:rsid w:val="00433DE7"/>
    <w:rsid w:val="00454A55"/>
    <w:rsid w:val="00456190"/>
    <w:rsid w:val="00461573"/>
    <w:rsid w:val="00462C16"/>
    <w:rsid w:val="00462CE0"/>
    <w:rsid w:val="0046717A"/>
    <w:rsid w:val="004717DF"/>
    <w:rsid w:val="004763EA"/>
    <w:rsid w:val="00482C53"/>
    <w:rsid w:val="00487956"/>
    <w:rsid w:val="004919C6"/>
    <w:rsid w:val="00493703"/>
    <w:rsid w:val="00494D03"/>
    <w:rsid w:val="0049671B"/>
    <w:rsid w:val="004A2466"/>
    <w:rsid w:val="004A4515"/>
    <w:rsid w:val="004B0B76"/>
    <w:rsid w:val="004B47CD"/>
    <w:rsid w:val="004B50F9"/>
    <w:rsid w:val="004D6167"/>
    <w:rsid w:val="004D7575"/>
    <w:rsid w:val="004E513A"/>
    <w:rsid w:val="004F52DB"/>
    <w:rsid w:val="004F5679"/>
    <w:rsid w:val="00504E36"/>
    <w:rsid w:val="00512C3E"/>
    <w:rsid w:val="005134C0"/>
    <w:rsid w:val="0051753F"/>
    <w:rsid w:val="00520012"/>
    <w:rsid w:val="00533C25"/>
    <w:rsid w:val="005401F4"/>
    <w:rsid w:val="005451DB"/>
    <w:rsid w:val="00546128"/>
    <w:rsid w:val="00550AF9"/>
    <w:rsid w:val="00555006"/>
    <w:rsid w:val="00556DB3"/>
    <w:rsid w:val="005758B6"/>
    <w:rsid w:val="00575D04"/>
    <w:rsid w:val="005A378E"/>
    <w:rsid w:val="005A701F"/>
    <w:rsid w:val="005C03F4"/>
    <w:rsid w:val="005C2F1B"/>
    <w:rsid w:val="005C68D9"/>
    <w:rsid w:val="005D29EA"/>
    <w:rsid w:val="005D76B0"/>
    <w:rsid w:val="005E5593"/>
    <w:rsid w:val="005E6655"/>
    <w:rsid w:val="005F14CE"/>
    <w:rsid w:val="005F6E79"/>
    <w:rsid w:val="00603838"/>
    <w:rsid w:val="00610EEB"/>
    <w:rsid w:val="00614468"/>
    <w:rsid w:val="00614ABF"/>
    <w:rsid w:val="006244CE"/>
    <w:rsid w:val="00626BB3"/>
    <w:rsid w:val="00626FF9"/>
    <w:rsid w:val="00633C48"/>
    <w:rsid w:val="006371B6"/>
    <w:rsid w:val="006507E9"/>
    <w:rsid w:val="006646BE"/>
    <w:rsid w:val="006666A1"/>
    <w:rsid w:val="00667161"/>
    <w:rsid w:val="00683014"/>
    <w:rsid w:val="0068351F"/>
    <w:rsid w:val="006846B8"/>
    <w:rsid w:val="006943F5"/>
    <w:rsid w:val="006944DB"/>
    <w:rsid w:val="0069482F"/>
    <w:rsid w:val="006957BD"/>
    <w:rsid w:val="006A520E"/>
    <w:rsid w:val="006B2641"/>
    <w:rsid w:val="006C4D1D"/>
    <w:rsid w:val="006C5985"/>
    <w:rsid w:val="006D41DF"/>
    <w:rsid w:val="006D786F"/>
    <w:rsid w:val="006E1094"/>
    <w:rsid w:val="006E1A5D"/>
    <w:rsid w:val="006E51B1"/>
    <w:rsid w:val="0070233B"/>
    <w:rsid w:val="00702FE8"/>
    <w:rsid w:val="007035AD"/>
    <w:rsid w:val="0071421B"/>
    <w:rsid w:val="00714C19"/>
    <w:rsid w:val="0073573B"/>
    <w:rsid w:val="00736DA5"/>
    <w:rsid w:val="00742206"/>
    <w:rsid w:val="0074759F"/>
    <w:rsid w:val="007571E5"/>
    <w:rsid w:val="00757286"/>
    <w:rsid w:val="00760103"/>
    <w:rsid w:val="00760F0C"/>
    <w:rsid w:val="00761FA7"/>
    <w:rsid w:val="00762CDE"/>
    <w:rsid w:val="00772CEF"/>
    <w:rsid w:val="0078207E"/>
    <w:rsid w:val="0079131F"/>
    <w:rsid w:val="00794C02"/>
    <w:rsid w:val="007A79E6"/>
    <w:rsid w:val="007B373C"/>
    <w:rsid w:val="007B4767"/>
    <w:rsid w:val="007B705A"/>
    <w:rsid w:val="007C0CEB"/>
    <w:rsid w:val="007C2964"/>
    <w:rsid w:val="007D4EAE"/>
    <w:rsid w:val="007E2DEA"/>
    <w:rsid w:val="007E7335"/>
    <w:rsid w:val="007F0327"/>
    <w:rsid w:val="007F6BE1"/>
    <w:rsid w:val="007F6F0E"/>
    <w:rsid w:val="00801DBE"/>
    <w:rsid w:val="00803080"/>
    <w:rsid w:val="008115A7"/>
    <w:rsid w:val="00817F5F"/>
    <w:rsid w:val="008202EE"/>
    <w:rsid w:val="00823D13"/>
    <w:rsid w:val="00831D96"/>
    <w:rsid w:val="00860915"/>
    <w:rsid w:val="00860C81"/>
    <w:rsid w:val="00863320"/>
    <w:rsid w:val="008706E7"/>
    <w:rsid w:val="00870E89"/>
    <w:rsid w:val="00871501"/>
    <w:rsid w:val="008766D1"/>
    <w:rsid w:val="00880F92"/>
    <w:rsid w:val="00890AF0"/>
    <w:rsid w:val="00891964"/>
    <w:rsid w:val="00895593"/>
    <w:rsid w:val="00895BCE"/>
    <w:rsid w:val="008A0327"/>
    <w:rsid w:val="008A3DCB"/>
    <w:rsid w:val="008A428E"/>
    <w:rsid w:val="008A5AA2"/>
    <w:rsid w:val="008A685E"/>
    <w:rsid w:val="008B3B19"/>
    <w:rsid w:val="008D5FED"/>
    <w:rsid w:val="008D64FC"/>
    <w:rsid w:val="008E0368"/>
    <w:rsid w:val="008E52B0"/>
    <w:rsid w:val="008E648A"/>
    <w:rsid w:val="009001EB"/>
    <w:rsid w:val="009110A2"/>
    <w:rsid w:val="009144A4"/>
    <w:rsid w:val="009234F0"/>
    <w:rsid w:val="0092423C"/>
    <w:rsid w:val="00927515"/>
    <w:rsid w:val="00931C9F"/>
    <w:rsid w:val="009563E2"/>
    <w:rsid w:val="009568E5"/>
    <w:rsid w:val="00965046"/>
    <w:rsid w:val="00976ABB"/>
    <w:rsid w:val="00981A72"/>
    <w:rsid w:val="009866AB"/>
    <w:rsid w:val="009975F0"/>
    <w:rsid w:val="009A386D"/>
    <w:rsid w:val="009A45C7"/>
    <w:rsid w:val="009A6859"/>
    <w:rsid w:val="009B29F6"/>
    <w:rsid w:val="009D478B"/>
    <w:rsid w:val="009D72A8"/>
    <w:rsid w:val="009E1AC6"/>
    <w:rsid w:val="009E426A"/>
    <w:rsid w:val="009E66AE"/>
    <w:rsid w:val="009F069F"/>
    <w:rsid w:val="009F7A3D"/>
    <w:rsid w:val="00A11EFC"/>
    <w:rsid w:val="00A1200C"/>
    <w:rsid w:val="00A27EFD"/>
    <w:rsid w:val="00A331A7"/>
    <w:rsid w:val="00A333D5"/>
    <w:rsid w:val="00A339F4"/>
    <w:rsid w:val="00A44615"/>
    <w:rsid w:val="00A46036"/>
    <w:rsid w:val="00A47564"/>
    <w:rsid w:val="00A60610"/>
    <w:rsid w:val="00A931AA"/>
    <w:rsid w:val="00A959D2"/>
    <w:rsid w:val="00AA1532"/>
    <w:rsid w:val="00AA6707"/>
    <w:rsid w:val="00AB5E97"/>
    <w:rsid w:val="00AB5E9E"/>
    <w:rsid w:val="00AB67A6"/>
    <w:rsid w:val="00AC3DE6"/>
    <w:rsid w:val="00AD16DF"/>
    <w:rsid w:val="00AE035E"/>
    <w:rsid w:val="00AE0E09"/>
    <w:rsid w:val="00AE5D57"/>
    <w:rsid w:val="00AF6FD8"/>
    <w:rsid w:val="00AF78DE"/>
    <w:rsid w:val="00B00D10"/>
    <w:rsid w:val="00B07618"/>
    <w:rsid w:val="00B16600"/>
    <w:rsid w:val="00B20843"/>
    <w:rsid w:val="00B26C24"/>
    <w:rsid w:val="00B53064"/>
    <w:rsid w:val="00B55BB0"/>
    <w:rsid w:val="00B56130"/>
    <w:rsid w:val="00B61EDE"/>
    <w:rsid w:val="00B65A4A"/>
    <w:rsid w:val="00B73734"/>
    <w:rsid w:val="00BA7F42"/>
    <w:rsid w:val="00BB1717"/>
    <w:rsid w:val="00BB5EAE"/>
    <w:rsid w:val="00BC357C"/>
    <w:rsid w:val="00BC4715"/>
    <w:rsid w:val="00BC5E25"/>
    <w:rsid w:val="00BD037D"/>
    <w:rsid w:val="00BD126B"/>
    <w:rsid w:val="00BE20BE"/>
    <w:rsid w:val="00BE4DE5"/>
    <w:rsid w:val="00BE572F"/>
    <w:rsid w:val="00BF2889"/>
    <w:rsid w:val="00BF33FC"/>
    <w:rsid w:val="00C10982"/>
    <w:rsid w:val="00C1125C"/>
    <w:rsid w:val="00C241EE"/>
    <w:rsid w:val="00C32E8B"/>
    <w:rsid w:val="00C44E0E"/>
    <w:rsid w:val="00C4648D"/>
    <w:rsid w:val="00C51E78"/>
    <w:rsid w:val="00C6126D"/>
    <w:rsid w:val="00C714A8"/>
    <w:rsid w:val="00C77463"/>
    <w:rsid w:val="00C92D49"/>
    <w:rsid w:val="00C96CEA"/>
    <w:rsid w:val="00CA271C"/>
    <w:rsid w:val="00CB21F5"/>
    <w:rsid w:val="00CC4AD9"/>
    <w:rsid w:val="00CC5E2D"/>
    <w:rsid w:val="00CE01CE"/>
    <w:rsid w:val="00CE0AF3"/>
    <w:rsid w:val="00CE1587"/>
    <w:rsid w:val="00CE4D95"/>
    <w:rsid w:val="00CF0711"/>
    <w:rsid w:val="00CF41AC"/>
    <w:rsid w:val="00CF6A3C"/>
    <w:rsid w:val="00D126CB"/>
    <w:rsid w:val="00D129ED"/>
    <w:rsid w:val="00D142B3"/>
    <w:rsid w:val="00D15CA0"/>
    <w:rsid w:val="00D15CBA"/>
    <w:rsid w:val="00D16D83"/>
    <w:rsid w:val="00D20D2A"/>
    <w:rsid w:val="00D3759C"/>
    <w:rsid w:val="00D43557"/>
    <w:rsid w:val="00D448D2"/>
    <w:rsid w:val="00D5372A"/>
    <w:rsid w:val="00D6409D"/>
    <w:rsid w:val="00D65A60"/>
    <w:rsid w:val="00D71D7B"/>
    <w:rsid w:val="00D73811"/>
    <w:rsid w:val="00D7520F"/>
    <w:rsid w:val="00D75550"/>
    <w:rsid w:val="00D841F3"/>
    <w:rsid w:val="00D84B54"/>
    <w:rsid w:val="00D85C99"/>
    <w:rsid w:val="00D863A7"/>
    <w:rsid w:val="00D928F0"/>
    <w:rsid w:val="00D9572E"/>
    <w:rsid w:val="00DB7088"/>
    <w:rsid w:val="00DC0276"/>
    <w:rsid w:val="00DC0A2E"/>
    <w:rsid w:val="00DC2B38"/>
    <w:rsid w:val="00DC3E15"/>
    <w:rsid w:val="00DD3AA2"/>
    <w:rsid w:val="00DD6E57"/>
    <w:rsid w:val="00DE56C3"/>
    <w:rsid w:val="00DF300F"/>
    <w:rsid w:val="00DF5A49"/>
    <w:rsid w:val="00E13077"/>
    <w:rsid w:val="00E15FCE"/>
    <w:rsid w:val="00E2108B"/>
    <w:rsid w:val="00E21B94"/>
    <w:rsid w:val="00E266D3"/>
    <w:rsid w:val="00E37125"/>
    <w:rsid w:val="00E43FE2"/>
    <w:rsid w:val="00E45715"/>
    <w:rsid w:val="00E45925"/>
    <w:rsid w:val="00E468ED"/>
    <w:rsid w:val="00E56C42"/>
    <w:rsid w:val="00E57EBA"/>
    <w:rsid w:val="00E61892"/>
    <w:rsid w:val="00E62682"/>
    <w:rsid w:val="00E64BDC"/>
    <w:rsid w:val="00E65A77"/>
    <w:rsid w:val="00E675E2"/>
    <w:rsid w:val="00E71A0D"/>
    <w:rsid w:val="00E72DC7"/>
    <w:rsid w:val="00E76368"/>
    <w:rsid w:val="00E827B2"/>
    <w:rsid w:val="00E94085"/>
    <w:rsid w:val="00EA06D8"/>
    <w:rsid w:val="00EA247F"/>
    <w:rsid w:val="00EA51B4"/>
    <w:rsid w:val="00EB63EF"/>
    <w:rsid w:val="00EB7201"/>
    <w:rsid w:val="00EE72E2"/>
    <w:rsid w:val="00EF2EB0"/>
    <w:rsid w:val="00F015C8"/>
    <w:rsid w:val="00F01637"/>
    <w:rsid w:val="00F04B83"/>
    <w:rsid w:val="00F10CFB"/>
    <w:rsid w:val="00F14B87"/>
    <w:rsid w:val="00F25165"/>
    <w:rsid w:val="00F25CAD"/>
    <w:rsid w:val="00F26D9F"/>
    <w:rsid w:val="00F402BB"/>
    <w:rsid w:val="00F47D50"/>
    <w:rsid w:val="00F5444D"/>
    <w:rsid w:val="00F82DE2"/>
    <w:rsid w:val="00F83BF9"/>
    <w:rsid w:val="00F962A4"/>
    <w:rsid w:val="00FA022A"/>
    <w:rsid w:val="00FA0B54"/>
    <w:rsid w:val="00FA35EB"/>
    <w:rsid w:val="00FA4135"/>
    <w:rsid w:val="00FA4BEA"/>
    <w:rsid w:val="00FB46A5"/>
    <w:rsid w:val="00FB6844"/>
    <w:rsid w:val="00FC1A3D"/>
    <w:rsid w:val="00FD4DDE"/>
    <w:rsid w:val="00FD6072"/>
    <w:rsid w:val="00FE208B"/>
    <w:rsid w:val="00FF71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0F271"/>
  <w15:docId w15:val="{8EEA79EF-801C-4285-BB9A-4AABEDD5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61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132"/>
  </w:style>
  <w:style w:type="paragraph" w:styleId="Stopka">
    <w:name w:val="footer"/>
    <w:basedOn w:val="Normalny"/>
    <w:link w:val="StopkaZnak"/>
    <w:uiPriority w:val="99"/>
    <w:unhideWhenUsed/>
    <w:rsid w:val="003761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132"/>
  </w:style>
  <w:style w:type="paragraph" w:styleId="Tekstprzypisudolnego">
    <w:name w:val="footnote text"/>
    <w:basedOn w:val="Normalny"/>
    <w:link w:val="TekstprzypisudolnegoZnak"/>
    <w:uiPriority w:val="99"/>
    <w:semiHidden/>
    <w:unhideWhenUsed/>
    <w:rsid w:val="005C03F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C03F4"/>
    <w:rPr>
      <w:sz w:val="20"/>
      <w:szCs w:val="20"/>
    </w:rPr>
  </w:style>
  <w:style w:type="character" w:styleId="Odwoanieprzypisudolnego">
    <w:name w:val="footnote reference"/>
    <w:basedOn w:val="Domylnaczcionkaakapitu"/>
    <w:uiPriority w:val="99"/>
    <w:semiHidden/>
    <w:unhideWhenUsed/>
    <w:rsid w:val="005C03F4"/>
    <w:rPr>
      <w:vertAlign w:val="superscript"/>
    </w:rPr>
  </w:style>
  <w:style w:type="character" w:styleId="Hipercze">
    <w:name w:val="Hyperlink"/>
    <w:basedOn w:val="Domylnaczcionkaakapitu"/>
    <w:uiPriority w:val="99"/>
    <w:unhideWhenUsed/>
    <w:rsid w:val="005C03F4"/>
    <w:rPr>
      <w:color w:val="0563C1" w:themeColor="hyperlink"/>
      <w:u w:val="single"/>
    </w:rPr>
  </w:style>
  <w:style w:type="paragraph" w:styleId="Akapitzlist">
    <w:name w:val="List Paragraph"/>
    <w:basedOn w:val="Normalny"/>
    <w:uiPriority w:val="34"/>
    <w:qFormat/>
    <w:rsid w:val="008D64FC"/>
    <w:pPr>
      <w:ind w:left="720"/>
      <w:contextualSpacing/>
    </w:pPr>
  </w:style>
  <w:style w:type="character" w:styleId="Pogrubienie">
    <w:name w:val="Strong"/>
    <w:basedOn w:val="Domylnaczcionkaakapitu"/>
    <w:uiPriority w:val="22"/>
    <w:qFormat/>
    <w:rsid w:val="006C4D1D"/>
    <w:rPr>
      <w:b/>
      <w:bCs/>
    </w:rPr>
  </w:style>
  <w:style w:type="character" w:styleId="Odwoaniedokomentarza">
    <w:name w:val="annotation reference"/>
    <w:basedOn w:val="Domylnaczcionkaakapitu"/>
    <w:uiPriority w:val="99"/>
    <w:semiHidden/>
    <w:unhideWhenUsed/>
    <w:rsid w:val="00D841F3"/>
    <w:rPr>
      <w:sz w:val="16"/>
      <w:szCs w:val="16"/>
    </w:rPr>
  </w:style>
  <w:style w:type="paragraph" w:styleId="Tekstkomentarza">
    <w:name w:val="annotation text"/>
    <w:basedOn w:val="Normalny"/>
    <w:link w:val="TekstkomentarzaZnak"/>
    <w:uiPriority w:val="99"/>
    <w:unhideWhenUsed/>
    <w:rsid w:val="00D841F3"/>
    <w:pPr>
      <w:spacing w:line="240" w:lineRule="auto"/>
    </w:pPr>
    <w:rPr>
      <w:sz w:val="20"/>
      <w:szCs w:val="20"/>
    </w:rPr>
  </w:style>
  <w:style w:type="character" w:customStyle="1" w:styleId="TekstkomentarzaZnak">
    <w:name w:val="Tekst komentarza Znak"/>
    <w:basedOn w:val="Domylnaczcionkaakapitu"/>
    <w:link w:val="Tekstkomentarza"/>
    <w:uiPriority w:val="99"/>
    <w:rsid w:val="00D841F3"/>
    <w:rPr>
      <w:sz w:val="20"/>
      <w:szCs w:val="20"/>
    </w:rPr>
  </w:style>
  <w:style w:type="paragraph" w:styleId="Tematkomentarza">
    <w:name w:val="annotation subject"/>
    <w:basedOn w:val="Tekstkomentarza"/>
    <w:next w:val="Tekstkomentarza"/>
    <w:link w:val="TematkomentarzaZnak"/>
    <w:uiPriority w:val="99"/>
    <w:semiHidden/>
    <w:unhideWhenUsed/>
    <w:rsid w:val="00D841F3"/>
    <w:rPr>
      <w:b/>
      <w:bCs/>
    </w:rPr>
  </w:style>
  <w:style w:type="character" w:customStyle="1" w:styleId="TematkomentarzaZnak">
    <w:name w:val="Temat komentarza Znak"/>
    <w:basedOn w:val="TekstkomentarzaZnak"/>
    <w:link w:val="Tematkomentarza"/>
    <w:uiPriority w:val="99"/>
    <w:semiHidden/>
    <w:rsid w:val="00D841F3"/>
    <w:rPr>
      <w:b/>
      <w:bCs/>
      <w:sz w:val="20"/>
      <w:szCs w:val="20"/>
    </w:rPr>
  </w:style>
  <w:style w:type="paragraph" w:styleId="Tekstdymka">
    <w:name w:val="Balloon Text"/>
    <w:basedOn w:val="Normalny"/>
    <w:link w:val="TekstdymkaZnak"/>
    <w:uiPriority w:val="99"/>
    <w:semiHidden/>
    <w:unhideWhenUsed/>
    <w:rsid w:val="00D841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41F3"/>
    <w:rPr>
      <w:rFonts w:ascii="Tahoma" w:hAnsi="Tahoma" w:cs="Tahoma"/>
      <w:sz w:val="16"/>
      <w:szCs w:val="16"/>
    </w:rPr>
  </w:style>
  <w:style w:type="character" w:customStyle="1" w:styleId="Nierozpoznanawzmianka1">
    <w:name w:val="Nierozpoznana wzmianka1"/>
    <w:basedOn w:val="Domylnaczcionkaakapitu"/>
    <w:uiPriority w:val="99"/>
    <w:semiHidden/>
    <w:unhideWhenUsed/>
    <w:rsid w:val="00BF33FC"/>
    <w:rPr>
      <w:color w:val="605E5C"/>
      <w:shd w:val="clear" w:color="auto" w:fill="E1DFDD"/>
    </w:rPr>
  </w:style>
  <w:style w:type="character" w:styleId="UyteHipercze">
    <w:name w:val="FollowedHyperlink"/>
    <w:basedOn w:val="Domylnaczcionkaakapitu"/>
    <w:uiPriority w:val="99"/>
    <w:semiHidden/>
    <w:unhideWhenUsed/>
    <w:rsid w:val="00D15CBA"/>
    <w:rPr>
      <w:color w:val="954F72" w:themeColor="followedHyperlink"/>
      <w:u w:val="single"/>
    </w:rPr>
  </w:style>
  <w:style w:type="paragraph" w:styleId="Tekstprzypisukocowego">
    <w:name w:val="endnote text"/>
    <w:basedOn w:val="Normalny"/>
    <w:link w:val="TekstprzypisukocowegoZnak"/>
    <w:uiPriority w:val="99"/>
    <w:semiHidden/>
    <w:unhideWhenUsed/>
    <w:rsid w:val="00DF5A4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F5A49"/>
    <w:rPr>
      <w:sz w:val="20"/>
      <w:szCs w:val="20"/>
    </w:rPr>
  </w:style>
  <w:style w:type="character" w:styleId="Odwoanieprzypisukocowego">
    <w:name w:val="endnote reference"/>
    <w:basedOn w:val="Domylnaczcionkaakapitu"/>
    <w:uiPriority w:val="99"/>
    <w:semiHidden/>
    <w:unhideWhenUsed/>
    <w:rsid w:val="00DF5A49"/>
    <w:rPr>
      <w:vertAlign w:val="superscript"/>
    </w:rPr>
  </w:style>
  <w:style w:type="character" w:styleId="Uwydatnienie">
    <w:name w:val="Emphasis"/>
    <w:basedOn w:val="Domylnaczcionkaakapitu"/>
    <w:uiPriority w:val="20"/>
    <w:qFormat/>
    <w:rsid w:val="00250BE0"/>
    <w:rPr>
      <w:i/>
      <w:iCs/>
    </w:rPr>
  </w:style>
  <w:style w:type="paragraph" w:styleId="Bezodstpw">
    <w:name w:val="No Spacing"/>
    <w:uiPriority w:val="1"/>
    <w:qFormat/>
    <w:rsid w:val="0073573B"/>
    <w:pPr>
      <w:spacing w:after="0" w:line="240" w:lineRule="auto"/>
    </w:pPr>
  </w:style>
  <w:style w:type="table" w:styleId="Tabela-Siatka">
    <w:name w:val="Table Grid"/>
    <w:basedOn w:val="Standardowy"/>
    <w:uiPriority w:val="39"/>
    <w:rsid w:val="00703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29892">
      <w:bodyDiv w:val="1"/>
      <w:marLeft w:val="0"/>
      <w:marRight w:val="0"/>
      <w:marTop w:val="0"/>
      <w:marBottom w:val="0"/>
      <w:divBdr>
        <w:top w:val="none" w:sz="0" w:space="0" w:color="auto"/>
        <w:left w:val="none" w:sz="0" w:space="0" w:color="auto"/>
        <w:bottom w:val="none" w:sz="0" w:space="0" w:color="auto"/>
        <w:right w:val="none" w:sz="0" w:space="0" w:color="auto"/>
      </w:divBdr>
    </w:div>
    <w:div w:id="354160395">
      <w:bodyDiv w:val="1"/>
      <w:marLeft w:val="0"/>
      <w:marRight w:val="0"/>
      <w:marTop w:val="0"/>
      <w:marBottom w:val="0"/>
      <w:divBdr>
        <w:top w:val="none" w:sz="0" w:space="0" w:color="auto"/>
        <w:left w:val="none" w:sz="0" w:space="0" w:color="auto"/>
        <w:bottom w:val="none" w:sz="0" w:space="0" w:color="auto"/>
        <w:right w:val="none" w:sz="0" w:space="0" w:color="auto"/>
      </w:divBdr>
    </w:div>
    <w:div w:id="360058053">
      <w:bodyDiv w:val="1"/>
      <w:marLeft w:val="0"/>
      <w:marRight w:val="0"/>
      <w:marTop w:val="0"/>
      <w:marBottom w:val="0"/>
      <w:divBdr>
        <w:top w:val="none" w:sz="0" w:space="0" w:color="auto"/>
        <w:left w:val="none" w:sz="0" w:space="0" w:color="auto"/>
        <w:bottom w:val="none" w:sz="0" w:space="0" w:color="auto"/>
        <w:right w:val="none" w:sz="0" w:space="0" w:color="auto"/>
      </w:divBdr>
    </w:div>
    <w:div w:id="435836160">
      <w:bodyDiv w:val="1"/>
      <w:marLeft w:val="0"/>
      <w:marRight w:val="0"/>
      <w:marTop w:val="0"/>
      <w:marBottom w:val="0"/>
      <w:divBdr>
        <w:top w:val="none" w:sz="0" w:space="0" w:color="auto"/>
        <w:left w:val="none" w:sz="0" w:space="0" w:color="auto"/>
        <w:bottom w:val="none" w:sz="0" w:space="0" w:color="auto"/>
        <w:right w:val="none" w:sz="0" w:space="0" w:color="auto"/>
      </w:divBdr>
    </w:div>
    <w:div w:id="119125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v@alab.com.pl"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cv@alab.co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ablaboratori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lablaboratoria.pl/punkty?provience=1&amp;city=5&amp;pt%5B1%5D=on&amp;szukaj=SZUKAJ"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ld.pzh.gov.pl/oldpage/epimeld/2019/Ch_2019.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0D168-AC51-45C4-A364-B8CEA1D6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970</Words>
  <Characters>5825</Characters>
  <Application>Microsoft Office Word</Application>
  <DocSecurity>0</DocSecurity>
  <Lines>48</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AbbVie Inc</Company>
  <LinksUpToDate>false</LinksUpToDate>
  <CharactersWithSpaces>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Pustelnik</dc:creator>
  <cp:lastModifiedBy>Konto Microsoft</cp:lastModifiedBy>
  <cp:revision>10</cp:revision>
  <cp:lastPrinted>2021-04-22T12:30:00Z</cp:lastPrinted>
  <dcterms:created xsi:type="dcterms:W3CDTF">2021-04-12T10:48:00Z</dcterms:created>
  <dcterms:modified xsi:type="dcterms:W3CDTF">2021-04-22T12:31:00Z</dcterms:modified>
</cp:coreProperties>
</file>