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ED" w:rsidRPr="00427AED" w:rsidRDefault="00427AED" w:rsidP="00427AED">
      <w:pPr>
        <w:suppressAutoHyphens/>
        <w:spacing w:after="0" w:line="36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427AED">
        <w:rPr>
          <w:rFonts w:eastAsia="Times New Roman" w:cstheme="minorHAnsi"/>
          <w:noProof/>
          <w:sz w:val="24"/>
          <w:szCs w:val="24"/>
          <w:lang w:eastAsia="pl-PL"/>
        </w:rPr>
        <w:drawing>
          <wp:anchor distT="0" distB="0" distL="114935" distR="114935" simplePos="0" relativeHeight="251659264" behindDoc="0" locked="0" layoutInCell="1" allowOverlap="1" wp14:anchorId="411B968D" wp14:editId="5A6B8041">
            <wp:simplePos x="0" y="0"/>
            <wp:positionH relativeFrom="column">
              <wp:posOffset>-281485</wp:posOffset>
            </wp:positionH>
            <wp:positionV relativeFrom="paragraph">
              <wp:posOffset>-107476</wp:posOffset>
            </wp:positionV>
            <wp:extent cx="2517775" cy="8229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BE9">
        <w:rPr>
          <w:rFonts w:eastAsia="Times New Roman" w:cstheme="minorHAnsi"/>
          <w:sz w:val="24"/>
          <w:szCs w:val="24"/>
          <w:lang w:eastAsia="ar-SA"/>
        </w:rPr>
        <w:t xml:space="preserve">Ć </w:t>
      </w:r>
      <w:r w:rsidRPr="00427AED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                                                Warszawa, </w:t>
      </w:r>
      <w:r w:rsidR="008F1415">
        <w:rPr>
          <w:rFonts w:eastAsia="Times New Roman" w:cstheme="minorHAnsi"/>
          <w:sz w:val="24"/>
          <w:szCs w:val="24"/>
          <w:lang w:eastAsia="ar-SA"/>
        </w:rPr>
        <w:t>7</w:t>
      </w:r>
      <w:r w:rsidRPr="00427AED">
        <w:rPr>
          <w:rFonts w:eastAsia="Times New Roman" w:cstheme="minorHAnsi"/>
          <w:sz w:val="24"/>
          <w:szCs w:val="24"/>
          <w:lang w:eastAsia="ar-SA"/>
        </w:rPr>
        <w:t xml:space="preserve"> maja 2019 r.</w:t>
      </w:r>
    </w:p>
    <w:p w:rsidR="00427AED" w:rsidRPr="00427AED" w:rsidRDefault="00427AED" w:rsidP="00427AED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427AED" w:rsidRPr="00427AED" w:rsidRDefault="00427AED" w:rsidP="00427AED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</w:p>
    <w:p w:rsidR="00427AED" w:rsidRPr="00427AED" w:rsidRDefault="00427AED" w:rsidP="00427AE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27AED">
        <w:rPr>
          <w:rFonts w:eastAsia="Times New Roman" w:cstheme="minorHAnsi"/>
          <w:sz w:val="24"/>
          <w:szCs w:val="24"/>
          <w:lang w:eastAsia="ar-SA"/>
        </w:rPr>
        <w:t xml:space="preserve">    WNP-I.4131.84.2019.AJS</w:t>
      </w:r>
    </w:p>
    <w:p w:rsidR="00427AED" w:rsidRPr="00427AED" w:rsidRDefault="00427AED" w:rsidP="00427AE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27AED" w:rsidRPr="00427AED" w:rsidRDefault="00427AED" w:rsidP="00427AED">
      <w:pPr>
        <w:suppressAutoHyphens/>
        <w:spacing w:after="0" w:line="240" w:lineRule="auto"/>
        <w:ind w:left="4680"/>
        <w:rPr>
          <w:rFonts w:eastAsia="Times New Roman" w:cstheme="minorHAnsi"/>
          <w:b/>
          <w:sz w:val="24"/>
          <w:szCs w:val="24"/>
          <w:lang w:eastAsia="ar-SA"/>
        </w:rPr>
      </w:pPr>
      <w:r w:rsidRPr="00427AED">
        <w:rPr>
          <w:rFonts w:eastAsia="Times New Roman" w:cstheme="minorHAnsi"/>
          <w:b/>
          <w:sz w:val="24"/>
          <w:szCs w:val="24"/>
          <w:lang w:eastAsia="ar-SA"/>
        </w:rPr>
        <w:t>Rada Miejska w Pułtusku</w:t>
      </w:r>
    </w:p>
    <w:p w:rsidR="00427AED" w:rsidRPr="00427AED" w:rsidRDefault="00427AED" w:rsidP="00427AED">
      <w:pPr>
        <w:suppressAutoHyphens/>
        <w:spacing w:after="0" w:line="240" w:lineRule="auto"/>
        <w:ind w:left="4680"/>
        <w:rPr>
          <w:rFonts w:eastAsia="Times New Roman" w:cstheme="minorHAnsi"/>
          <w:b/>
          <w:sz w:val="24"/>
          <w:szCs w:val="24"/>
          <w:lang w:eastAsia="ar-SA"/>
        </w:rPr>
      </w:pPr>
      <w:r w:rsidRPr="00427AED">
        <w:rPr>
          <w:rFonts w:eastAsia="Times New Roman" w:cstheme="minorHAnsi"/>
          <w:b/>
          <w:sz w:val="24"/>
          <w:szCs w:val="24"/>
          <w:lang w:eastAsia="ar-SA"/>
        </w:rPr>
        <w:t>ul. Rynek 41</w:t>
      </w:r>
    </w:p>
    <w:p w:rsidR="00427AED" w:rsidRPr="00427AED" w:rsidRDefault="00427AED" w:rsidP="00427AED">
      <w:pPr>
        <w:suppressAutoHyphens/>
        <w:spacing w:after="0" w:line="240" w:lineRule="auto"/>
        <w:ind w:left="4680"/>
        <w:rPr>
          <w:rFonts w:eastAsia="Times New Roman" w:cstheme="minorHAnsi"/>
          <w:b/>
          <w:sz w:val="24"/>
          <w:szCs w:val="24"/>
          <w:lang w:eastAsia="ar-SA"/>
        </w:rPr>
      </w:pPr>
      <w:r w:rsidRPr="00427AED">
        <w:rPr>
          <w:rFonts w:eastAsia="Times New Roman" w:cstheme="minorHAnsi"/>
          <w:b/>
          <w:bCs/>
          <w:sz w:val="24"/>
          <w:szCs w:val="24"/>
          <w:lang w:eastAsia="ar-SA"/>
        </w:rPr>
        <w:t>06-100 Pułtusk</w:t>
      </w:r>
    </w:p>
    <w:p w:rsidR="00427AED" w:rsidRPr="00427AED" w:rsidRDefault="00427AED" w:rsidP="00427AED">
      <w:pPr>
        <w:suppressAutoHyphens/>
        <w:spacing w:after="0" w:line="240" w:lineRule="auto"/>
        <w:ind w:left="3972" w:firstLine="708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p w:rsidR="00427AED" w:rsidRPr="00427AED" w:rsidRDefault="00427AED" w:rsidP="00427AED">
      <w:pPr>
        <w:suppressAutoHyphens/>
        <w:spacing w:after="0" w:line="240" w:lineRule="auto"/>
        <w:ind w:left="5220"/>
        <w:rPr>
          <w:rFonts w:eastAsia="Times New Roman" w:cstheme="minorHAnsi"/>
          <w:b/>
          <w:sz w:val="24"/>
          <w:szCs w:val="24"/>
          <w:lang w:eastAsia="ar-SA"/>
        </w:rPr>
      </w:pPr>
    </w:p>
    <w:p w:rsidR="00427AED" w:rsidRPr="00427AED" w:rsidRDefault="00427AED" w:rsidP="00427AED">
      <w:pPr>
        <w:suppressAutoHyphens/>
        <w:spacing w:after="0" w:line="240" w:lineRule="auto"/>
        <w:ind w:left="3972" w:firstLine="708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p w:rsidR="00427AED" w:rsidRPr="00517874" w:rsidRDefault="00427AED" w:rsidP="00517874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427AED" w:rsidRPr="00517874" w:rsidRDefault="00427AED" w:rsidP="00C76D20">
      <w:pPr>
        <w:spacing w:after="0" w:line="320" w:lineRule="exact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51787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Rozstrzygnięcie nadzorcze</w:t>
      </w:r>
    </w:p>
    <w:p w:rsidR="00517874" w:rsidRDefault="00517874" w:rsidP="00C76D20">
      <w:pPr>
        <w:suppressAutoHyphens/>
        <w:spacing w:after="0" w:line="320" w:lineRule="exact"/>
        <w:ind w:right="-1" w:firstLine="708"/>
        <w:jc w:val="both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</w:p>
    <w:p w:rsidR="00427AED" w:rsidRPr="00517874" w:rsidRDefault="00427AED" w:rsidP="008F1415">
      <w:pPr>
        <w:suppressAutoHyphens/>
        <w:spacing w:before="120" w:after="120" w:line="240" w:lineRule="auto"/>
        <w:ind w:right="-1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  <w:r w:rsidRPr="00517874">
        <w:rPr>
          <w:rFonts w:eastAsia="Times New Roman" w:cstheme="minorHAnsi"/>
          <w:color w:val="000000" w:themeColor="text1"/>
          <w:sz w:val="24"/>
          <w:szCs w:val="24"/>
          <w:lang w:eastAsia="ar-SA"/>
        </w:rPr>
        <w:t>Na podstawie art. 91 ust. 1 ustawy z dnia 8 marca 1990 r. o samorządzie gminnym</w:t>
      </w:r>
      <w:r w:rsidR="00C93D8A" w:rsidRPr="00517874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</w:t>
      </w:r>
      <w:r w:rsidRPr="00517874">
        <w:rPr>
          <w:rFonts w:eastAsia="Times New Roman" w:cstheme="minorHAnsi"/>
          <w:color w:val="000000" w:themeColor="text1"/>
          <w:sz w:val="24"/>
          <w:szCs w:val="24"/>
          <w:lang w:eastAsia="ar-SA"/>
        </w:rPr>
        <w:t>(Dz. U. z 2019 r. poz. 506)</w:t>
      </w:r>
    </w:p>
    <w:p w:rsidR="00427AED" w:rsidRPr="00517874" w:rsidRDefault="00427AED" w:rsidP="008F1415">
      <w:pPr>
        <w:suppressAutoHyphens/>
        <w:spacing w:before="120" w:after="12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ar-SA"/>
        </w:rPr>
      </w:pPr>
      <w:r w:rsidRPr="00517874">
        <w:rPr>
          <w:rFonts w:eastAsia="Times New Roman" w:cstheme="minorHAnsi"/>
          <w:b/>
          <w:bCs/>
          <w:color w:val="000000" w:themeColor="text1"/>
          <w:sz w:val="24"/>
          <w:szCs w:val="24"/>
          <w:lang w:eastAsia="ar-SA"/>
        </w:rPr>
        <w:t>stwierdzam nieważność</w:t>
      </w:r>
    </w:p>
    <w:p w:rsidR="00427AED" w:rsidRPr="00517874" w:rsidRDefault="00427AED" w:rsidP="008F1415">
      <w:pPr>
        <w:suppressAutoHyphens/>
        <w:spacing w:before="120" w:after="120" w:line="240" w:lineRule="auto"/>
        <w:ind w:right="-1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517874">
        <w:rPr>
          <w:rFonts w:eastAsia="Calibri" w:cstheme="minorHAnsi"/>
          <w:color w:val="000000" w:themeColor="text1"/>
          <w:sz w:val="24"/>
          <w:szCs w:val="24"/>
        </w:rPr>
        <w:t xml:space="preserve">uchwały Rady Miejskiej w Pułtusku z dnia 29 marca 2019 r. Nr IX/81/2019 </w:t>
      </w:r>
      <w:r w:rsidRPr="00517874">
        <w:rPr>
          <w:rFonts w:eastAsia="Calibri" w:cstheme="minorHAnsi"/>
          <w:i/>
          <w:color w:val="000000" w:themeColor="text1"/>
          <w:sz w:val="24"/>
          <w:szCs w:val="24"/>
        </w:rPr>
        <w:t xml:space="preserve">w sprawie regulaminu udzielania pomocy materialnej o charakterze socjalnym dla uczniów zamieszkałych na terenie Gminy Pułtusk </w:t>
      </w:r>
      <w:r w:rsidR="00C93D8A" w:rsidRPr="00517874">
        <w:rPr>
          <w:rFonts w:eastAsia="Calibri" w:cstheme="minorHAnsi"/>
          <w:color w:val="000000" w:themeColor="text1"/>
          <w:sz w:val="24"/>
          <w:szCs w:val="24"/>
        </w:rPr>
        <w:t>w zakresie § 1 u</w:t>
      </w:r>
      <w:r w:rsidR="00A747E4">
        <w:rPr>
          <w:rFonts w:eastAsia="Calibri" w:cstheme="minorHAnsi"/>
          <w:color w:val="000000" w:themeColor="text1"/>
          <w:sz w:val="24"/>
          <w:szCs w:val="24"/>
        </w:rPr>
        <w:t>s</w:t>
      </w:r>
      <w:r w:rsidR="00C93D8A" w:rsidRPr="00517874">
        <w:rPr>
          <w:rFonts w:eastAsia="Calibri" w:cstheme="minorHAnsi"/>
          <w:color w:val="000000" w:themeColor="text1"/>
          <w:sz w:val="24"/>
          <w:szCs w:val="24"/>
        </w:rPr>
        <w:t>t. 2 i 3 oraz załączników nr 2 i 3 do uchwały</w:t>
      </w:r>
      <w:r w:rsidRPr="00517874"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:rsidR="00427AED" w:rsidRDefault="00427AED" w:rsidP="008F1415">
      <w:pPr>
        <w:suppressAutoHyphens/>
        <w:spacing w:before="120" w:after="120" w:line="240" w:lineRule="auto"/>
        <w:ind w:right="-1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  <w:r w:rsidRPr="00517874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Uzasadnienie</w:t>
      </w:r>
    </w:p>
    <w:p w:rsidR="00427AED" w:rsidRPr="00517874" w:rsidRDefault="00427AED" w:rsidP="008F1415">
      <w:pPr>
        <w:spacing w:before="120" w:after="120" w:line="240" w:lineRule="auto"/>
        <w:ind w:firstLine="284"/>
        <w:jc w:val="both"/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</w:pPr>
      <w:r w:rsidRPr="00517874">
        <w:rPr>
          <w:rFonts w:cstheme="minorHAnsi"/>
          <w:color w:val="000000" w:themeColor="text1"/>
          <w:sz w:val="24"/>
          <w:szCs w:val="24"/>
        </w:rPr>
        <w:t xml:space="preserve">Rada </w:t>
      </w:r>
      <w:r w:rsidRPr="00517874">
        <w:rPr>
          <w:rFonts w:eastAsia="Calibri" w:cstheme="minorHAnsi"/>
          <w:color w:val="000000" w:themeColor="text1"/>
          <w:sz w:val="24"/>
          <w:szCs w:val="24"/>
        </w:rPr>
        <w:t xml:space="preserve">Miejska w Pułtusku w dniu 29 marca 2019 r podjęła uchwałę Nr IX/81/2019 </w:t>
      </w:r>
      <w:r w:rsidRPr="00517874">
        <w:rPr>
          <w:rFonts w:eastAsia="Calibri" w:cstheme="minorHAnsi"/>
          <w:i/>
          <w:color w:val="000000" w:themeColor="text1"/>
          <w:sz w:val="24"/>
          <w:szCs w:val="24"/>
        </w:rPr>
        <w:t xml:space="preserve">w sprawie regulaminu udzielania pomocy materialnej o charakterze socjalnym dla uczniów zamieszkałych na terenie Gminy Pułtusk. </w:t>
      </w:r>
      <w:r w:rsidRPr="00517874">
        <w:rPr>
          <w:rFonts w:eastAsia="Calibri" w:cstheme="minorHAnsi"/>
          <w:color w:val="000000" w:themeColor="text1"/>
          <w:sz w:val="24"/>
          <w:szCs w:val="24"/>
        </w:rPr>
        <w:t xml:space="preserve">Uchwała została doręczona do organu nadzoru w  dniu 8 kwietnia 2019 r. Jako podstawę jej podjęcia wskazano art. 18 ust. 2 pkt 14a i art. 40 ust. 1 ustawy o samorządzie gminnym oraz art. 90f ustawy z dnia </w:t>
      </w:r>
      <w:r w:rsidRPr="0051787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7 września 1991 r. </w:t>
      </w:r>
      <w:r w:rsidRPr="00427AE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 </w:t>
      </w:r>
      <w:r w:rsidRPr="00427AED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systemie oświaty</w:t>
      </w:r>
      <w:r w:rsidRPr="00517874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 (Dz. U. z 2018 r. poz. 1457, z </w:t>
      </w:r>
      <w:proofErr w:type="spellStart"/>
      <w:r w:rsidRPr="00517874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późn</w:t>
      </w:r>
      <w:proofErr w:type="spellEnd"/>
      <w:r w:rsidRPr="00517874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. zm.). </w:t>
      </w:r>
    </w:p>
    <w:p w:rsidR="00427AED" w:rsidRPr="00517874" w:rsidRDefault="00427AED" w:rsidP="008F1415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Na mocy art. 90f ustawy o systemie oświaty r</w:t>
      </w:r>
      <w:r w:rsidRPr="00427AED">
        <w:rPr>
          <w:rFonts w:eastAsia="Times New Roman" w:cstheme="minorHAnsi"/>
          <w:sz w:val="24"/>
          <w:szCs w:val="24"/>
          <w:lang w:eastAsia="pl-PL"/>
        </w:rPr>
        <w:t>ada gminy uchwala regulamin udzielania pomocy materialnej o charakterze socjalnym dla uczniów zamieszkałych na terenie gminy, kierując się celami pomocy materialnej o charakterze socjalnym, w którym określa w</w:t>
      </w:r>
      <w:r w:rsidR="00517874">
        <w:rPr>
          <w:rFonts w:eastAsia="Times New Roman" w:cstheme="minorHAnsi"/>
          <w:sz w:val="24"/>
          <w:szCs w:val="24"/>
          <w:lang w:eastAsia="pl-PL"/>
        </w:rPr>
        <w:t> </w:t>
      </w:r>
      <w:r w:rsidRPr="00427AED">
        <w:rPr>
          <w:rFonts w:eastAsia="Times New Roman" w:cstheme="minorHAnsi"/>
          <w:sz w:val="24"/>
          <w:szCs w:val="24"/>
          <w:lang w:eastAsia="pl-PL"/>
        </w:rPr>
        <w:t>szczególności: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427AED" w:rsidRPr="00517874" w:rsidRDefault="00427AED" w:rsidP="008F1415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>sposób ustalania wysokości stypendium szkolnego w zależności od sytuacji materialnej uczniów i ich rodzin oraz innych okoliczności, o których mowa w art. 90d ust. 1 ustawy,</w:t>
      </w:r>
    </w:p>
    <w:p w:rsidR="00427AED" w:rsidRPr="00517874" w:rsidRDefault="00427AED" w:rsidP="008F1415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427AED">
        <w:rPr>
          <w:rFonts w:eastAsia="Times New Roman" w:cstheme="minorHAnsi"/>
          <w:sz w:val="24"/>
          <w:szCs w:val="24"/>
          <w:lang w:eastAsia="pl-PL"/>
        </w:rPr>
        <w:t>formy, w jakich udziela się stypendium szkolnego w zależności od potrzeb uczniów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zamieszkałych na terenie gminy,</w:t>
      </w:r>
    </w:p>
    <w:p w:rsidR="00427AED" w:rsidRPr="00517874" w:rsidRDefault="00427AED" w:rsidP="008F1415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427AED">
        <w:rPr>
          <w:rFonts w:eastAsia="Times New Roman" w:cstheme="minorHAnsi"/>
          <w:sz w:val="24"/>
          <w:szCs w:val="24"/>
          <w:lang w:eastAsia="pl-PL"/>
        </w:rPr>
        <w:t xml:space="preserve">tryb i sposób </w:t>
      </w:r>
      <w:r w:rsidRPr="00517874">
        <w:rPr>
          <w:rFonts w:eastAsia="Times New Roman" w:cstheme="minorHAnsi"/>
          <w:sz w:val="24"/>
          <w:szCs w:val="24"/>
          <w:lang w:eastAsia="pl-PL"/>
        </w:rPr>
        <w:t>udzielania stypendium szkolnego,</w:t>
      </w:r>
    </w:p>
    <w:p w:rsidR="00427AED" w:rsidRPr="00427AED" w:rsidRDefault="00427AED" w:rsidP="008F1415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427AED">
        <w:rPr>
          <w:rFonts w:eastAsia="Times New Roman" w:cstheme="minorHAnsi"/>
          <w:sz w:val="24"/>
          <w:szCs w:val="24"/>
          <w:lang w:eastAsia="pl-PL"/>
        </w:rPr>
        <w:t>tryb i sposób udzielania zasiłku szkolnego w zależności od zdarzenia losowego.</w:t>
      </w:r>
    </w:p>
    <w:p w:rsidR="00F0369D" w:rsidRPr="00517874" w:rsidRDefault="00F0369D" w:rsidP="008F1415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 w:rsidRPr="00517874">
        <w:rPr>
          <w:rFonts w:asciiTheme="minorHAnsi" w:hAnsiTheme="minorHAnsi" w:cstheme="minorHAnsi"/>
        </w:rPr>
        <w:t xml:space="preserve">Przez użyte w art. 90f </w:t>
      </w:r>
      <w:r w:rsidRPr="00517874">
        <w:rPr>
          <w:rFonts w:asciiTheme="minorHAnsi" w:hAnsiTheme="minorHAnsi" w:cstheme="minorHAnsi"/>
          <w:iCs/>
          <w:color w:val="000000" w:themeColor="text1"/>
        </w:rPr>
        <w:t xml:space="preserve">ustawy o systemie oświaty </w:t>
      </w:r>
      <w:r w:rsidRPr="00517874">
        <w:rPr>
          <w:rFonts w:asciiTheme="minorHAnsi" w:hAnsiTheme="minorHAnsi" w:cstheme="minorHAnsi"/>
        </w:rPr>
        <w:t xml:space="preserve">pojęcie </w:t>
      </w:r>
      <w:r w:rsidRPr="00517874">
        <w:rPr>
          <w:rFonts w:asciiTheme="minorHAnsi" w:hAnsiTheme="minorHAnsi" w:cstheme="minorHAnsi"/>
          <w:i/>
        </w:rPr>
        <w:t>"tryb i sposób udzielania"</w:t>
      </w:r>
      <w:r w:rsidRPr="00517874">
        <w:rPr>
          <w:rFonts w:asciiTheme="minorHAnsi" w:hAnsiTheme="minorHAnsi" w:cstheme="minorHAnsi"/>
        </w:rPr>
        <w:t xml:space="preserve"> stypendium </w:t>
      </w:r>
      <w:r w:rsidR="008F1415">
        <w:rPr>
          <w:rFonts w:asciiTheme="minorHAnsi" w:hAnsiTheme="minorHAnsi" w:cstheme="minorHAnsi"/>
        </w:rPr>
        <w:br/>
      </w:r>
      <w:r w:rsidRPr="00517874">
        <w:rPr>
          <w:rFonts w:asciiTheme="minorHAnsi" w:hAnsiTheme="minorHAnsi" w:cstheme="minorHAnsi"/>
        </w:rPr>
        <w:t xml:space="preserve">i zasiłku szkolnego należy rozumieć określenie pewnych wymogów i koniecznych czynności, jakie należy wykazać i podjąć w celu uzyskania prawa do świadczenia pomocowego oraz jego realizacji. </w:t>
      </w:r>
      <w:r w:rsidR="008F1415">
        <w:rPr>
          <w:rFonts w:asciiTheme="minorHAnsi" w:hAnsiTheme="minorHAnsi" w:cstheme="minorHAnsi"/>
        </w:rPr>
        <w:br/>
      </w:r>
      <w:r w:rsidRPr="00517874">
        <w:rPr>
          <w:rFonts w:asciiTheme="minorHAnsi" w:hAnsiTheme="minorHAnsi" w:cstheme="minorHAnsi"/>
        </w:rPr>
        <w:t xml:space="preserve">W odniesieniu do </w:t>
      </w:r>
      <w:r w:rsidRPr="00517874">
        <w:rPr>
          <w:rFonts w:asciiTheme="minorHAnsi" w:hAnsiTheme="minorHAnsi" w:cstheme="minorHAnsi"/>
          <w:i/>
        </w:rPr>
        <w:t>"trybu"</w:t>
      </w:r>
      <w:r w:rsidRPr="00517874">
        <w:rPr>
          <w:rFonts w:asciiTheme="minorHAnsi" w:hAnsiTheme="minorHAnsi" w:cstheme="minorHAnsi"/>
        </w:rPr>
        <w:t xml:space="preserve"> chodzi o konkretne działania dokonywane w toku danego postępowania, przepisy procedury, określony wariant jej realizacji, zaś </w:t>
      </w:r>
      <w:r w:rsidRPr="00517874">
        <w:rPr>
          <w:rFonts w:asciiTheme="minorHAnsi" w:hAnsiTheme="minorHAnsi" w:cstheme="minorHAnsi"/>
          <w:i/>
        </w:rPr>
        <w:t>"sposób"</w:t>
      </w:r>
      <w:r w:rsidRPr="00517874">
        <w:rPr>
          <w:rFonts w:asciiTheme="minorHAnsi" w:hAnsiTheme="minorHAnsi" w:cstheme="minorHAnsi"/>
        </w:rPr>
        <w:t xml:space="preserve"> to metoda czy forma tego działania. Innymi słowy rada gminy uprawniona jest do określenia sposobu procedowania i formy działania </w:t>
      </w:r>
      <w:r w:rsidR="008F1415">
        <w:rPr>
          <w:rFonts w:asciiTheme="minorHAnsi" w:hAnsiTheme="minorHAnsi" w:cstheme="minorHAnsi"/>
        </w:rPr>
        <w:br/>
      </w:r>
      <w:r w:rsidRPr="00517874">
        <w:rPr>
          <w:rFonts w:asciiTheme="minorHAnsi" w:hAnsiTheme="minorHAnsi" w:cstheme="minorHAnsi"/>
        </w:rPr>
        <w:t xml:space="preserve">w toku postępowania związanego z przyznaniem tych świadczeń. </w:t>
      </w:r>
    </w:p>
    <w:p w:rsidR="00F0369D" w:rsidRPr="00517874" w:rsidRDefault="00F0369D" w:rsidP="008F1415">
      <w:pPr>
        <w:pStyle w:val="NormalnyWeb"/>
        <w:spacing w:before="120" w:beforeAutospacing="0" w:after="120" w:afterAutospacing="0"/>
        <w:ind w:firstLine="284"/>
        <w:jc w:val="both"/>
        <w:rPr>
          <w:rStyle w:val="info-list-value-uzasadnienie"/>
          <w:rFonts w:asciiTheme="minorHAnsi" w:hAnsiTheme="minorHAnsi" w:cstheme="minorHAnsi"/>
        </w:rPr>
      </w:pPr>
      <w:r w:rsidRPr="00517874">
        <w:rPr>
          <w:rFonts w:asciiTheme="minorHAnsi" w:hAnsiTheme="minorHAnsi" w:cstheme="minorHAnsi"/>
        </w:rPr>
        <w:lastRenderedPageBreak/>
        <w:t xml:space="preserve">Tymczasem w § 1 ust. 2 i 3 uchwały oraz </w:t>
      </w:r>
      <w:r w:rsidR="00517874">
        <w:rPr>
          <w:rFonts w:asciiTheme="minorHAnsi" w:hAnsiTheme="minorHAnsi" w:cstheme="minorHAnsi"/>
        </w:rPr>
        <w:t xml:space="preserve">w </w:t>
      </w:r>
      <w:r w:rsidRPr="00517874">
        <w:rPr>
          <w:rFonts w:asciiTheme="minorHAnsi" w:hAnsiTheme="minorHAnsi" w:cstheme="minorHAnsi"/>
        </w:rPr>
        <w:t>załącznikach nr 2 i 3 do uchwały Rada Miejska w Pułtusku wprowadziła wzory wniosków o przyznanie pomocy materialnej o</w:t>
      </w:r>
      <w:r w:rsidR="00517874">
        <w:rPr>
          <w:rFonts w:asciiTheme="minorHAnsi" w:hAnsiTheme="minorHAnsi" w:cstheme="minorHAnsi"/>
        </w:rPr>
        <w:t> </w:t>
      </w:r>
      <w:r w:rsidRPr="00517874">
        <w:rPr>
          <w:rFonts w:asciiTheme="minorHAnsi" w:hAnsiTheme="minorHAnsi" w:cstheme="minorHAnsi"/>
        </w:rPr>
        <w:t xml:space="preserve"> charakterze socjalnym w formie stypendium szkolonego oraz zasiłku szkolnego. Żaden przepis prawa nie przyznaje Radzie kompetencji w tym zakresie, zaś faktyczne posługiwanie się </w:t>
      </w:r>
      <w:r w:rsidRPr="00517874">
        <w:rPr>
          <w:rStyle w:val="highlight"/>
          <w:rFonts w:asciiTheme="minorHAnsi" w:hAnsiTheme="minorHAnsi" w:cstheme="minorHAnsi"/>
        </w:rPr>
        <w:t>wzorami</w:t>
      </w:r>
      <w:r w:rsidRPr="00517874">
        <w:rPr>
          <w:rStyle w:val="info-list-value-uzasadnienie"/>
          <w:rFonts w:asciiTheme="minorHAnsi" w:hAnsiTheme="minorHAnsi" w:cstheme="minorHAnsi"/>
        </w:rPr>
        <w:t xml:space="preserve"> </w:t>
      </w:r>
      <w:r w:rsidRPr="00517874">
        <w:rPr>
          <w:rStyle w:val="highlight"/>
          <w:rFonts w:asciiTheme="minorHAnsi" w:hAnsiTheme="minorHAnsi" w:cstheme="minorHAnsi"/>
        </w:rPr>
        <w:t>wniosków</w:t>
      </w:r>
      <w:r w:rsidRPr="00517874">
        <w:rPr>
          <w:rStyle w:val="info-list-value-uzasadnienie"/>
          <w:rFonts w:asciiTheme="minorHAnsi" w:hAnsiTheme="minorHAnsi" w:cstheme="minorHAnsi"/>
        </w:rPr>
        <w:t xml:space="preserve"> </w:t>
      </w:r>
      <w:r w:rsidR="00870BE9" w:rsidRPr="00517874">
        <w:rPr>
          <w:rStyle w:val="info-list-value-uzasadnienie"/>
          <w:rFonts w:asciiTheme="minorHAnsi" w:hAnsiTheme="minorHAnsi" w:cstheme="minorHAnsi"/>
        </w:rPr>
        <w:t xml:space="preserve">może służyć jedynie </w:t>
      </w:r>
      <w:r w:rsidRPr="00517874">
        <w:rPr>
          <w:rStyle w:val="info-list-value-uzasadnienie"/>
          <w:rFonts w:asciiTheme="minorHAnsi" w:hAnsiTheme="minorHAnsi" w:cstheme="minorHAnsi"/>
        </w:rPr>
        <w:t>ułatwieni</w:t>
      </w:r>
      <w:r w:rsidR="00870BE9" w:rsidRPr="00517874">
        <w:rPr>
          <w:rStyle w:val="info-list-value-uzasadnienie"/>
          <w:rFonts w:asciiTheme="minorHAnsi" w:hAnsiTheme="minorHAnsi" w:cstheme="minorHAnsi"/>
        </w:rPr>
        <w:t>u</w:t>
      </w:r>
      <w:r w:rsidRPr="00517874">
        <w:rPr>
          <w:rStyle w:val="info-list-value-uzasadnienie"/>
          <w:rFonts w:asciiTheme="minorHAnsi" w:hAnsiTheme="minorHAnsi" w:cstheme="minorHAnsi"/>
        </w:rPr>
        <w:t xml:space="preserve"> złożenia poprawnego wniosku</w:t>
      </w:r>
      <w:r w:rsidR="00870BE9" w:rsidRPr="00517874">
        <w:rPr>
          <w:rStyle w:val="info-list-value-uzasadnienie"/>
          <w:rFonts w:asciiTheme="minorHAnsi" w:hAnsiTheme="minorHAnsi" w:cstheme="minorHAnsi"/>
        </w:rPr>
        <w:t>. W</w:t>
      </w:r>
      <w:r w:rsidRPr="00517874">
        <w:rPr>
          <w:rStyle w:val="info-list-value-uzasadnienie"/>
          <w:rFonts w:asciiTheme="minorHAnsi" w:hAnsiTheme="minorHAnsi" w:cstheme="minorHAnsi"/>
        </w:rPr>
        <w:t>ystąpienie o przyznanie pomocy, ze spełnieniem wszystkich wymagań określonych w</w:t>
      </w:r>
      <w:r w:rsidR="00517874">
        <w:rPr>
          <w:rStyle w:val="info-list-value-uzasadnienie"/>
          <w:rFonts w:asciiTheme="minorHAnsi" w:hAnsiTheme="minorHAnsi" w:cstheme="minorHAnsi"/>
        </w:rPr>
        <w:t> </w:t>
      </w:r>
      <w:r w:rsidRPr="00517874">
        <w:rPr>
          <w:rStyle w:val="highlight"/>
          <w:rFonts w:asciiTheme="minorHAnsi" w:hAnsiTheme="minorHAnsi" w:cstheme="minorHAnsi"/>
        </w:rPr>
        <w:t>uchwale</w:t>
      </w:r>
      <w:r w:rsidRPr="00517874">
        <w:rPr>
          <w:rStyle w:val="info-list-value-uzasadnienie"/>
          <w:rFonts w:asciiTheme="minorHAnsi" w:hAnsiTheme="minorHAnsi" w:cstheme="minorHAnsi"/>
        </w:rPr>
        <w:t xml:space="preserve">, jednak bez użycia opracowanego </w:t>
      </w:r>
      <w:r w:rsidRPr="00517874">
        <w:rPr>
          <w:rStyle w:val="highlight"/>
          <w:rFonts w:asciiTheme="minorHAnsi" w:hAnsiTheme="minorHAnsi" w:cstheme="minorHAnsi"/>
        </w:rPr>
        <w:t>wzoru</w:t>
      </w:r>
      <w:r w:rsidRPr="00517874">
        <w:rPr>
          <w:rStyle w:val="info-list-value-uzasadnienie"/>
          <w:rFonts w:asciiTheme="minorHAnsi" w:hAnsiTheme="minorHAnsi" w:cstheme="minorHAnsi"/>
        </w:rPr>
        <w:t xml:space="preserve"> </w:t>
      </w:r>
      <w:r w:rsidRPr="00517874">
        <w:rPr>
          <w:rStyle w:val="highlight"/>
          <w:rFonts w:asciiTheme="minorHAnsi" w:hAnsiTheme="minorHAnsi" w:cstheme="minorHAnsi"/>
        </w:rPr>
        <w:t>wniosku</w:t>
      </w:r>
      <w:r w:rsidRPr="00517874">
        <w:rPr>
          <w:rStyle w:val="info-list-value-uzasadnienie"/>
          <w:rFonts w:asciiTheme="minorHAnsi" w:hAnsiTheme="minorHAnsi" w:cstheme="minorHAnsi"/>
        </w:rPr>
        <w:t>, nie może dyskwalifikować wnioskodawcy.</w:t>
      </w:r>
      <w:r w:rsidR="00870BE9" w:rsidRPr="00517874">
        <w:rPr>
          <w:rStyle w:val="info-list-value-uzasadnienie"/>
          <w:rFonts w:asciiTheme="minorHAnsi" w:hAnsiTheme="minorHAnsi" w:cstheme="minorHAnsi"/>
        </w:rPr>
        <w:t xml:space="preserve"> </w:t>
      </w:r>
    </w:p>
    <w:p w:rsidR="00870BE9" w:rsidRPr="00870BE9" w:rsidRDefault="00870BE9" w:rsidP="008F1415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 w:rsidRPr="00517874">
        <w:rPr>
          <w:rStyle w:val="info-list-value-uzasadnienie"/>
          <w:rFonts w:asciiTheme="minorHAnsi" w:hAnsiTheme="minorHAnsi" w:cstheme="minorHAnsi"/>
        </w:rPr>
        <w:t>Stosownie do art. 90n ust. 4 ustawy o systemie oświaty w</w:t>
      </w:r>
      <w:r w:rsidRPr="00870BE9">
        <w:rPr>
          <w:rFonts w:asciiTheme="minorHAnsi" w:hAnsiTheme="minorHAnsi" w:cstheme="minorHAnsi"/>
        </w:rPr>
        <w:t>niosek o przyznanie świadczenia pomocy materialnej o charakterze socjalnym zawiera w szczególności:</w:t>
      </w:r>
    </w:p>
    <w:p w:rsidR="00870BE9" w:rsidRPr="00517874" w:rsidRDefault="00870BE9" w:rsidP="008F1415">
      <w:pPr>
        <w:pStyle w:val="Akapitzlist"/>
        <w:numPr>
          <w:ilvl w:val="0"/>
          <w:numId w:val="4"/>
        </w:numPr>
        <w:spacing w:before="120" w:after="120" w:line="240" w:lineRule="auto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>imię i nazwisko ucznia i jego rodziców,</w:t>
      </w:r>
    </w:p>
    <w:p w:rsidR="00870BE9" w:rsidRPr="00517874" w:rsidRDefault="00870BE9" w:rsidP="008F1415">
      <w:pPr>
        <w:pStyle w:val="Akapitzlist"/>
        <w:numPr>
          <w:ilvl w:val="0"/>
          <w:numId w:val="4"/>
        </w:numPr>
        <w:spacing w:before="120" w:after="120" w:line="240" w:lineRule="auto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>miejsce zamieszkania ucznia,</w:t>
      </w:r>
    </w:p>
    <w:p w:rsidR="00870BE9" w:rsidRPr="00517874" w:rsidRDefault="00870BE9" w:rsidP="008F1415">
      <w:pPr>
        <w:pStyle w:val="Akapitzlist"/>
        <w:numPr>
          <w:ilvl w:val="0"/>
          <w:numId w:val="4"/>
        </w:numPr>
        <w:spacing w:before="120" w:after="120" w:line="240" w:lineRule="auto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>dane uzasadniające przyznanie świadczenia pomocy materialnej, w tym zaświadczenie albo oświadczenie o wysokości dochodów, z zastrzeżeniem, że w</w:t>
      </w:r>
      <w:r w:rsidRPr="00870BE9">
        <w:rPr>
          <w:rFonts w:eastAsia="Times New Roman" w:cstheme="minorHAnsi"/>
          <w:sz w:val="24"/>
          <w:szCs w:val="24"/>
          <w:lang w:eastAsia="pl-PL"/>
        </w:rPr>
        <w:t xml:space="preserve"> przypadku ubiegania się </w:t>
      </w:r>
      <w:r w:rsidR="008F1415">
        <w:rPr>
          <w:rFonts w:eastAsia="Times New Roman" w:cstheme="minorHAnsi"/>
          <w:sz w:val="24"/>
          <w:szCs w:val="24"/>
          <w:lang w:eastAsia="pl-PL"/>
        </w:rPr>
        <w:br/>
      </w:r>
      <w:r w:rsidRPr="00870BE9">
        <w:rPr>
          <w:rFonts w:eastAsia="Times New Roman" w:cstheme="minorHAnsi"/>
          <w:sz w:val="24"/>
          <w:szCs w:val="24"/>
          <w:lang w:eastAsia="pl-PL"/>
        </w:rPr>
        <w:t>o stypendium szkolne dla ucznia, którego rodzina korzysta ze świadczeń pieniężnych z</w:t>
      </w:r>
      <w:r w:rsidR="00517874">
        <w:rPr>
          <w:rFonts w:eastAsia="Times New Roman" w:cstheme="minorHAnsi"/>
          <w:sz w:val="24"/>
          <w:szCs w:val="24"/>
          <w:lang w:eastAsia="pl-PL"/>
        </w:rPr>
        <w:t> </w:t>
      </w:r>
      <w:r w:rsidRPr="00870BE9">
        <w:rPr>
          <w:rFonts w:eastAsia="Times New Roman" w:cstheme="minorHAnsi"/>
          <w:sz w:val="24"/>
          <w:szCs w:val="24"/>
          <w:lang w:eastAsia="pl-PL"/>
        </w:rPr>
        <w:t>pomocy społecznej, zamiast zaświadczenia albo oświadczenia o wysokości dochodów przedkłada się zaświadczenie albo oświadczenie o korzystaniu ze świadczeń pieniężnych z pomocy społecznej</w:t>
      </w:r>
      <w:r w:rsidRPr="00517874">
        <w:rPr>
          <w:rFonts w:eastAsia="Times New Roman" w:cstheme="minorHAnsi"/>
          <w:sz w:val="24"/>
          <w:szCs w:val="24"/>
          <w:lang w:eastAsia="pl-PL"/>
        </w:rPr>
        <w:t>,</w:t>
      </w:r>
    </w:p>
    <w:p w:rsidR="00870BE9" w:rsidRPr="00870BE9" w:rsidRDefault="00870BE9" w:rsidP="008F1415">
      <w:pPr>
        <w:pStyle w:val="Akapitzlist"/>
        <w:numPr>
          <w:ilvl w:val="0"/>
          <w:numId w:val="4"/>
        </w:numPr>
        <w:spacing w:before="120" w:after="120" w:line="240" w:lineRule="auto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0BE9">
        <w:rPr>
          <w:rFonts w:eastAsia="Times New Roman" w:cstheme="minorHAnsi"/>
          <w:sz w:val="24"/>
          <w:szCs w:val="24"/>
          <w:lang w:eastAsia="pl-PL"/>
        </w:rPr>
        <w:t>pożądaną formę świadczenia pomocy materialnej inną niż forma pieniężna.</w:t>
      </w:r>
    </w:p>
    <w:p w:rsidR="00870BE9" w:rsidRPr="00517874" w:rsidRDefault="00870BE9" w:rsidP="008F1415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>Na podstawie art. 90n. ust. 5a ustawy o systemie oświaty wskazane wyżej o</w:t>
      </w:r>
      <w:r w:rsidRPr="00870BE9">
        <w:rPr>
          <w:rFonts w:eastAsia="Times New Roman" w:cstheme="minorHAnsi"/>
          <w:sz w:val="24"/>
          <w:szCs w:val="24"/>
          <w:lang w:eastAsia="pl-PL"/>
        </w:rPr>
        <w:t>świadczenia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70BE9">
        <w:rPr>
          <w:rFonts w:eastAsia="Times New Roman" w:cstheme="minorHAnsi"/>
          <w:sz w:val="24"/>
          <w:szCs w:val="24"/>
          <w:lang w:eastAsia="pl-PL"/>
        </w:rPr>
        <w:t xml:space="preserve">składa się pod rygorem odpowiedzialności karnej za składanie fałszywych zeznań. Składający oświadczenie jest obowiązany do zawarcia w nim klauzuli następującej treści: </w:t>
      </w:r>
      <w:r w:rsidRPr="00517874">
        <w:rPr>
          <w:rFonts w:eastAsia="Times New Roman" w:cstheme="minorHAnsi"/>
          <w:i/>
          <w:sz w:val="24"/>
          <w:szCs w:val="24"/>
          <w:lang w:eastAsia="pl-PL"/>
        </w:rPr>
        <w:t>„</w:t>
      </w:r>
      <w:r w:rsidRPr="00870BE9">
        <w:rPr>
          <w:rFonts w:eastAsia="Times New Roman" w:cstheme="minorHAnsi"/>
          <w:i/>
          <w:sz w:val="24"/>
          <w:szCs w:val="24"/>
          <w:lang w:eastAsia="pl-PL"/>
        </w:rPr>
        <w:t>Jestem świadomy odpowiedzialności karnej za złożenie fałszywego oświadczenia.</w:t>
      </w:r>
      <w:r w:rsidRPr="00517874">
        <w:rPr>
          <w:rFonts w:eastAsia="Times New Roman" w:cstheme="minorHAnsi"/>
          <w:i/>
          <w:sz w:val="24"/>
          <w:szCs w:val="24"/>
          <w:lang w:eastAsia="pl-PL"/>
        </w:rPr>
        <w:t>”</w:t>
      </w:r>
      <w:r w:rsidRPr="00870BE9">
        <w:rPr>
          <w:rFonts w:eastAsia="Times New Roman" w:cstheme="minorHAnsi"/>
          <w:sz w:val="24"/>
          <w:szCs w:val="24"/>
          <w:lang w:eastAsia="pl-PL"/>
        </w:rPr>
        <w:t xml:space="preserve">. Klauzula ta zastępuje pouczenie organu </w:t>
      </w:r>
      <w:r w:rsidR="008F1415">
        <w:rPr>
          <w:rFonts w:eastAsia="Times New Roman" w:cstheme="minorHAnsi"/>
          <w:sz w:val="24"/>
          <w:szCs w:val="24"/>
          <w:lang w:eastAsia="pl-PL"/>
        </w:rPr>
        <w:br/>
      </w:r>
      <w:r w:rsidRPr="00870BE9">
        <w:rPr>
          <w:rFonts w:eastAsia="Times New Roman" w:cstheme="minorHAnsi"/>
          <w:sz w:val="24"/>
          <w:szCs w:val="24"/>
          <w:lang w:eastAsia="pl-PL"/>
        </w:rPr>
        <w:t>o odpowiedzialności karnej za składanie fałszywych zeznań.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17143" w:rsidRPr="00517874" w:rsidRDefault="00870BE9" w:rsidP="008F1415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>Wprawdzie przywołany ustawowy katalog żądanych informacji i dokumentów ma charakter otwarty, jednak zakres żądanych danych i dokumentów oraz forma pouczenia o</w:t>
      </w:r>
      <w:r w:rsidR="00517874">
        <w:rPr>
          <w:rFonts w:eastAsia="Times New Roman" w:cstheme="minorHAnsi"/>
          <w:sz w:val="24"/>
          <w:szCs w:val="24"/>
          <w:lang w:eastAsia="pl-PL"/>
        </w:rPr>
        <w:t> 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odpowiedzialności za </w:t>
      </w:r>
      <w:r w:rsidR="00617143" w:rsidRPr="00517874">
        <w:rPr>
          <w:rFonts w:eastAsia="Times New Roman" w:cstheme="minorHAnsi"/>
          <w:sz w:val="24"/>
          <w:szCs w:val="24"/>
          <w:lang w:eastAsia="pl-PL"/>
        </w:rPr>
        <w:t xml:space="preserve">składanie fałszywych zeznań muszą odpowiadać ustawie. </w:t>
      </w:r>
    </w:p>
    <w:p w:rsidR="00617143" w:rsidRPr="00517874" w:rsidRDefault="00617143" w:rsidP="008F1415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cstheme="minorHAnsi"/>
          <w:sz w:val="24"/>
          <w:szCs w:val="24"/>
        </w:rPr>
        <w:t>Zgodnie z art. 6 ust. 1 lit c i e oraz ust. 3 rozporządzenia Parlamentu Europejskiego i</w:t>
      </w:r>
      <w:r w:rsidR="00517874">
        <w:rPr>
          <w:rFonts w:cstheme="minorHAnsi"/>
          <w:sz w:val="24"/>
          <w:szCs w:val="24"/>
        </w:rPr>
        <w:t> </w:t>
      </w:r>
      <w:r w:rsidRPr="00517874">
        <w:rPr>
          <w:rFonts w:cstheme="minorHAnsi"/>
          <w:sz w:val="24"/>
          <w:szCs w:val="24"/>
        </w:rPr>
        <w:t xml:space="preserve"> Rady (UE) 2016/679 z dnia 27 kwietnia 2016 r. w sprawie ochrony osób fizycznych w związku z  przetwarzaniem danych osobowych i w sprawie swobodnego przepływu takich danych oraz uchylenia dyrektywy 95/46/WE p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rzetwarzanie jest zgodne z prawem wyłącznie w  przypadkach, gdy - i w takim zakresie, </w:t>
      </w:r>
      <w:r w:rsidR="00082538">
        <w:rPr>
          <w:rFonts w:eastAsia="Times New Roman" w:cstheme="minorHAnsi"/>
          <w:sz w:val="24"/>
          <w:szCs w:val="24"/>
          <w:lang w:eastAsia="pl-PL"/>
        </w:rPr>
        <w:br/>
      </w:r>
      <w:r w:rsidRPr="00517874">
        <w:rPr>
          <w:rFonts w:eastAsia="Times New Roman" w:cstheme="minorHAnsi"/>
          <w:sz w:val="24"/>
          <w:szCs w:val="24"/>
          <w:lang w:eastAsia="pl-PL"/>
        </w:rPr>
        <w:t>w jakim - spełniony jest co najmniej jeden z  poniższych warunków: przetwarzanie jest niezbędne do wypełnienia obowiązku prawnego ciążącego na administratorze lub przetwarzanie jest niezbędne do wykonania zadania realizowanego w interesie publicznym lub w ramach sprawowania władzy publicznej powierzonej administratorowi. Podstawa przetwarzania, o którym mowa w ust. 1 lit. c i e, musi być określona: w prawie Unii; lub w prawie państwa członkowskiego, któremu podlega administrator. Cel przetwarzania musi być określony w tej podstawie prawnej lub, w  przypadku przetwarzania, o którym mowa w ust. 1 lit. e - musi być ono niezbędne do wykonania zadania realizowanego w interesie publicznym lub w ramach sprawowania władzy publicznej powierzonej administratorowi. Podstawa prawna może zawierać przepisy szczegółowe dostosowujące stosowanie przepisów niniejszego rozporządzenia, w tym: ogólne warunki zgodności z prawem przetwarzania przez administratora; rodzaj danych podlegających przetwarzaniu; osoby, których dane dotyczą; podmioty, którym można ujawnić dane osobowe; cele, w których można je ujawnić; ograniczenia celu; okresy przechowywania; oraz operacje i procedury przetwarzania, w tym środki zapewniające zgodność z prawem i  rzetelność przetwarzania, w tym w innych szczególnych sytuacjach związanych z  przetwarzaniem, o których mowa w rozdziale IX. Prawo Unii lub prawo państwa członkowskiego muszą służyć realizacji celu leżącego w interesie publicznym, oraz być proporcjonalne do wyznaczonego, prawnie uzasadnionego celu.</w:t>
      </w:r>
    </w:p>
    <w:p w:rsidR="00617143" w:rsidRPr="00517874" w:rsidRDefault="00617143" w:rsidP="008F1415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lastRenderedPageBreak/>
        <w:t>W świetle powyższego należy uznać, że zakres żądanych danych, które zawarte mają być we wniosku (załącznik</w:t>
      </w:r>
      <w:r w:rsidR="00836773" w:rsidRPr="00517874">
        <w:rPr>
          <w:rFonts w:eastAsia="Times New Roman" w:cstheme="minorHAnsi"/>
          <w:sz w:val="24"/>
          <w:szCs w:val="24"/>
          <w:lang w:eastAsia="pl-PL"/>
        </w:rPr>
        <w:t>i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nr 2 </w:t>
      </w:r>
      <w:r w:rsidR="00836773" w:rsidRPr="00517874">
        <w:rPr>
          <w:rFonts w:eastAsia="Times New Roman" w:cstheme="minorHAnsi"/>
          <w:sz w:val="24"/>
          <w:szCs w:val="24"/>
          <w:lang w:eastAsia="pl-PL"/>
        </w:rPr>
        <w:t xml:space="preserve">i 3 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do uchwały) narusza zasadę </w:t>
      </w:r>
      <w:r w:rsidRPr="00617143">
        <w:rPr>
          <w:rFonts w:eastAsia="Times New Roman" w:cstheme="minorHAnsi"/>
          <w:sz w:val="24"/>
          <w:szCs w:val="24"/>
          <w:lang w:eastAsia="pl-PL"/>
        </w:rPr>
        <w:t>niezbędn</w:t>
      </w:r>
      <w:r w:rsidRPr="00517874">
        <w:rPr>
          <w:rFonts w:eastAsia="Times New Roman" w:cstheme="minorHAnsi"/>
          <w:sz w:val="24"/>
          <w:szCs w:val="24"/>
          <w:lang w:eastAsia="pl-PL"/>
        </w:rPr>
        <w:t>ości w odniesieniu</w:t>
      </w:r>
      <w:r w:rsidRPr="00617143">
        <w:rPr>
          <w:rFonts w:eastAsia="Times New Roman" w:cstheme="minorHAnsi"/>
          <w:sz w:val="24"/>
          <w:szCs w:val="24"/>
          <w:lang w:eastAsia="pl-PL"/>
        </w:rPr>
        <w:t xml:space="preserve"> do wypełnienia obowiązku prawnego ciążącego na administratorze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17143">
        <w:rPr>
          <w:rFonts w:eastAsia="Times New Roman" w:cstheme="minorHAnsi"/>
          <w:sz w:val="24"/>
          <w:szCs w:val="24"/>
          <w:lang w:eastAsia="pl-PL"/>
        </w:rPr>
        <w:t xml:space="preserve">oraz do wykonania zadania realizowanego </w:t>
      </w:r>
      <w:r w:rsidR="008F1415">
        <w:rPr>
          <w:rFonts w:eastAsia="Times New Roman" w:cstheme="minorHAnsi"/>
          <w:sz w:val="24"/>
          <w:szCs w:val="24"/>
          <w:lang w:eastAsia="pl-PL"/>
        </w:rPr>
        <w:br/>
      </w:r>
      <w:r w:rsidRPr="00617143">
        <w:rPr>
          <w:rFonts w:eastAsia="Times New Roman" w:cstheme="minorHAnsi"/>
          <w:sz w:val="24"/>
          <w:szCs w:val="24"/>
          <w:lang w:eastAsia="pl-PL"/>
        </w:rPr>
        <w:t>w interesie publicznym lub w ramach sprawowania władzy publiczne</w:t>
      </w:r>
      <w:r w:rsidRPr="00517874">
        <w:rPr>
          <w:rFonts w:eastAsia="Times New Roman" w:cstheme="minorHAnsi"/>
          <w:sz w:val="24"/>
          <w:szCs w:val="24"/>
          <w:lang w:eastAsia="pl-PL"/>
        </w:rPr>
        <w:t>j powierzonej administratorowi</w:t>
      </w:r>
      <w:r w:rsidRPr="00617143">
        <w:rPr>
          <w:rFonts w:eastAsia="Times New Roman" w:cstheme="minorHAnsi"/>
          <w:sz w:val="24"/>
          <w:szCs w:val="24"/>
          <w:lang w:eastAsia="pl-PL"/>
        </w:rPr>
        <w:t>.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Rada Miejska w Pułtusku</w:t>
      </w:r>
      <w:r w:rsidR="00836773" w:rsidRPr="00517874">
        <w:rPr>
          <w:rFonts w:eastAsia="Times New Roman" w:cstheme="minorHAnsi"/>
          <w:sz w:val="24"/>
          <w:szCs w:val="24"/>
          <w:lang w:eastAsia="pl-PL"/>
        </w:rPr>
        <w:t>, w ramach ukształtowania wzorów wniosków o przyznanie stypendium szkolnego oraz zasiłku szkolnego,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uznała bowiem konieczność pozyskania </w:t>
      </w:r>
      <w:r w:rsidR="00F768D1" w:rsidRPr="00517874">
        <w:rPr>
          <w:rFonts w:eastAsia="Times New Roman" w:cstheme="minorHAnsi"/>
          <w:sz w:val="24"/>
          <w:szCs w:val="24"/>
          <w:lang w:eastAsia="pl-PL"/>
        </w:rPr>
        <w:t xml:space="preserve">następujących danych: pesel </w:t>
      </w:r>
      <w:r w:rsidR="00836773" w:rsidRPr="00517874">
        <w:rPr>
          <w:rFonts w:eastAsia="Times New Roman" w:cstheme="minorHAnsi"/>
          <w:sz w:val="24"/>
          <w:szCs w:val="24"/>
          <w:lang w:eastAsia="pl-PL"/>
        </w:rPr>
        <w:t xml:space="preserve">wnioskodawcy, seria i numer dowodu osobistego wnioskodawcy, stan cywilny wnioskodawcy, obywatelstwo wnioskodawcy, pesel ucznia. </w:t>
      </w:r>
      <w:r w:rsidR="005800D2" w:rsidRPr="00517874">
        <w:rPr>
          <w:rFonts w:eastAsia="Times New Roman" w:cstheme="minorHAnsi"/>
          <w:sz w:val="24"/>
          <w:szCs w:val="24"/>
          <w:lang w:eastAsia="pl-PL"/>
        </w:rPr>
        <w:t xml:space="preserve">Żaden przepis ustawy o systemie oświaty nie daje 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podstaw do </w:t>
      </w:r>
      <w:r w:rsidR="005800D2" w:rsidRPr="00517874">
        <w:rPr>
          <w:rFonts w:eastAsia="Times New Roman" w:cstheme="minorHAnsi"/>
          <w:sz w:val="24"/>
          <w:szCs w:val="24"/>
          <w:lang w:eastAsia="pl-PL"/>
        </w:rPr>
        <w:t xml:space="preserve">przetwarzania wskazanych danych dla celów przyznania pomocy materialnej o charakterze socjalnym dla uczniów </w:t>
      </w:r>
      <w:r w:rsidR="005800D2" w:rsidRPr="00427AED">
        <w:rPr>
          <w:rFonts w:eastAsia="Times New Roman" w:cstheme="minorHAnsi"/>
          <w:sz w:val="24"/>
          <w:szCs w:val="24"/>
          <w:lang w:eastAsia="pl-PL"/>
        </w:rPr>
        <w:t>zamieszkałych na terenie gminy</w:t>
      </w:r>
      <w:r w:rsidR="005800D2" w:rsidRPr="00517874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5800D2" w:rsidRPr="00517874" w:rsidRDefault="005800D2" w:rsidP="008F1415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 xml:space="preserve">Ponadto w treści wzorów wniosków (str. 7 załącznika nr 2 do uchwały i str. 4 załącznika nr 3 do uchwały) zawarte zostały klauzule o </w:t>
      </w:r>
      <w:r w:rsidRPr="00870BE9">
        <w:rPr>
          <w:rFonts w:eastAsia="Times New Roman" w:cstheme="minorHAnsi"/>
          <w:sz w:val="24"/>
          <w:szCs w:val="24"/>
          <w:lang w:eastAsia="pl-PL"/>
        </w:rPr>
        <w:t>odpowiedzialności karnej za złożenie fałszywego oświadczenia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, przy czym ich </w:t>
      </w:r>
      <w:r w:rsidR="00C4467F" w:rsidRPr="00517874">
        <w:rPr>
          <w:rFonts w:eastAsia="Times New Roman" w:cstheme="minorHAnsi"/>
          <w:sz w:val="24"/>
          <w:szCs w:val="24"/>
          <w:lang w:eastAsia="pl-PL"/>
        </w:rPr>
        <w:t>usytuowanie na końcu formularzy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wskazuje na odniesienie do całości wniosków </w:t>
      </w:r>
      <w:r w:rsidR="008F1415">
        <w:rPr>
          <w:rFonts w:eastAsia="Times New Roman" w:cstheme="minorHAnsi"/>
          <w:sz w:val="24"/>
          <w:szCs w:val="24"/>
          <w:lang w:eastAsia="pl-PL"/>
        </w:rPr>
        <w:br/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i wszystkich danych w nim zawartych. </w:t>
      </w:r>
    </w:p>
    <w:p w:rsidR="00C4467F" w:rsidRPr="00517874" w:rsidRDefault="00C4467F" w:rsidP="008F1415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 xml:space="preserve">Art. 90n. ust. 5a ustawy o systemie oświaty odnosi klauzulę o </w:t>
      </w:r>
      <w:r w:rsidRPr="005800D2">
        <w:rPr>
          <w:rFonts w:eastAsia="Times New Roman" w:cstheme="minorHAnsi"/>
          <w:sz w:val="24"/>
          <w:szCs w:val="24"/>
          <w:lang w:eastAsia="pl-PL"/>
        </w:rPr>
        <w:t>odpowiedzialności karnej za składanie fałszywych zeznań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do oświadczeń</w:t>
      </w:r>
      <w:r w:rsidRPr="005800D2">
        <w:rPr>
          <w:rFonts w:eastAsia="Times New Roman" w:cstheme="minorHAnsi"/>
          <w:sz w:val="24"/>
          <w:szCs w:val="24"/>
          <w:lang w:eastAsia="pl-PL"/>
        </w:rPr>
        <w:t>, o który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ch mowa w ust. 4 pkt 3 i ust. 5 ustawy o systemie oświaty, </w:t>
      </w:r>
      <w:r w:rsidR="008F1415">
        <w:rPr>
          <w:rFonts w:eastAsia="Times New Roman" w:cstheme="minorHAnsi"/>
          <w:sz w:val="24"/>
          <w:szCs w:val="24"/>
          <w:lang w:eastAsia="pl-PL"/>
        </w:rPr>
        <w:br/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a zatem nie do wszystkich informacji i danych widniejących na wniosku. </w:t>
      </w:r>
    </w:p>
    <w:p w:rsidR="00F91D81" w:rsidRPr="00517874" w:rsidRDefault="00C4467F" w:rsidP="008F1415">
      <w:pPr>
        <w:spacing w:before="120" w:after="120" w:line="240" w:lineRule="auto"/>
        <w:ind w:firstLine="284"/>
        <w:jc w:val="both"/>
        <w:rPr>
          <w:rFonts w:cstheme="minorHAnsi"/>
          <w:sz w:val="24"/>
          <w:szCs w:val="24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 xml:space="preserve">Z art. 90n ust. 4 pkt 3 i ust. 5 ustawy o systemie oświaty wynika, że na okoliczność wykazania wysokości dochodu oraz wysokości świadczeń pieniężnych uzyskiwanych z pomocy społecznej przedkłada się stosowne zaświadczenia albo oświadczenia. </w:t>
      </w:r>
      <w:r w:rsidR="00F91D81" w:rsidRPr="00517874">
        <w:rPr>
          <w:rFonts w:cstheme="minorHAnsi"/>
          <w:sz w:val="24"/>
          <w:szCs w:val="24"/>
        </w:rPr>
        <w:t xml:space="preserve">Zgodnie z art. 8 ust. 3 ustawy z dnia </w:t>
      </w:r>
      <w:r w:rsidR="008F1415">
        <w:rPr>
          <w:rFonts w:cstheme="minorHAnsi"/>
          <w:sz w:val="24"/>
          <w:szCs w:val="24"/>
        </w:rPr>
        <w:br/>
      </w:r>
      <w:r w:rsidR="00F91D81" w:rsidRPr="00F91D81">
        <w:rPr>
          <w:rFonts w:eastAsia="Times New Roman" w:cstheme="minorHAnsi"/>
          <w:sz w:val="24"/>
          <w:szCs w:val="24"/>
          <w:lang w:eastAsia="pl-PL"/>
        </w:rPr>
        <w:t>12 marca 2004 r.</w:t>
      </w:r>
      <w:r w:rsidR="00F91D81" w:rsidRPr="00517874">
        <w:rPr>
          <w:rFonts w:cstheme="minorHAnsi"/>
          <w:sz w:val="24"/>
          <w:szCs w:val="24"/>
        </w:rPr>
        <w:t xml:space="preserve"> </w:t>
      </w:r>
      <w:r w:rsidR="00F91D81" w:rsidRPr="00F91D81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="00F91D81" w:rsidRPr="00517874">
        <w:rPr>
          <w:rFonts w:eastAsia="Times New Roman" w:cstheme="minorHAnsi"/>
          <w:iCs/>
          <w:sz w:val="24"/>
          <w:szCs w:val="24"/>
          <w:lang w:eastAsia="pl-PL"/>
        </w:rPr>
        <w:t>pomocy społecznej</w:t>
      </w:r>
      <w:r w:rsidR="00F91D81" w:rsidRPr="00517874">
        <w:rPr>
          <w:rFonts w:cstheme="minorHAnsi"/>
          <w:iCs/>
          <w:sz w:val="24"/>
          <w:szCs w:val="24"/>
        </w:rPr>
        <w:t xml:space="preserve"> (Dz. U. z 2018 r. poz. 1508, z </w:t>
      </w:r>
      <w:proofErr w:type="spellStart"/>
      <w:r w:rsidR="00F91D81" w:rsidRPr="00517874">
        <w:rPr>
          <w:rFonts w:cstheme="minorHAnsi"/>
          <w:iCs/>
          <w:sz w:val="24"/>
          <w:szCs w:val="24"/>
        </w:rPr>
        <w:t>późn</w:t>
      </w:r>
      <w:proofErr w:type="spellEnd"/>
      <w:r w:rsidR="00F91D81" w:rsidRPr="00517874">
        <w:rPr>
          <w:rFonts w:cstheme="minorHAnsi"/>
          <w:iCs/>
          <w:sz w:val="24"/>
          <w:szCs w:val="24"/>
        </w:rPr>
        <w:t>. zm.), do którego odwołuje się § 1 ust.</w:t>
      </w:r>
      <w:r w:rsidR="00A747E4">
        <w:rPr>
          <w:rFonts w:cstheme="minorHAnsi"/>
          <w:iCs/>
          <w:sz w:val="24"/>
          <w:szCs w:val="24"/>
        </w:rPr>
        <w:t xml:space="preserve"> </w:t>
      </w:r>
      <w:r w:rsidR="00F91D81" w:rsidRPr="00517874">
        <w:rPr>
          <w:rFonts w:cstheme="minorHAnsi"/>
          <w:iCs/>
          <w:sz w:val="24"/>
          <w:szCs w:val="24"/>
        </w:rPr>
        <w:t xml:space="preserve">1 pkt 6 </w:t>
      </w:r>
      <w:r w:rsidR="00F91D81" w:rsidRPr="00517874">
        <w:rPr>
          <w:rFonts w:cstheme="minorHAnsi"/>
          <w:i/>
          <w:iCs/>
          <w:sz w:val="24"/>
          <w:szCs w:val="24"/>
        </w:rPr>
        <w:t xml:space="preserve">Regulaminu </w:t>
      </w:r>
      <w:r w:rsidR="00F91D81" w:rsidRPr="00517874">
        <w:rPr>
          <w:rFonts w:eastAsia="Calibri" w:cstheme="minorHAnsi"/>
          <w:i/>
          <w:color w:val="000000" w:themeColor="text1"/>
          <w:sz w:val="24"/>
          <w:szCs w:val="24"/>
        </w:rPr>
        <w:t>udzielania pomocy materialnej o</w:t>
      </w:r>
      <w:r w:rsidR="00517874">
        <w:rPr>
          <w:rFonts w:eastAsia="Calibri" w:cstheme="minorHAnsi"/>
          <w:i/>
          <w:color w:val="000000" w:themeColor="text1"/>
          <w:sz w:val="24"/>
          <w:szCs w:val="24"/>
        </w:rPr>
        <w:t> </w:t>
      </w:r>
      <w:r w:rsidR="00F91D81" w:rsidRPr="00517874">
        <w:rPr>
          <w:rFonts w:eastAsia="Calibri" w:cstheme="minorHAnsi"/>
          <w:i/>
          <w:color w:val="000000" w:themeColor="text1"/>
          <w:sz w:val="24"/>
          <w:szCs w:val="24"/>
        </w:rPr>
        <w:t xml:space="preserve"> charakterze socjalnym dla uczniów zamieszkałych na terenie Gminy Pułtusk</w:t>
      </w:r>
      <w:r w:rsidR="00F91D81" w:rsidRPr="00517874">
        <w:rPr>
          <w:rFonts w:eastAsia="Calibri" w:cstheme="minorHAnsi"/>
          <w:color w:val="000000" w:themeColor="text1"/>
          <w:sz w:val="24"/>
          <w:szCs w:val="24"/>
        </w:rPr>
        <w:t>, z</w:t>
      </w:r>
      <w:r w:rsidR="00F91D81" w:rsidRPr="00517874">
        <w:rPr>
          <w:rFonts w:cstheme="minorHAnsi"/>
          <w:sz w:val="24"/>
          <w:szCs w:val="24"/>
        </w:rPr>
        <w:t xml:space="preserve">a dochód uważa się sumę miesięcznych przychodów </w:t>
      </w:r>
      <w:r w:rsidR="008F1415">
        <w:rPr>
          <w:rFonts w:cstheme="minorHAnsi"/>
          <w:sz w:val="24"/>
          <w:szCs w:val="24"/>
        </w:rPr>
        <w:br/>
      </w:r>
      <w:r w:rsidR="00F91D81" w:rsidRPr="00517874">
        <w:rPr>
          <w:rFonts w:cstheme="minorHAnsi"/>
          <w:sz w:val="24"/>
          <w:szCs w:val="24"/>
        </w:rPr>
        <w:t xml:space="preserve">z miesiąca poprzedzającego złożenie wniosku lub w przypadku utraty dochodu z miesiąca, w którym wniosek został złożony, bez względu na tytuł i źródło ich uzyskania. </w:t>
      </w:r>
      <w:r w:rsidR="00C93D8A" w:rsidRPr="00517874">
        <w:rPr>
          <w:rFonts w:cstheme="minorHAnsi"/>
          <w:sz w:val="24"/>
          <w:szCs w:val="24"/>
        </w:rPr>
        <w:t xml:space="preserve">Tymczasem w załączniku nr 2 do uchwały części D ust. 1.3. jako wymagane dokumenty zostały wskazane: umowa, rachunek, decyzja, wyrok, co istotnie narusza wskazane przepisy prawa dotyczące formy dokumentowania dochodu. </w:t>
      </w:r>
    </w:p>
    <w:p w:rsidR="00517874" w:rsidRPr="00517874" w:rsidRDefault="00517874" w:rsidP="008F1415">
      <w:pPr>
        <w:suppressAutoHyphens/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 xml:space="preserve">Okoliczność, że kwestionowana uchwała stanowi akt prawa miejscowego, i w konsekwencji normatywny akt wykonawczy, oznacza że Rada Miejska w Pułtusku, uchwalając przedmiotową uchwałę i określając </w:t>
      </w:r>
      <w:r w:rsidRPr="00517874">
        <w:rPr>
          <w:rFonts w:cstheme="minorHAnsi"/>
          <w:sz w:val="24"/>
          <w:szCs w:val="24"/>
        </w:rPr>
        <w:t>regulamin udzielania pomocy materialnej o</w:t>
      </w:r>
      <w:r>
        <w:rPr>
          <w:rFonts w:cstheme="minorHAnsi"/>
          <w:sz w:val="24"/>
          <w:szCs w:val="24"/>
        </w:rPr>
        <w:t> </w:t>
      </w:r>
      <w:r w:rsidRPr="00517874">
        <w:rPr>
          <w:rFonts w:cstheme="minorHAnsi"/>
          <w:sz w:val="24"/>
          <w:szCs w:val="24"/>
        </w:rPr>
        <w:t xml:space="preserve"> charakterze socjalnym dla uczniów zamieszkałych na terenie gminy, </w:t>
      </w:r>
      <w:r w:rsidRPr="00517874">
        <w:rPr>
          <w:rFonts w:eastAsia="Times New Roman" w:cstheme="minorHAnsi"/>
          <w:sz w:val="24"/>
          <w:szCs w:val="24"/>
          <w:lang w:eastAsia="pl-PL"/>
        </w:rPr>
        <w:t>nie może wykraczać poza granice upoważnienia określone w art. 90f ustawy o systemie oświaty. Z treści art. 94 Konstytucji RP wynika bowiem, że każdy akt prawa miejscowego ma charakter wykonawczy w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517874">
        <w:rPr>
          <w:rFonts w:eastAsia="Times New Roman" w:cstheme="minorHAnsi"/>
          <w:sz w:val="24"/>
          <w:szCs w:val="24"/>
          <w:lang w:eastAsia="pl-PL"/>
        </w:rPr>
        <w:t xml:space="preserve"> stosunku do ustaw, a jako taki winien on być oparty na ustawie upoważniającej i nie przekraczać zakresu upoważnienia. Z</w:t>
      </w:r>
      <w:r w:rsidRPr="0051787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amieszczenie w treści uchwały obowiązków nieznajdujących uzasadnienia prawnego oraz norm istotnie naruszających przepisy prawa powoduje konieczność stwierdzenia nieważności uchwały w części określonej w petitum rozstrzygnięcia. </w:t>
      </w:r>
    </w:p>
    <w:p w:rsidR="00427AED" w:rsidRPr="00517874" w:rsidRDefault="00427AED" w:rsidP="008F1415">
      <w:pPr>
        <w:spacing w:before="120" w:after="120" w:line="240" w:lineRule="auto"/>
        <w:ind w:firstLine="284"/>
        <w:jc w:val="both"/>
        <w:rPr>
          <w:rFonts w:eastAsia="Calibri" w:cstheme="minorHAnsi"/>
          <w:sz w:val="24"/>
          <w:szCs w:val="24"/>
        </w:rPr>
      </w:pPr>
      <w:r w:rsidRPr="00517874">
        <w:rPr>
          <w:rFonts w:eastAsia="Times New Roman" w:cstheme="minorHAnsi"/>
          <w:sz w:val="24"/>
          <w:szCs w:val="24"/>
          <w:lang w:eastAsia="pl-PL"/>
        </w:rPr>
        <w:t>Na niniejsze rozstrzygnięcie nadzorcze Gminie przysługuje skarga do Wojewódzkiego Sądu Administracyjnego w Warszawie w terminie 30 dni od daty jego doręczenia, wnoszon</w:t>
      </w:r>
      <w:bookmarkStart w:id="0" w:name="_GoBack"/>
      <w:bookmarkEnd w:id="0"/>
      <w:r w:rsidRPr="00517874">
        <w:rPr>
          <w:rFonts w:eastAsia="Times New Roman" w:cstheme="minorHAnsi"/>
          <w:sz w:val="24"/>
          <w:szCs w:val="24"/>
          <w:lang w:eastAsia="pl-PL"/>
        </w:rPr>
        <w:t>a za pośrednictwem organu, który skarżone orzeczenie wydał.</w:t>
      </w:r>
    </w:p>
    <w:p w:rsidR="00427AED" w:rsidRDefault="00427AED" w:rsidP="008F1415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517874">
        <w:rPr>
          <w:rFonts w:eastAsia="Times New Roman" w:cstheme="minorHAnsi"/>
          <w:sz w:val="24"/>
          <w:szCs w:val="24"/>
          <w:lang w:eastAsia="ar-SA"/>
        </w:rPr>
        <w:t xml:space="preserve">Informuję, że rozstrzygnięcie nadzorcze wstrzymuje wykonanie uchwały z mocy prawa, </w:t>
      </w:r>
      <w:r w:rsidR="00517874" w:rsidRPr="00517874">
        <w:rPr>
          <w:rFonts w:eastAsia="Times New Roman" w:cstheme="minorHAnsi"/>
          <w:sz w:val="24"/>
          <w:szCs w:val="24"/>
          <w:lang w:eastAsia="ar-SA"/>
        </w:rPr>
        <w:t xml:space="preserve">w zakresie objętym orzeczeniem, </w:t>
      </w:r>
      <w:r w:rsidRPr="00517874">
        <w:rPr>
          <w:rFonts w:eastAsia="Times New Roman" w:cstheme="minorHAnsi"/>
          <w:sz w:val="24"/>
          <w:szCs w:val="24"/>
          <w:lang w:eastAsia="ar-SA"/>
        </w:rPr>
        <w:t xml:space="preserve">z dniem jego doręczenia. </w:t>
      </w:r>
    </w:p>
    <w:p w:rsidR="008F1415" w:rsidRDefault="008F1415" w:rsidP="008F1415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8F1415" w:rsidRPr="00517874" w:rsidRDefault="008F1415" w:rsidP="008F1415">
      <w:pPr>
        <w:spacing w:after="0" w:line="240" w:lineRule="auto"/>
        <w:jc w:val="right"/>
        <w:rPr>
          <w:rFonts w:eastAsia="Calibri" w:cstheme="minorHAnsi"/>
          <w:sz w:val="24"/>
          <w:szCs w:val="24"/>
        </w:rPr>
      </w:pPr>
      <w:r>
        <w:t>Wojewoda Mazowiecki:</w:t>
      </w:r>
      <w:r>
        <w:br/>
      </w:r>
      <w:r>
        <w:rPr>
          <w:i/>
        </w:rPr>
        <w:t xml:space="preserve">Zdzisław </w:t>
      </w:r>
      <w:proofErr w:type="spellStart"/>
      <w:r>
        <w:rPr>
          <w:i/>
        </w:rPr>
        <w:t>Sipiera</w:t>
      </w:r>
      <w:proofErr w:type="spellEnd"/>
    </w:p>
    <w:sectPr w:rsidR="008F1415" w:rsidRPr="00517874" w:rsidSect="008F1415">
      <w:footerReference w:type="default" r:id="rId8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34" w:rsidRDefault="00162134" w:rsidP="005107BB">
      <w:pPr>
        <w:spacing w:after="0" w:line="240" w:lineRule="auto"/>
      </w:pPr>
      <w:r>
        <w:separator/>
      </w:r>
    </w:p>
  </w:endnote>
  <w:endnote w:type="continuationSeparator" w:id="0">
    <w:p w:rsidR="00162134" w:rsidRDefault="00162134" w:rsidP="0051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04085"/>
      <w:docPartObj>
        <w:docPartGallery w:val="Page Numbers (Bottom of Page)"/>
        <w:docPartUnique/>
      </w:docPartObj>
    </w:sdtPr>
    <w:sdtEndPr/>
    <w:sdtContent>
      <w:p w:rsidR="005107BB" w:rsidRDefault="005107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935">
          <w:rPr>
            <w:noProof/>
          </w:rPr>
          <w:t>3</w:t>
        </w:r>
        <w:r>
          <w:fldChar w:fldCharType="end"/>
        </w:r>
      </w:p>
    </w:sdtContent>
  </w:sdt>
  <w:p w:rsidR="005107BB" w:rsidRDefault="00510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34" w:rsidRDefault="00162134" w:rsidP="005107BB">
      <w:pPr>
        <w:spacing w:after="0" w:line="240" w:lineRule="auto"/>
      </w:pPr>
      <w:r>
        <w:separator/>
      </w:r>
    </w:p>
  </w:footnote>
  <w:footnote w:type="continuationSeparator" w:id="0">
    <w:p w:rsidR="00162134" w:rsidRDefault="00162134" w:rsidP="00510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42E"/>
    <w:multiLevelType w:val="hybridMultilevel"/>
    <w:tmpl w:val="6A62C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655FC"/>
    <w:multiLevelType w:val="hybridMultilevel"/>
    <w:tmpl w:val="B83A2BC6"/>
    <w:lvl w:ilvl="0" w:tplc="7E5CF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F2A1E"/>
    <w:multiLevelType w:val="hybridMultilevel"/>
    <w:tmpl w:val="E6722E42"/>
    <w:lvl w:ilvl="0" w:tplc="7E5CF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B17CE"/>
    <w:multiLevelType w:val="hybridMultilevel"/>
    <w:tmpl w:val="D95C3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F106D"/>
    <w:multiLevelType w:val="hybridMultilevel"/>
    <w:tmpl w:val="9F109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F8"/>
    <w:rsid w:val="00082538"/>
    <w:rsid w:val="00162134"/>
    <w:rsid w:val="0021352A"/>
    <w:rsid w:val="002C1455"/>
    <w:rsid w:val="00427AED"/>
    <w:rsid w:val="005107BB"/>
    <w:rsid w:val="00517874"/>
    <w:rsid w:val="0052348C"/>
    <w:rsid w:val="005800D2"/>
    <w:rsid w:val="00617143"/>
    <w:rsid w:val="00836773"/>
    <w:rsid w:val="00842935"/>
    <w:rsid w:val="00870BE9"/>
    <w:rsid w:val="008B3847"/>
    <w:rsid w:val="008F1415"/>
    <w:rsid w:val="00A747E4"/>
    <w:rsid w:val="00C223F8"/>
    <w:rsid w:val="00C4467F"/>
    <w:rsid w:val="00C76D20"/>
    <w:rsid w:val="00C87DD5"/>
    <w:rsid w:val="00C93D8A"/>
    <w:rsid w:val="00D04C03"/>
    <w:rsid w:val="00D65EF7"/>
    <w:rsid w:val="00F0369D"/>
    <w:rsid w:val="00F2363F"/>
    <w:rsid w:val="00F768D1"/>
    <w:rsid w:val="00F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352E8-91BF-4A30-94F8-A3F71C4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fo-list-value-uzasadnienie">
    <w:name w:val="info-list-value-uzasadnienie"/>
    <w:basedOn w:val="Domylnaczcionkaakapitu"/>
    <w:rsid w:val="00C223F8"/>
  </w:style>
  <w:style w:type="character" w:customStyle="1" w:styleId="highlight">
    <w:name w:val="highlight"/>
    <w:basedOn w:val="Domylnaczcionkaakapitu"/>
    <w:rsid w:val="00C223F8"/>
  </w:style>
  <w:style w:type="paragraph" w:styleId="NormalnyWeb">
    <w:name w:val="Normal (Web)"/>
    <w:basedOn w:val="Normalny"/>
    <w:uiPriority w:val="99"/>
    <w:unhideWhenUsed/>
    <w:rsid w:val="00C2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7AED"/>
    <w:pPr>
      <w:ind w:left="720"/>
      <w:contextualSpacing/>
    </w:pPr>
  </w:style>
  <w:style w:type="character" w:customStyle="1" w:styleId="alb">
    <w:name w:val="a_lb"/>
    <w:basedOn w:val="Domylnaczcionkaakapitu"/>
    <w:rsid w:val="00F91D81"/>
  </w:style>
  <w:style w:type="character" w:styleId="Uwydatnienie">
    <w:name w:val="Emphasis"/>
    <w:basedOn w:val="Domylnaczcionkaakapitu"/>
    <w:uiPriority w:val="20"/>
    <w:qFormat/>
    <w:rsid w:val="00F91D8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10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7BB"/>
  </w:style>
  <w:style w:type="paragraph" w:styleId="Stopka">
    <w:name w:val="footer"/>
    <w:basedOn w:val="Normalny"/>
    <w:link w:val="StopkaZnak"/>
    <w:uiPriority w:val="99"/>
    <w:unhideWhenUsed/>
    <w:rsid w:val="00510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Jadczyk-Sternicka</dc:creator>
  <cp:keywords/>
  <dc:description/>
  <cp:lastModifiedBy>Dorota Bujak</cp:lastModifiedBy>
  <cp:revision>2</cp:revision>
  <cp:lastPrinted>2019-09-05T09:18:00Z</cp:lastPrinted>
  <dcterms:created xsi:type="dcterms:W3CDTF">2019-11-04T10:55:00Z</dcterms:created>
  <dcterms:modified xsi:type="dcterms:W3CDTF">2019-11-04T10:55:00Z</dcterms:modified>
</cp:coreProperties>
</file>