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3BA2" w14:textId="77777777" w:rsidR="00C05900" w:rsidRPr="006E6401" w:rsidRDefault="00C05900" w:rsidP="00C05900">
      <w:pPr>
        <w:jc w:val="right"/>
        <w:rPr>
          <w:rFonts w:cstheme="minorHAnsi"/>
          <w:sz w:val="20"/>
          <w:szCs w:val="20"/>
        </w:rPr>
      </w:pPr>
      <w:r w:rsidRPr="006E6401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A8F9D" wp14:editId="646335FC">
                <wp:simplePos x="0" y="0"/>
                <wp:positionH relativeFrom="column">
                  <wp:posOffset>-85299</wp:posOffset>
                </wp:positionH>
                <wp:positionV relativeFrom="paragraph">
                  <wp:posOffset>6824</wp:posOffset>
                </wp:positionV>
                <wp:extent cx="2286000" cy="812042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12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0685A" w14:textId="77777777" w:rsidR="00C05900" w:rsidRPr="006E6401" w:rsidRDefault="00C05900" w:rsidP="00C059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D5029ED" w14:textId="77777777" w:rsidR="00C05900" w:rsidRPr="006E6401" w:rsidRDefault="00C05900" w:rsidP="00C05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652BC9" w14:textId="77777777" w:rsidR="00C05900" w:rsidRPr="006E6401" w:rsidRDefault="00C05900" w:rsidP="00C05900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E640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  <w:p w14:paraId="6F4D8AD2" w14:textId="77777777" w:rsidR="00C05900" w:rsidRPr="006E6401" w:rsidRDefault="00C05900" w:rsidP="00C059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CD37B1A" w14:textId="77777777" w:rsidR="00C05900" w:rsidRPr="006E6401" w:rsidRDefault="00C05900" w:rsidP="00C059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4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A8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.55pt;width:180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">
                <v:textbox>
                  <w:txbxContent>
                    <w:p w14:paraId="5320685A" w14:textId="77777777" w:rsidR="00C05900" w:rsidRPr="006E6401" w:rsidRDefault="00C05900" w:rsidP="00C059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D5029ED" w14:textId="77777777" w:rsidR="00C05900" w:rsidRPr="006E6401" w:rsidRDefault="00C05900" w:rsidP="00C0590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652BC9" w14:textId="77777777" w:rsidR="00C05900" w:rsidRPr="006E6401" w:rsidRDefault="00C05900" w:rsidP="00C05900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E6401">
                        <w:rPr>
                          <w:i/>
                          <w:iCs/>
                          <w:sz w:val="16"/>
                          <w:szCs w:val="16"/>
                        </w:rPr>
                        <w:t>Nazwa i dane adresowe Wykonawcy</w:t>
                      </w:r>
                    </w:p>
                    <w:p w14:paraId="6F4D8AD2" w14:textId="77777777" w:rsidR="00C05900" w:rsidRPr="006E6401" w:rsidRDefault="00C05900" w:rsidP="00C059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CD37B1A" w14:textId="77777777" w:rsidR="00C05900" w:rsidRPr="006E6401" w:rsidRDefault="00C05900" w:rsidP="00C059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401"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E6401">
        <w:rPr>
          <w:rFonts w:cstheme="minorHAnsi"/>
          <w:sz w:val="20"/>
          <w:szCs w:val="20"/>
        </w:rPr>
        <w:t>.................................. dnia .......................</w:t>
      </w:r>
    </w:p>
    <w:p w14:paraId="6164D138" w14:textId="7D7A2D15" w:rsidR="00C05900" w:rsidRPr="006E6401" w:rsidRDefault="00C05900" w:rsidP="004E77FA">
      <w:pPr>
        <w:jc w:val="center"/>
        <w:rPr>
          <w:b/>
          <w:sz w:val="28"/>
        </w:rPr>
      </w:pPr>
    </w:p>
    <w:p w14:paraId="1BD50200" w14:textId="77777777" w:rsidR="00C05900" w:rsidRPr="006E6401" w:rsidRDefault="00C05900" w:rsidP="00C05900">
      <w:pPr>
        <w:rPr>
          <w:b/>
          <w:sz w:val="28"/>
        </w:rPr>
      </w:pPr>
    </w:p>
    <w:p w14:paraId="7353F716" w14:textId="4D1AE521" w:rsidR="004E77FA" w:rsidRPr="006E6401" w:rsidRDefault="004E77FA" w:rsidP="00C05900">
      <w:pPr>
        <w:jc w:val="center"/>
      </w:pPr>
      <w:r w:rsidRPr="006E6401">
        <w:rPr>
          <w:b/>
          <w:sz w:val="28"/>
        </w:rPr>
        <w:t>FORMULARZ OFERTOWY</w:t>
      </w:r>
    </w:p>
    <w:p w14:paraId="773B00D3" w14:textId="77777777" w:rsidR="004E77FA" w:rsidRPr="006E6401" w:rsidRDefault="004E77FA" w:rsidP="004E77FA">
      <w:pPr>
        <w:spacing w:after="120"/>
      </w:pPr>
      <w:r w:rsidRPr="006E6401">
        <w:t>Ja/My, niżej podpisani:</w:t>
      </w:r>
    </w:p>
    <w:p w14:paraId="2D9B85FB" w14:textId="55BA79C3" w:rsidR="004E77FA" w:rsidRPr="006E6401" w:rsidRDefault="004E77FA" w:rsidP="004E77FA">
      <w:r w:rsidRPr="006E6401">
        <w:t>...........................................................................................................................................................</w:t>
      </w:r>
    </w:p>
    <w:p w14:paraId="426FB43E" w14:textId="77777777" w:rsidR="004E77FA" w:rsidRPr="006E6401" w:rsidRDefault="004E77FA" w:rsidP="004E77FA">
      <w:pPr>
        <w:spacing w:after="120"/>
      </w:pPr>
      <w:r w:rsidRPr="006E6401">
        <w:t>działając w imieniu i na rzecz Wykonawcy:</w:t>
      </w:r>
    </w:p>
    <w:p w14:paraId="526281FE" w14:textId="6DDE1DC8" w:rsidR="004E77FA" w:rsidRPr="006E6401" w:rsidRDefault="004E77FA" w:rsidP="00C05900">
      <w:pPr>
        <w:spacing w:after="0"/>
      </w:pPr>
      <w:r w:rsidRPr="006E6401">
        <w:t>...........................................................................................................................................................</w:t>
      </w:r>
    </w:p>
    <w:p w14:paraId="2821D474" w14:textId="77777777" w:rsidR="004E77FA" w:rsidRPr="006E6401" w:rsidRDefault="004E77FA" w:rsidP="00C05900">
      <w:pPr>
        <w:spacing w:after="0"/>
        <w:jc w:val="center"/>
        <w:rPr>
          <w:sz w:val="18"/>
          <w:szCs w:val="18"/>
        </w:rPr>
      </w:pPr>
      <w:r w:rsidRPr="006E6401">
        <w:rPr>
          <w:sz w:val="18"/>
          <w:szCs w:val="18"/>
        </w:rPr>
        <w:t>(nazwa Wykonawcy)</w:t>
      </w:r>
    </w:p>
    <w:p w14:paraId="34E01E30" w14:textId="3E052885" w:rsidR="004E77FA" w:rsidRPr="006E6401" w:rsidRDefault="004E77FA" w:rsidP="00C05900">
      <w:pPr>
        <w:spacing w:after="0"/>
      </w:pPr>
      <w:r w:rsidRPr="006E6401">
        <w:t>.....................................................       ................................................... NIP   …...........................</w:t>
      </w:r>
    </w:p>
    <w:p w14:paraId="14F2EC2F" w14:textId="0EA33DA9" w:rsidR="004E77FA" w:rsidRPr="006E6401" w:rsidRDefault="00C05900" w:rsidP="00C05900">
      <w:pPr>
        <w:spacing w:after="0"/>
        <w:rPr>
          <w:sz w:val="18"/>
          <w:szCs w:val="18"/>
        </w:rPr>
      </w:pPr>
      <w:r w:rsidRPr="006E6401">
        <w:rPr>
          <w:sz w:val="18"/>
          <w:szCs w:val="18"/>
        </w:rPr>
        <w:t xml:space="preserve">                      </w:t>
      </w:r>
      <w:r w:rsidR="004E77FA" w:rsidRPr="006E6401">
        <w:rPr>
          <w:sz w:val="18"/>
          <w:szCs w:val="18"/>
        </w:rPr>
        <w:t xml:space="preserve">(Numer telefonu)                              </w:t>
      </w:r>
      <w:r w:rsidRPr="006E6401">
        <w:rPr>
          <w:sz w:val="18"/>
          <w:szCs w:val="18"/>
        </w:rPr>
        <w:t xml:space="preserve">                 </w:t>
      </w:r>
      <w:r w:rsidR="004E77FA" w:rsidRPr="006E6401">
        <w:rPr>
          <w:sz w:val="18"/>
          <w:szCs w:val="18"/>
        </w:rPr>
        <w:t xml:space="preserve"> (Adres e-mail)</w:t>
      </w:r>
    </w:p>
    <w:p w14:paraId="465B8B42" w14:textId="77777777" w:rsidR="004E77FA" w:rsidRPr="006E6401" w:rsidRDefault="004E77FA" w:rsidP="004E77FA"/>
    <w:p w14:paraId="40FA480E" w14:textId="42AB6E36" w:rsidR="004E77FA" w:rsidRPr="006E6401" w:rsidRDefault="004E77FA" w:rsidP="004E77FA">
      <w:pPr>
        <w:spacing w:after="120"/>
      </w:pPr>
      <w:r w:rsidRPr="006E6401">
        <w:t xml:space="preserve">Uczestnicząc w procedurze rozeznania rynku prowadzonego przez Ministerstwo Edukacji Narodowej na: </w:t>
      </w:r>
      <w:r w:rsidRPr="006E6401">
        <w:rPr>
          <w:b/>
          <w:bCs/>
        </w:rPr>
        <w:t>Konserwację i naprawę stolarki okiennej w budynku MEN w Warszawie przy Al. Jana Chrystiana Szucha 25</w:t>
      </w:r>
      <w:r w:rsidRPr="006E6401">
        <w:t xml:space="preserve"> </w:t>
      </w:r>
      <w:r w:rsidR="00C05900" w:rsidRPr="006E6401">
        <w:br/>
      </w:r>
      <w:r w:rsidR="00C05900" w:rsidRPr="006E6401">
        <w:t>składam/y niniejszą ofertę na wykonanie zamówienia i:</w:t>
      </w:r>
    </w:p>
    <w:p w14:paraId="5CAB1C33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zapoznałem/liśmy się z wymaganiami Zamawiającego i nie wnoszę/wnosimy do nich zastrzeżeń;</w:t>
      </w:r>
    </w:p>
    <w:p w14:paraId="2B65A593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zamówienie wykonamy samodzielnie / z udziałem podwykonawców (niepotrzebne skreślić):</w:t>
      </w:r>
    </w:p>
    <w:p w14:paraId="758DB218" w14:textId="45AFD70C" w:rsidR="004E77FA" w:rsidRPr="006E6401" w:rsidRDefault="004E77FA" w:rsidP="00C05900">
      <w:pPr>
        <w:spacing w:after="0"/>
      </w:pPr>
      <w:r w:rsidRPr="006E6401">
        <w:t>……………………………………………………………………………………………………………………………………………………</w:t>
      </w:r>
    </w:p>
    <w:p w14:paraId="1CA8F289" w14:textId="16914C91" w:rsidR="004E77FA" w:rsidRDefault="004E77FA" w:rsidP="003C7F47">
      <w:pPr>
        <w:spacing w:after="0"/>
        <w:jc w:val="center"/>
        <w:rPr>
          <w:sz w:val="18"/>
          <w:szCs w:val="18"/>
        </w:rPr>
      </w:pPr>
      <w:r w:rsidRPr="006E6401">
        <w:rPr>
          <w:sz w:val="18"/>
          <w:szCs w:val="18"/>
        </w:rPr>
        <w:t>(nazwa Podwykonawcy)</w:t>
      </w:r>
    </w:p>
    <w:p w14:paraId="45F6765F" w14:textId="77777777" w:rsidR="003C7F47" w:rsidRPr="003C7F47" w:rsidRDefault="003C7F47" w:rsidP="003C7F47">
      <w:pPr>
        <w:spacing w:after="0"/>
        <w:jc w:val="center"/>
        <w:rPr>
          <w:sz w:val="18"/>
          <w:szCs w:val="18"/>
        </w:rPr>
      </w:pPr>
    </w:p>
    <w:p w14:paraId="05929C0C" w14:textId="55B81EDE" w:rsidR="006E6401" w:rsidRPr="006E6401" w:rsidRDefault="004E77FA" w:rsidP="004E77FA">
      <w:r w:rsidRPr="006E6401">
        <w:rPr>
          <w:b/>
          <w:sz w:val="24"/>
        </w:rPr>
        <w:t>1) Ceny jednostkowe – w układzie grup 1–10 oraz pozycji dodatkowych (zgodnie z pkt III zapytania)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1"/>
        <w:gridCol w:w="2674"/>
        <w:gridCol w:w="1420"/>
        <w:gridCol w:w="1527"/>
        <w:gridCol w:w="1438"/>
      </w:tblGrid>
      <w:tr w:rsidR="006E6401" w:rsidRPr="006E6401" w14:paraId="53E931C5" w14:textId="77777777" w:rsidTr="00562278">
        <w:tc>
          <w:tcPr>
            <w:tcW w:w="1571" w:type="dxa"/>
          </w:tcPr>
          <w:p w14:paraId="647935B9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Grupa / pozycja</w:t>
            </w:r>
          </w:p>
        </w:tc>
        <w:tc>
          <w:tcPr>
            <w:tcW w:w="2674" w:type="dxa"/>
          </w:tcPr>
          <w:p w14:paraId="190EF159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Opis (skrót)</w:t>
            </w:r>
          </w:p>
        </w:tc>
        <w:tc>
          <w:tcPr>
            <w:tcW w:w="1420" w:type="dxa"/>
          </w:tcPr>
          <w:p w14:paraId="6D4D8F76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Jednostka</w:t>
            </w:r>
          </w:p>
        </w:tc>
        <w:tc>
          <w:tcPr>
            <w:tcW w:w="1527" w:type="dxa"/>
          </w:tcPr>
          <w:p w14:paraId="5385A18B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Cena netto</w:t>
            </w:r>
          </w:p>
        </w:tc>
        <w:tc>
          <w:tcPr>
            <w:tcW w:w="1438" w:type="dxa"/>
          </w:tcPr>
          <w:p w14:paraId="48933F1E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Cena brutto</w:t>
            </w:r>
          </w:p>
        </w:tc>
      </w:tr>
      <w:tr w:rsidR="006E6401" w:rsidRPr="006E6401" w14:paraId="118C992A" w14:textId="77777777" w:rsidTr="00562278">
        <w:tc>
          <w:tcPr>
            <w:tcW w:w="1571" w:type="dxa"/>
          </w:tcPr>
          <w:p w14:paraId="34274489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1 </w:t>
            </w:r>
            <w:r w:rsidRPr="006E6401">
              <w:rPr>
                <w:lang w:val="pl-PL"/>
              </w:rPr>
              <w:br/>
              <w:t xml:space="preserve">52 okna </w:t>
            </w:r>
          </w:p>
        </w:tc>
        <w:tc>
          <w:tcPr>
            <w:tcW w:w="2674" w:type="dxa"/>
          </w:tcPr>
          <w:p w14:paraId="617CF9CF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Okna (najbardziej pilne) – występują zgnilizny ramiaków skrzydeł i ościeżnic; naprawy stolarskie + powłoki + uszczelnienia/okucia wg potrzeby.</w:t>
            </w:r>
          </w:p>
        </w:tc>
        <w:tc>
          <w:tcPr>
            <w:tcW w:w="1420" w:type="dxa"/>
          </w:tcPr>
          <w:p w14:paraId="12886354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15573AED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4E7C4C6C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0BF3884F" w14:textId="77777777" w:rsidTr="00562278">
        <w:tc>
          <w:tcPr>
            <w:tcW w:w="1571" w:type="dxa"/>
          </w:tcPr>
          <w:p w14:paraId="59DC9023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 Grupa 2 </w:t>
            </w:r>
            <w:r w:rsidRPr="006E6401">
              <w:rPr>
                <w:lang w:val="pl-PL"/>
              </w:rPr>
              <w:br/>
              <w:t>139 okien</w:t>
            </w:r>
          </w:p>
        </w:tc>
        <w:tc>
          <w:tcPr>
            <w:tcW w:w="2674" w:type="dxa"/>
          </w:tcPr>
          <w:p w14:paraId="7D926B2C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Okna (pilne) – zgnilizny elementów skrzydeł i/lub ościeżnic; naprawy </w:t>
            </w:r>
            <w:r w:rsidRPr="006E6401">
              <w:rPr>
                <w:lang w:val="pl-PL"/>
              </w:rPr>
              <w:lastRenderedPageBreak/>
              <w:t>punktowe + zabezpieczenia + powłoki.</w:t>
            </w:r>
          </w:p>
        </w:tc>
        <w:tc>
          <w:tcPr>
            <w:tcW w:w="1420" w:type="dxa"/>
          </w:tcPr>
          <w:p w14:paraId="75267CBA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lastRenderedPageBreak/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608BF49D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74340D6A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2CB0B504" w14:textId="77777777" w:rsidTr="00562278">
        <w:tc>
          <w:tcPr>
            <w:tcW w:w="1571" w:type="dxa"/>
          </w:tcPr>
          <w:p w14:paraId="18C0E84A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3  </w:t>
            </w:r>
            <w:r w:rsidRPr="006E6401">
              <w:rPr>
                <w:lang w:val="pl-PL"/>
              </w:rPr>
              <w:br/>
              <w:t>93 okna</w:t>
            </w:r>
          </w:p>
        </w:tc>
        <w:tc>
          <w:tcPr>
            <w:tcW w:w="2674" w:type="dxa"/>
          </w:tcPr>
          <w:p w14:paraId="3B9C0B17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Okna (pilne) – procesy degradacji drewna; wymagane naprawy elementów i zabezpieczenia; często również wymiana uszczelek.</w:t>
            </w:r>
          </w:p>
        </w:tc>
        <w:tc>
          <w:tcPr>
            <w:tcW w:w="1420" w:type="dxa"/>
          </w:tcPr>
          <w:p w14:paraId="6C6251A3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12E2C3B8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207B13BB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453F6CFA" w14:textId="77777777" w:rsidTr="00562278">
        <w:tc>
          <w:tcPr>
            <w:tcW w:w="1571" w:type="dxa"/>
          </w:tcPr>
          <w:p w14:paraId="121D2A41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4 </w:t>
            </w:r>
            <w:r w:rsidRPr="006E6401">
              <w:rPr>
                <w:lang w:val="pl-PL"/>
              </w:rPr>
              <w:br/>
              <w:t>146 okien</w:t>
            </w:r>
          </w:p>
        </w:tc>
        <w:tc>
          <w:tcPr>
            <w:tcW w:w="2674" w:type="dxa"/>
          </w:tcPr>
          <w:p w14:paraId="03EAC440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Okna bez zgnilizn – ubytki powłok malarskich; odnowienie powłok + ewentualna wymiana uszczelek.</w:t>
            </w:r>
          </w:p>
        </w:tc>
        <w:tc>
          <w:tcPr>
            <w:tcW w:w="1420" w:type="dxa"/>
          </w:tcPr>
          <w:p w14:paraId="60778D69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6578DDE4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68E5717B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177C32AE" w14:textId="77777777" w:rsidTr="00562278">
        <w:tc>
          <w:tcPr>
            <w:tcW w:w="1571" w:type="dxa"/>
          </w:tcPr>
          <w:p w14:paraId="2D447EE0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5 </w:t>
            </w:r>
            <w:r w:rsidRPr="006E6401">
              <w:rPr>
                <w:lang w:val="pl-PL"/>
              </w:rPr>
              <w:br/>
              <w:t>106 okien</w:t>
            </w:r>
          </w:p>
        </w:tc>
        <w:tc>
          <w:tcPr>
            <w:tcW w:w="2674" w:type="dxa"/>
          </w:tcPr>
          <w:p w14:paraId="37C418DD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Okna bez zgnilizn – ubytki powłok; odnowienie powłok i drobne naprawy.</w:t>
            </w:r>
          </w:p>
        </w:tc>
        <w:tc>
          <w:tcPr>
            <w:tcW w:w="1420" w:type="dxa"/>
          </w:tcPr>
          <w:p w14:paraId="78FAA6AE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42D95D98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27E857C7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185E1931" w14:textId="77777777" w:rsidTr="00562278">
        <w:tc>
          <w:tcPr>
            <w:tcW w:w="1571" w:type="dxa"/>
          </w:tcPr>
          <w:p w14:paraId="12B0F855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6 </w:t>
            </w:r>
            <w:r w:rsidRPr="006E6401">
              <w:rPr>
                <w:lang w:val="pl-PL"/>
              </w:rPr>
              <w:br/>
              <w:t>5 okien</w:t>
            </w:r>
          </w:p>
        </w:tc>
        <w:tc>
          <w:tcPr>
            <w:tcW w:w="2674" w:type="dxa"/>
          </w:tcPr>
          <w:p w14:paraId="17D1A7E9" w14:textId="311AD776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Nowe okna (hol główny) – brak/nieprawidłowe uszczelki; dopasowanie i montaż uszczelek rowkowych, regulacja.</w:t>
            </w:r>
          </w:p>
        </w:tc>
        <w:tc>
          <w:tcPr>
            <w:tcW w:w="1420" w:type="dxa"/>
          </w:tcPr>
          <w:p w14:paraId="612363B8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25B56E06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3C4AB066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2F714DCA" w14:textId="77777777" w:rsidTr="00562278">
        <w:tc>
          <w:tcPr>
            <w:tcW w:w="1571" w:type="dxa"/>
          </w:tcPr>
          <w:p w14:paraId="6CF921FF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7 </w:t>
            </w:r>
            <w:r w:rsidRPr="006E6401">
              <w:rPr>
                <w:lang w:val="pl-PL"/>
              </w:rPr>
              <w:br/>
              <w:t>3 okna</w:t>
            </w:r>
          </w:p>
        </w:tc>
        <w:tc>
          <w:tcPr>
            <w:tcW w:w="2674" w:type="dxa"/>
          </w:tcPr>
          <w:p w14:paraId="2C9A327E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Okna w auli – brak uszczelek + ubytki powłok i silikonu; dopasowanie/uszczelnienie + renowacja skrzydeł zewnętrznych.</w:t>
            </w:r>
          </w:p>
        </w:tc>
        <w:tc>
          <w:tcPr>
            <w:tcW w:w="1420" w:type="dxa"/>
          </w:tcPr>
          <w:p w14:paraId="328FD32E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52A56985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2ECDFD0B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61FF2D62" w14:textId="77777777" w:rsidTr="00562278">
        <w:tc>
          <w:tcPr>
            <w:tcW w:w="1571" w:type="dxa"/>
          </w:tcPr>
          <w:p w14:paraId="28C1FA1A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8 </w:t>
            </w:r>
            <w:r w:rsidRPr="006E6401">
              <w:rPr>
                <w:lang w:val="pl-PL"/>
              </w:rPr>
              <w:br/>
              <w:t>7 okien</w:t>
            </w:r>
          </w:p>
        </w:tc>
        <w:tc>
          <w:tcPr>
            <w:tcW w:w="2674" w:type="dxa"/>
          </w:tcPr>
          <w:p w14:paraId="34A4885E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Okna skrzynkowe – kompleksowa renowacja zgodnie z Programem Prac (naprawy drewna, powłoki, okucia, uszczelnienia, szklenie w zakresie koniecznym).</w:t>
            </w:r>
          </w:p>
        </w:tc>
        <w:tc>
          <w:tcPr>
            <w:tcW w:w="1420" w:type="dxa"/>
          </w:tcPr>
          <w:p w14:paraId="27105E95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3A094B34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1196D1E6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51CB36F0" w14:textId="77777777" w:rsidTr="00562278">
        <w:tc>
          <w:tcPr>
            <w:tcW w:w="1571" w:type="dxa"/>
          </w:tcPr>
          <w:p w14:paraId="157CF7B9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9 </w:t>
            </w:r>
            <w:r w:rsidRPr="006E6401">
              <w:rPr>
                <w:lang w:val="pl-PL"/>
              </w:rPr>
              <w:br/>
              <w:t>27 okien</w:t>
            </w:r>
          </w:p>
        </w:tc>
        <w:tc>
          <w:tcPr>
            <w:tcW w:w="2674" w:type="dxa"/>
          </w:tcPr>
          <w:p w14:paraId="763835FE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Okna PCV – regulacja i konserwacja okuć + wymiana uszczelek.</w:t>
            </w:r>
          </w:p>
        </w:tc>
        <w:tc>
          <w:tcPr>
            <w:tcW w:w="1420" w:type="dxa"/>
          </w:tcPr>
          <w:p w14:paraId="657C3D8B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6A51E977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6376709E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2B374CCA" w14:textId="77777777" w:rsidTr="00562278">
        <w:tc>
          <w:tcPr>
            <w:tcW w:w="1571" w:type="dxa"/>
          </w:tcPr>
          <w:p w14:paraId="7C077159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10 </w:t>
            </w:r>
            <w:r w:rsidRPr="006E6401">
              <w:rPr>
                <w:lang w:val="pl-PL"/>
              </w:rPr>
              <w:br/>
              <w:t>52 okien</w:t>
            </w:r>
          </w:p>
        </w:tc>
        <w:tc>
          <w:tcPr>
            <w:tcW w:w="2674" w:type="dxa"/>
          </w:tcPr>
          <w:p w14:paraId="44944D35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Okna – jedyna usterka: zużyte uszczelki; wymiana uszczelek i regulacja.</w:t>
            </w:r>
          </w:p>
        </w:tc>
        <w:tc>
          <w:tcPr>
            <w:tcW w:w="1420" w:type="dxa"/>
          </w:tcPr>
          <w:p w14:paraId="0862B70F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</w:t>
            </w:r>
            <w:proofErr w:type="spellStart"/>
            <w:r w:rsidRPr="006E6401">
              <w:rPr>
                <w:lang w:val="pl-PL"/>
              </w:rPr>
              <w:t>kpl</w:t>
            </w:r>
            <w:proofErr w:type="spellEnd"/>
            <w:r w:rsidRPr="006E6401">
              <w:rPr>
                <w:lang w:val="pl-PL"/>
              </w:rPr>
              <w:t>.)</w:t>
            </w:r>
          </w:p>
        </w:tc>
        <w:tc>
          <w:tcPr>
            <w:tcW w:w="1527" w:type="dxa"/>
          </w:tcPr>
          <w:p w14:paraId="4E1574E5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283242BE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626959AC" w14:textId="77777777" w:rsidTr="00562278">
        <w:tc>
          <w:tcPr>
            <w:tcW w:w="1571" w:type="dxa"/>
          </w:tcPr>
          <w:p w14:paraId="0389AC17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Pozycja dodatkowa 1</w:t>
            </w:r>
          </w:p>
        </w:tc>
        <w:tc>
          <w:tcPr>
            <w:tcW w:w="2674" w:type="dxa"/>
          </w:tcPr>
          <w:p w14:paraId="539BA580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Naprawa zgnilizny elementów drewnianych – wstawki/fleki (rozliczenie wg powierzchni lub długości) – podać sposób kalkulacji.</w:t>
            </w:r>
          </w:p>
        </w:tc>
        <w:tc>
          <w:tcPr>
            <w:tcW w:w="1420" w:type="dxa"/>
          </w:tcPr>
          <w:p w14:paraId="152913B7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 xml:space="preserve">1 dm² / 1 </w:t>
            </w:r>
            <w:proofErr w:type="spellStart"/>
            <w:r w:rsidRPr="006E6401">
              <w:rPr>
                <w:lang w:val="pl-PL"/>
              </w:rPr>
              <w:t>mb</w:t>
            </w:r>
            <w:proofErr w:type="spellEnd"/>
          </w:p>
        </w:tc>
        <w:tc>
          <w:tcPr>
            <w:tcW w:w="1527" w:type="dxa"/>
          </w:tcPr>
          <w:p w14:paraId="63E622C1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0ED026B3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42FA83E8" w14:textId="77777777" w:rsidTr="00562278">
        <w:tc>
          <w:tcPr>
            <w:tcW w:w="1571" w:type="dxa"/>
          </w:tcPr>
          <w:p w14:paraId="7EA2019C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lastRenderedPageBreak/>
              <w:t>Pozycja dodatkowa 2</w:t>
            </w:r>
          </w:p>
        </w:tc>
        <w:tc>
          <w:tcPr>
            <w:tcW w:w="2674" w:type="dxa"/>
          </w:tcPr>
          <w:p w14:paraId="2824AD9E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Wymiana/uzupełnienie kitu i ponowne szklenie.</w:t>
            </w:r>
          </w:p>
        </w:tc>
        <w:tc>
          <w:tcPr>
            <w:tcW w:w="1420" w:type="dxa"/>
          </w:tcPr>
          <w:p w14:paraId="22254843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 xml:space="preserve">1 skrzydło / 1 </w:t>
            </w:r>
            <w:proofErr w:type="spellStart"/>
            <w:r w:rsidRPr="006E6401">
              <w:rPr>
                <w:lang w:val="pl-PL"/>
              </w:rPr>
              <w:t>mb</w:t>
            </w:r>
            <w:proofErr w:type="spellEnd"/>
          </w:p>
        </w:tc>
        <w:tc>
          <w:tcPr>
            <w:tcW w:w="1527" w:type="dxa"/>
          </w:tcPr>
          <w:p w14:paraId="0B51FF38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63B8C8C1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1E21F255" w14:textId="77777777" w:rsidTr="00562278">
        <w:tc>
          <w:tcPr>
            <w:tcW w:w="1571" w:type="dxa"/>
          </w:tcPr>
          <w:p w14:paraId="1FA3356C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Pozycja dodatkowa 3</w:t>
            </w:r>
          </w:p>
        </w:tc>
        <w:tc>
          <w:tcPr>
            <w:tcW w:w="2674" w:type="dxa"/>
          </w:tcPr>
          <w:p w14:paraId="5345376A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Wymiana pękniętej szyby (z osadzeniem i utylizacją) – szkło przezroczyste.</w:t>
            </w:r>
          </w:p>
        </w:tc>
        <w:tc>
          <w:tcPr>
            <w:tcW w:w="1420" w:type="dxa"/>
          </w:tcPr>
          <w:p w14:paraId="216BCCC7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szt.</w:t>
            </w:r>
          </w:p>
        </w:tc>
        <w:tc>
          <w:tcPr>
            <w:tcW w:w="1527" w:type="dxa"/>
          </w:tcPr>
          <w:p w14:paraId="3F9BBE04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54D5837B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3C279B66" w14:textId="77777777" w:rsidTr="00562278">
        <w:tc>
          <w:tcPr>
            <w:tcW w:w="1571" w:type="dxa"/>
          </w:tcPr>
          <w:p w14:paraId="175A68E5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Pozycja dodatkowa 4</w:t>
            </w:r>
          </w:p>
        </w:tc>
        <w:tc>
          <w:tcPr>
            <w:tcW w:w="2674" w:type="dxa"/>
          </w:tcPr>
          <w:p w14:paraId="0276CDA5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Wymiana szyby (szkło zmatowione – jeśli dotyczy).</w:t>
            </w:r>
          </w:p>
        </w:tc>
        <w:tc>
          <w:tcPr>
            <w:tcW w:w="1420" w:type="dxa"/>
          </w:tcPr>
          <w:p w14:paraId="22BBEC1D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szt.</w:t>
            </w:r>
          </w:p>
        </w:tc>
        <w:tc>
          <w:tcPr>
            <w:tcW w:w="1527" w:type="dxa"/>
          </w:tcPr>
          <w:p w14:paraId="1E5DDEB8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1235FC95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6E6401" w:rsidRPr="006E6401" w14:paraId="67937272" w14:textId="77777777" w:rsidTr="00562278">
        <w:tc>
          <w:tcPr>
            <w:tcW w:w="1571" w:type="dxa"/>
          </w:tcPr>
          <w:p w14:paraId="56816588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Pozycja dodatkowa 5</w:t>
            </w:r>
          </w:p>
        </w:tc>
        <w:tc>
          <w:tcPr>
            <w:tcW w:w="2674" w:type="dxa"/>
          </w:tcPr>
          <w:p w14:paraId="3D20E534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Nawiewnik/element wentylacyjny – uzupełnienie osłony zewnętrznej / korekta montażu (wyłącznie po uzgodnieniu z Zamawiającym/MWKZ).</w:t>
            </w:r>
          </w:p>
        </w:tc>
        <w:tc>
          <w:tcPr>
            <w:tcW w:w="1420" w:type="dxa"/>
          </w:tcPr>
          <w:p w14:paraId="3205CAB7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szt.</w:t>
            </w:r>
          </w:p>
        </w:tc>
        <w:tc>
          <w:tcPr>
            <w:tcW w:w="1527" w:type="dxa"/>
          </w:tcPr>
          <w:p w14:paraId="233EAB9E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364A9DC5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</w:tbl>
    <w:p w14:paraId="2395D5BC" w14:textId="4635566D" w:rsidR="0006210A" w:rsidRPr="006E6401" w:rsidRDefault="0006210A" w:rsidP="004E77FA">
      <w:r w:rsidRPr="0006210A">
        <w:rPr>
          <w:b/>
          <w:bCs/>
        </w:rPr>
        <w:t>Uwaga:</w:t>
      </w:r>
      <w:r>
        <w:t xml:space="preserve"> Zamawiający wymaga, aby wszelkie koszty stałe/ryczałtowe (w tym organizacja robót, zabezpieczenia, transport, wywóz odpadów, dojazdy, dokumentacja, sprzęt dostępowy itp.) zostały wliczone w ceny jednostkowe poszczególnych pozycji (grup/pozycji dodatkowych). Nie dopuszcza się wyodrębniania dodatkowych kosztów ryczałtowych.</w:t>
      </w:r>
    </w:p>
    <w:p w14:paraId="36E53D96" w14:textId="77777777" w:rsidR="004E77FA" w:rsidRPr="006E6401" w:rsidRDefault="004E77FA" w:rsidP="004E77FA">
      <w:r w:rsidRPr="006E6401">
        <w:rPr>
          <w:b/>
        </w:rPr>
        <w:t>4) Gwarancja i termin realizacji</w:t>
      </w:r>
    </w:p>
    <w:p w14:paraId="13786C7A" w14:textId="77777777" w:rsidR="004E77FA" w:rsidRPr="006E6401" w:rsidRDefault="004E77FA" w:rsidP="004E77FA">
      <w:r w:rsidRPr="006E6401">
        <w:t>Oferowany okres gwarancji na wykonane prace: …………………………… miesięcy.</w:t>
      </w:r>
    </w:p>
    <w:p w14:paraId="0DE634A7" w14:textId="77777777" w:rsidR="004E77FA" w:rsidRPr="006E6401" w:rsidRDefault="004E77FA" w:rsidP="004E77FA">
      <w:r w:rsidRPr="006E6401">
        <w:t>Szacunkowy termin realizacji (czas trwania robót) od dnia przekazania frontu robót: …………………………… dni/tygodni.</w:t>
      </w:r>
    </w:p>
    <w:p w14:paraId="537EA436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podane ceny obejmują wszystkie koszty niezbędne do pełnej i terminowej realizacji robót w zadeklarowanym zakresie.</w:t>
      </w:r>
    </w:p>
    <w:p w14:paraId="3C6E98A3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uważam/y się za związanych niniejszą ofertą przez 30 dni od upływu terminu składania ofert.</w:t>
      </w:r>
    </w:p>
    <w:p w14:paraId="79E28A11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nie podlegam/y wykluczeniu na podstawie art. 7 ust. 1 ustawy z dnia 13 kwietnia 2022 r.</w:t>
      </w:r>
    </w:p>
    <w:p w14:paraId="02D79AC0" w14:textId="77777777" w:rsidR="004E77FA" w:rsidRPr="006E6401" w:rsidRDefault="004E77FA" w:rsidP="004E77FA"/>
    <w:tbl>
      <w:tblPr>
        <w:tblW w:w="91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65"/>
        <w:gridCol w:w="1659"/>
        <w:gridCol w:w="3872"/>
      </w:tblGrid>
      <w:tr w:rsidR="00511417" w:rsidRPr="006E6401" w14:paraId="720BDCEB" w14:textId="77777777" w:rsidTr="00ED71B7">
        <w:trPr>
          <w:trHeight w:val="395"/>
        </w:trPr>
        <w:tc>
          <w:tcPr>
            <w:tcW w:w="3665" w:type="dxa"/>
            <w:tcBorders>
              <w:top w:val="dotted" w:sz="4" w:space="0" w:color="auto"/>
            </w:tcBorders>
          </w:tcPr>
          <w:p w14:paraId="6B4D3704" w14:textId="77777777" w:rsidR="00511417" w:rsidRPr="006E6401" w:rsidRDefault="00511417" w:rsidP="00ED71B7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6E6401">
              <w:rPr>
                <w:rFonts w:cstheme="minorHAnsi"/>
                <w:i/>
                <w:iCs/>
                <w:sz w:val="16"/>
                <w:szCs w:val="16"/>
              </w:rPr>
              <w:t>(miejsce, data)</w:t>
            </w:r>
          </w:p>
        </w:tc>
        <w:tc>
          <w:tcPr>
            <w:tcW w:w="1659" w:type="dxa"/>
          </w:tcPr>
          <w:p w14:paraId="0C4482FA" w14:textId="77777777" w:rsidR="00511417" w:rsidRPr="006E6401" w:rsidRDefault="00511417" w:rsidP="00ED71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dotted" w:sz="4" w:space="0" w:color="auto"/>
            </w:tcBorders>
          </w:tcPr>
          <w:p w14:paraId="21DE8E75" w14:textId="3AF481A5" w:rsidR="00511417" w:rsidRPr="006E6401" w:rsidRDefault="00511417" w:rsidP="00511417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6E6401">
              <w:rPr>
                <w:rFonts w:cstheme="minorHAnsi"/>
                <w:i/>
                <w:iCs/>
                <w:sz w:val="16"/>
                <w:szCs w:val="16"/>
              </w:rPr>
              <w:t xml:space="preserve">(podpis przedstawiciela upoważnionego </w:t>
            </w:r>
            <w:r w:rsidRPr="006E6401">
              <w:rPr>
                <w:rFonts w:cstheme="minorHAnsi"/>
                <w:i/>
                <w:iCs/>
                <w:sz w:val="16"/>
                <w:szCs w:val="16"/>
              </w:rPr>
              <w:br/>
              <w:t>do reprezentacji wykonawcy)</w:t>
            </w:r>
          </w:p>
        </w:tc>
      </w:tr>
    </w:tbl>
    <w:p w14:paraId="17BBBFE8" w14:textId="77777777" w:rsidR="007E446B" w:rsidRDefault="007E446B"/>
    <w:sectPr w:rsidR="007E446B" w:rsidSect="004E77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F881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383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7A"/>
    <w:rsid w:val="0006210A"/>
    <w:rsid w:val="003C7F47"/>
    <w:rsid w:val="004E77FA"/>
    <w:rsid w:val="00511417"/>
    <w:rsid w:val="00562278"/>
    <w:rsid w:val="00624D07"/>
    <w:rsid w:val="006E6401"/>
    <w:rsid w:val="007E446B"/>
    <w:rsid w:val="00920ABF"/>
    <w:rsid w:val="00BD497A"/>
    <w:rsid w:val="00BF2629"/>
    <w:rsid w:val="00C0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6E99"/>
  <w15:chartTrackingRefBased/>
  <w15:docId w15:val="{3763F9D2-4BA4-457C-B77B-A452FC97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7FA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9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9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9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9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9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9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9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9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9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9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97A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4E77FA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ela-Siatka">
    <w:name w:val="Table Grid"/>
    <w:basedOn w:val="Standardowy"/>
    <w:uiPriority w:val="59"/>
    <w:rsid w:val="004E77F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627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Nalepa-Borowska Aleksandra</cp:lastModifiedBy>
  <cp:revision>10</cp:revision>
  <dcterms:created xsi:type="dcterms:W3CDTF">2026-03-03T10:56:00Z</dcterms:created>
  <dcterms:modified xsi:type="dcterms:W3CDTF">2026-03-03T11:14:00Z</dcterms:modified>
</cp:coreProperties>
</file>