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365125</wp:posOffset>
            </wp:positionH>
            <wp:positionV relativeFrom="margin">
              <wp:posOffset>0</wp:posOffset>
            </wp:positionV>
            <wp:extent cx="3145790" cy="10668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6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55" w:bottom="675" w:left="575" w:header="10" w:footer="24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94" w:right="0" w:bottom="8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DGO-</w:t>
      </w:r>
      <w:r>
        <w:rPr>
          <w:rStyle w:val="CharStyle7"/>
        </w:rPr>
        <w:t>OK.053.11.2025.PL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4027472.16317231.13616891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rStyle w:val="CharStyle7"/>
        </w:rPr>
        <w:t>Warszawa, 23-12-2025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both"/>
      </w:pPr>
      <w:r>
        <w:rPr>
          <w:rStyle w:val="CharStyle7"/>
          <w:b/>
          <w:bCs/>
        </w:rPr>
        <w:t>Pan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Szanowny Panie Przewodniczący,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rStyle w:val="CharStyle7"/>
        </w:rPr>
        <w:t xml:space="preserve">w związku z petycją z dnia 13 października 2025 r. (znak: GO-Z.7031.32.2025) w sprawie </w:t>
      </w:r>
      <w:r>
        <w:rPr>
          <w:rStyle w:val="CharStyle7"/>
          <w:i/>
          <w:iCs/>
          <w:sz w:val="20"/>
          <w:szCs w:val="20"/>
        </w:rPr>
        <w:t>zmiany przepisów umożliwiających zaliczanie opon do poziomu recyklingu odpadów komunalnych,</w:t>
      </w:r>
      <w:r>
        <w:rPr>
          <w:rStyle w:val="CharStyle7"/>
        </w:rPr>
        <w:t xml:space="preserve"> przedstawiam poniżej wyjaśnienia.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Na wstępie należy podkreślić, że polskie przepisy obecnie umożliwiają obliczanie osiąganych poziomów przygotowania do ponownego użycia i recyklingu odpadów komunalnych zgodnie z przepisami obowiązującymi w Unii Europejskiej. Obecnie zaliczenie do poziomu recyklingu odpadów komunalnych odpadów w postaci zużytych opon jest możliwe jedynie w przypadku odpadów opon powstałych w wyniku przetwarzania odpadów komunalnych.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Szczegółowy sposób obliczania osiągniętego poziomu recyklingu został określony w rozporządzeniu Ministra Klimatu i Środowiska z dnia 3 sierpnia 2021 r. w sprawie sposobu obliczania poziomów przygotowania do ponownego użycia i recyklingu odpadów komunalnych (Dz. U. z poz. 1530). Zgodnie z ww. rozporządzeniem na potrzeby obliczenia masy odpadów komunalnych przygotowanych do ponownego użycia i poddanych recyklingowi można zaliczyć: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440" w:right="0" w:hanging="440"/>
        <w:jc w:val="both"/>
      </w:pPr>
      <w:r>
        <w:rPr>
          <w:rStyle w:val="CharStyle7"/>
        </w:rPr>
        <w:t>odpady komunalne z grupy 15 oraz z grupy 20, z wyjątkiem odpadów o kodach 20 02 02, 20 03 04 i 20 03 06;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/>
        <w:ind w:left="0" w:right="0" w:firstLine="0"/>
        <w:jc w:val="left"/>
      </w:pPr>
      <w:r>
        <w:rPr>
          <w:rStyle w:val="CharStyle7"/>
        </w:rPr>
        <w:t>odpady powstałe z przetworzenia ww. odpadów komunalnych.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Oznacza to, że zużyte opony z grupy 16 mogą powstać z niesegregowanych (zmieszanych) odpadów komunalnych poddanych procesowi mechanicznego przetwarzania odpadów. Wtedy, o ile zostałyby poddane procesowi przygotowania do ponownego użycia lub recyklingu, można je zaliczyć do łącznej masy odpadów komunalnych przygotowanych do ponownego użycia i poddanych recyklingowi, ponieważ do ww. masy zaliczamy odpady powstałe z przetworzenia odpadów komunalnych.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7"/>
        </w:rPr>
        <w:t>Propozycja przedstawiona w Państwa petycji, skutkująca obliczaniem poziomów przygotowania do ponownego użycia i recyklingu w sposób odbiegający od sposobu określonego w Unii Europejskiej, mogą w efekcie narazić Polskę – w przypadku nieosiągania odpowiednich poziomów, w pierwszej kolejności na zarzut nieprawidłowego wdrożenia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4516755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5.65000000000003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7"/>
        </w:rPr>
        <w:t>przepisów Unii Europejskiej a następnie - na kary nałożone przez organy Unii Europejskiej. Poziomy recyklingu uzyskiwane przez gminy i podmioty odbierające odpady komunalne przekładają się na poziomy, które uzyskujemy jako kraj.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7"/>
        </w:rPr>
        <w:t>W związku z pismami kierowanymi do resortu w sprawie możliwości uwzględnienia selektywnie zebranych opon samochodowych Ministerstwo Klimatu i Środowiska zwróciło się do Komisji Europejskiej z prośbą o przedstawienie stanowiska w sprawie możliwości zaliczania ww. odpadów do obliczeń poziomu przygotowania do ponownego użycia i recyklingu odpadów komunalnych. Komisja Europejska wskazała, że zgodnie z dyrektywą ws. odpadów opony nie zostały wprost uwzględnione w definicji odpadów komunalnych. Ponadto w wyjaśnieniach zaznaczono, że raportowanie dot. zbierania oraz recyklingu opon jest zawarte w raportach dot. pojazdów wycofanych z eksploatacji. Komisja wskazała, że do obliczeń poziomów przygotowania do ponownego użycia i recyklingu odpadów komunalnych można zaliczać odpady zebrane selektywnie klasyfikowane w grupach 15 i 20, w raportach nie można uwzględniać odpadów z grupy 16 (np. opony).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Dyrektor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7"/>
        </w:rPr>
        <w:t>Departament Gospodarki Odpadami Ministerstwo Klimatu i Środowiska / – podpisany cyfrowo/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94" w:right="1954" w:bottom="843" w:left="1949" w:header="1666" w:footer="4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8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Szablon ogólny kolor</dc:title>
  <dc:subject/>
  <dc:creator/>
  <cp:keywords>PL, KOLOR</cp:keywords>
</cp:coreProperties>
</file>