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6984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B7B1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28 lipca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B7B1F" w:rsidRDefault="000B7B1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</w:t>
      </w:r>
      <w:r w:rsidRPr="000B7B1F">
        <w:rPr>
          <w:rFonts w:asciiTheme="minorHAnsi" w:hAnsiTheme="minorHAnsi" w:cstheme="minorHAnsi"/>
          <w:bCs/>
          <w:sz w:val="24"/>
          <w:szCs w:val="24"/>
          <w:lang w:eastAsia="pl-PL"/>
        </w:rPr>
        <w:t>.420.10.2020.EW.MW.PS.mro.39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0B7B1F" w:rsidRPr="000B7B1F" w:rsidRDefault="000B7B1F" w:rsidP="000B7B1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B7B1F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dnia.... 14 czerwca 1960 r. — Kodeks postępowania administracyjnego (Dz. U. z 2021 r. poz. 735, ze zm.) w związku z art. 74 ust. 3 ustawy z dnia 3 października 2008 r. o udostępnianiu informacji o środowisku i jego ochronie, udziale społeczeństwa w ochronie środowiska oraz o ocenach oddziaływania na środowisko (Dz. U. z 2022 r. poz. 1029, ze zm.), zawiadamiam strony postępowania, że Generalny Dyrektor Ochrony Środowiska decyzją z 28 lipca 2022 r., znak: DOOŚ-WDŚZOO.420.10.2020.EW.MW.PS.mro.38, utrzymał w mocy decyzję GDOŚ z 29 ma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rca 2022 r., znak: DOOŚ-WDŚZOO.</w:t>
      </w:r>
      <w:r w:rsidRPr="000B7B1F">
        <w:rPr>
          <w:rFonts w:asciiTheme="minorHAnsi" w:hAnsiTheme="minorHAnsi" w:cstheme="minorHAnsi"/>
          <w:bCs/>
          <w:color w:val="000000"/>
          <w:sz w:val="24"/>
          <w:szCs w:val="24"/>
        </w:rPr>
        <w:t>420.10.2020.EW/MW.29, odmawiającą uchylenia decyzji ostatecznej GDOŚ z 23 sierpnia 2018 r., znak: DOOŚ-DŚI.4231.6.2017.mko.74, uchylającej decyzję Regionalnego Dyrektora Ochrony Środowiska w Białymstoku z 3 sierpnia 2017 r., znak: WOOŚ-II.4231.1.2015.DK, o środowiskowych uwarunkowa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niach dla przedsięwzięcia pn.: Budowa między</w:t>
      </w:r>
      <w:r w:rsidRPr="000B7B1F">
        <w:rPr>
          <w:rFonts w:asciiTheme="minorHAnsi" w:hAnsiTheme="minorHAnsi" w:cstheme="minorHAnsi"/>
          <w:bCs/>
          <w:color w:val="000000"/>
          <w:sz w:val="24"/>
          <w:szCs w:val="24"/>
        </w:rPr>
        <w:t>systemowego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0B7B1F">
        <w:rPr>
          <w:rFonts w:asciiTheme="minorHAnsi" w:hAnsiTheme="minorHAnsi" w:cstheme="minorHAnsi"/>
          <w:bCs/>
          <w:color w:val="000000"/>
          <w:sz w:val="24"/>
          <w:szCs w:val="24"/>
        </w:rPr>
        <w:t>gazociągu stanowiącego poł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ączenie systemów przesyłowych Rz</w:t>
      </w:r>
      <w:r w:rsidRPr="000B7B1F">
        <w:rPr>
          <w:rFonts w:asciiTheme="minorHAnsi" w:hAnsiTheme="minorHAnsi" w:cstheme="minorHAnsi"/>
          <w:bCs/>
          <w:color w:val="000000"/>
          <w:sz w:val="24"/>
          <w:szCs w:val="24"/>
        </w:rPr>
        <w:t>ec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zypospolitej </w:t>
      </w:r>
      <w:r w:rsidRPr="000B7B1F">
        <w:rPr>
          <w:rFonts w:asciiTheme="minorHAnsi" w:hAnsiTheme="minorHAnsi" w:cstheme="minorHAnsi"/>
          <w:bCs/>
          <w:color w:val="000000"/>
          <w:sz w:val="24"/>
          <w:szCs w:val="24"/>
        </w:rPr>
        <w:t>Polski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ej i Republiki litewskiej wraz z</w:t>
      </w:r>
      <w:r w:rsidRPr="000B7B1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infrastrukturą niezbędną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 jego obsługi — gazociąg Rembelszcz</w:t>
      </w:r>
      <w:r w:rsidRPr="000B7B1F">
        <w:rPr>
          <w:rFonts w:asciiTheme="minorHAnsi" w:hAnsiTheme="minorHAnsi" w:cstheme="minorHAnsi"/>
          <w:bCs/>
          <w:color w:val="000000"/>
          <w:sz w:val="24"/>
          <w:szCs w:val="24"/>
        </w:rPr>
        <w:t>y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</w:t>
      </w:r>
      <w:r w:rsidRPr="000B7B1F">
        <w:rPr>
          <w:rFonts w:asciiTheme="minorHAnsi" w:hAnsiTheme="minorHAnsi" w:cstheme="minorHAnsi"/>
          <w:bCs/>
          <w:color w:val="000000"/>
          <w:sz w:val="24"/>
          <w:szCs w:val="24"/>
        </w:rPr>
        <w:t>na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— Granica RP</w:t>
      </w:r>
      <w:r w:rsidRPr="000B7B1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części i w tym zakresie orzekającej co do istoty sprawy albo umarzającej postępowanie pierwszej instancji, a w pozostałym zakresie utrzymującej decyzję w mocy.</w:t>
      </w:r>
    </w:p>
    <w:p w:rsidR="000B7B1F" w:rsidRPr="000B7B1F" w:rsidRDefault="000B7B1F" w:rsidP="000B7B1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B7B1F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0B7B1F" w:rsidRPr="000B7B1F" w:rsidRDefault="000B7B1F" w:rsidP="000B7B1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B7B1F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 oraz Regionalnej Dyrekcji Ochrony Środowiska w Białymstoku lub w sposób wskazany w art. 49b § 1 Kpa.</w:t>
      </w:r>
    </w:p>
    <w:p w:rsidR="00D15A10" w:rsidRDefault="000B7B1F" w:rsidP="000B7B1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B7B1F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14 dni od dnia jej wydania w „Publicznie dostępnym wykazie danych o dokumentach zawierających informację o środowisku i jego ochronie”, do którego link znajduje się w Biuletynie Informacji Publicznej Generalnej Dyrekcji Ochrony Środowiska (</w:t>
      </w:r>
      <w:hyperlink r:id="rId9" w:history="1">
        <w:r w:rsidRPr="00A07F0D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https://www.gov.pl/web/gdos/udostepnianie-informacji-publicznej3</w:t>
        </w:r>
      </w:hyperlink>
      <w:r w:rsidRPr="000B7B1F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0B7B1F" w:rsidRDefault="000B7B1F" w:rsidP="000B7B1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0B7B1F" w:rsidRDefault="000B7B1F" w:rsidP="000B7B1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B7B1F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</w:t>
      </w:r>
      <w:r>
        <w:rPr>
          <w:rFonts w:asciiTheme="minorHAnsi" w:hAnsiTheme="minorHAnsi" w:cstheme="minorHAnsi"/>
          <w:bCs/>
        </w:rPr>
        <w:t>ie</w:t>
      </w:r>
      <w:r w:rsidRPr="000B7B1F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0B7B1F" w:rsidRPr="000B7B1F" w:rsidRDefault="000B7B1F" w:rsidP="000B7B1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B7B1F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985B8F" w:rsidRPr="00B35A7F" w:rsidRDefault="000B7B1F" w:rsidP="000B7B1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B7B1F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F57" w:rsidRDefault="00467F57">
      <w:pPr>
        <w:spacing w:after="0" w:line="240" w:lineRule="auto"/>
      </w:pPr>
      <w:r>
        <w:separator/>
      </w:r>
    </w:p>
  </w:endnote>
  <w:endnote w:type="continuationSeparator" w:id="0">
    <w:p w:rsidR="00467F57" w:rsidRDefault="0046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B31598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467F5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F57" w:rsidRDefault="00467F57">
      <w:pPr>
        <w:spacing w:after="0" w:line="240" w:lineRule="auto"/>
      </w:pPr>
      <w:r>
        <w:separator/>
      </w:r>
    </w:p>
  </w:footnote>
  <w:footnote w:type="continuationSeparator" w:id="0">
    <w:p w:rsidR="00467F57" w:rsidRDefault="00467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67F5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467F57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467F5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0B7B1F"/>
    <w:rsid w:val="00155027"/>
    <w:rsid w:val="00183492"/>
    <w:rsid w:val="001D479F"/>
    <w:rsid w:val="002446E3"/>
    <w:rsid w:val="003A4832"/>
    <w:rsid w:val="00457259"/>
    <w:rsid w:val="00467F57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1598"/>
    <w:rsid w:val="00B35A7F"/>
    <w:rsid w:val="00B64572"/>
    <w:rsid w:val="00B65C6A"/>
    <w:rsid w:val="00B92515"/>
    <w:rsid w:val="00B97027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5E02F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udostepnianie-informacji-publicznej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5F4DA-D17B-42DC-8229-99E6AFA1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2023-07-10T12:37:00Z</dcterms:created>
  <dcterms:modified xsi:type="dcterms:W3CDTF">2023-07-11T06:38:00Z</dcterms:modified>
</cp:coreProperties>
</file>