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A2167" w14:textId="77777777" w:rsidR="00034130" w:rsidRPr="000704EF" w:rsidRDefault="00034130" w:rsidP="00034130">
      <w:pPr>
        <w:spacing w:after="0" w:line="300" w:lineRule="atLeast"/>
        <w:jc w:val="center"/>
        <w:outlineLvl w:val="0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DTŚ S.A.</w:t>
      </w:r>
    </w:p>
    <w:p w14:paraId="7AD04355" w14:textId="77777777" w:rsidR="00034130" w:rsidRPr="000704EF" w:rsidRDefault="00034130" w:rsidP="00034130">
      <w:pPr>
        <w:spacing w:after="0" w:line="300" w:lineRule="atLeast"/>
        <w:jc w:val="center"/>
        <w:outlineLvl w:val="0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(„Spółka”)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>,</w:t>
      </w:r>
    </w:p>
    <w:p w14:paraId="22B408B2" w14:textId="77777777" w:rsidR="00034130" w:rsidRPr="000704EF" w:rsidRDefault="00034130" w:rsidP="00034130">
      <w:pPr>
        <w:spacing w:after="0" w:line="300" w:lineRule="atLeast"/>
        <w:jc w:val="center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zaprasza do udziału w postępowaniu prowadzonym w trybie</w:t>
      </w:r>
    </w:p>
    <w:p w14:paraId="6FBE4F08" w14:textId="77777777" w:rsidR="00034130" w:rsidRPr="000704EF" w:rsidRDefault="00034130" w:rsidP="00034130">
      <w:pPr>
        <w:spacing w:after="0" w:line="300" w:lineRule="atLeast"/>
        <w:jc w:val="center"/>
        <w:outlineLvl w:val="0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AUKCJI </w:t>
      </w:r>
    </w:p>
    <w:p w14:paraId="72EAD2D9" w14:textId="77777777" w:rsidR="00034130" w:rsidRDefault="00034130" w:rsidP="00034130">
      <w:pPr>
        <w:spacing w:after="0" w:line="300" w:lineRule="atLeast"/>
        <w:jc w:val="center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mającym na celu sprzedaż </w:t>
      </w:r>
    </w:p>
    <w:p w14:paraId="35A7D33B" w14:textId="77777777" w:rsidR="00034130" w:rsidRPr="000704EF" w:rsidRDefault="00034130" w:rsidP="00034130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prawa użytkowania wieczystego nieruchomości objętej księgą wieczystą nr KA1K/00001824/1, prowadzoną przez Sąd Rejonowy w Katowicach XI Wydział Ksiąg Wieczystych, położonej w</w:t>
      </w:r>
      <w:r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Katowicach przy ul. Kochanowskiego 3 wraz z prawem własności położonego na niej budynku stanowiącego odrębną nieruchomość. </w:t>
      </w:r>
    </w:p>
    <w:p w14:paraId="025F56C7" w14:textId="77777777" w:rsidR="00034130" w:rsidRPr="000704EF" w:rsidRDefault="00034130" w:rsidP="00034130">
      <w:pPr>
        <w:spacing w:after="0" w:line="300" w:lineRule="atLeast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1E90C9B1" w14:textId="77777777" w:rsidR="00034130" w:rsidRPr="000704EF" w:rsidRDefault="00034130" w:rsidP="00034130">
      <w:pPr>
        <w:numPr>
          <w:ilvl w:val="0"/>
          <w:numId w:val="2"/>
        </w:numPr>
        <w:spacing w:after="0" w:line="300" w:lineRule="atLeast"/>
        <w:ind w:left="284" w:hanging="284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Przedmiot postępowania</w:t>
      </w:r>
    </w:p>
    <w:p w14:paraId="33964406" w14:textId="77777777" w:rsidR="00034130" w:rsidRPr="000704EF" w:rsidRDefault="00034130" w:rsidP="00034130">
      <w:pPr>
        <w:spacing w:after="0" w:line="300" w:lineRule="atLeast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</w:p>
    <w:p w14:paraId="26BC77EB" w14:textId="77777777" w:rsidR="00034130" w:rsidRPr="000704EF" w:rsidRDefault="00034130" w:rsidP="00034130">
      <w:pPr>
        <w:spacing w:after="0" w:line="300" w:lineRule="atLeast"/>
        <w:ind w:left="284"/>
        <w:rPr>
          <w:rFonts w:ascii="Garamond" w:eastAsiaTheme="minorHAnsi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Przedmiotem postępowania jest VII kondygnacyjny obiekt, zlokalizowany przy ulicy Kochanowskiego nr 3 w Katowicach w funkcji Domu studenckiego (Akademik Polonia) i Hostelu położony na działce 0,0757 ha . </w:t>
      </w:r>
    </w:p>
    <w:p w14:paraId="27512EC4" w14:textId="77777777" w:rsidR="00034130" w:rsidRPr="000704EF" w:rsidRDefault="00034130" w:rsidP="00034130">
      <w:pPr>
        <w:spacing w:after="0" w:line="300" w:lineRule="atLeast"/>
        <w:ind w:left="360" w:hanging="76"/>
        <w:rPr>
          <w:rFonts w:ascii="Garamond" w:hAnsi="Garamond" w:cstheme="minorHAnsi"/>
          <w:color w:val="auto"/>
          <w:sz w:val="24"/>
          <w:szCs w:val="24"/>
          <w:lang w:eastAsia="pl-PL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Dane  ogólne :</w:t>
      </w:r>
    </w:p>
    <w:p w14:paraId="707BD81D" w14:textId="77777777" w:rsidR="00034130" w:rsidRPr="000704EF" w:rsidRDefault="00034130" w:rsidP="00034130">
      <w:pPr>
        <w:pStyle w:val="Akapitzlist"/>
        <w:numPr>
          <w:ilvl w:val="0"/>
          <w:numId w:val="7"/>
        </w:num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Powierzchnia  użytkowa  mieszkalna  - 1819,00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5A1EB23E" w14:textId="77777777" w:rsidR="00034130" w:rsidRPr="000704EF" w:rsidRDefault="00034130" w:rsidP="00034130">
      <w:pPr>
        <w:pStyle w:val="Akapitzlist"/>
        <w:numPr>
          <w:ilvl w:val="0"/>
          <w:numId w:val="7"/>
        </w:num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Ilość  pokoi: 75  (w  tym  60  jednoosobowych  i  15 dwuosobowych)</w:t>
      </w:r>
    </w:p>
    <w:p w14:paraId="66A8C8F7" w14:textId="77777777" w:rsidR="00034130" w:rsidRPr="000704EF" w:rsidRDefault="00034130" w:rsidP="00034130">
      <w:pPr>
        <w:pStyle w:val="Akapitzlist"/>
        <w:numPr>
          <w:ilvl w:val="0"/>
          <w:numId w:val="7"/>
        </w:num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Powierzchnia  usług:    </w:t>
      </w:r>
    </w:p>
    <w:p w14:paraId="7432A0C4" w14:textId="77777777" w:rsidR="00034130" w:rsidRPr="000704EF" w:rsidRDefault="00034130" w:rsidP="00034130">
      <w:pPr>
        <w:pStyle w:val="Akapitzlist"/>
        <w:numPr>
          <w:ilvl w:val="0"/>
          <w:numId w:val="8"/>
        </w:numPr>
        <w:spacing w:after="0" w:line="300" w:lineRule="atLeast"/>
        <w:ind w:left="993" w:hanging="426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lokal przeznaczony na gastronomię  - 128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554E74C4" w14:textId="77777777" w:rsidR="00034130" w:rsidRPr="000704EF" w:rsidRDefault="00034130" w:rsidP="00034130">
      <w:pPr>
        <w:pStyle w:val="Akapitzlist"/>
        <w:numPr>
          <w:ilvl w:val="0"/>
          <w:numId w:val="8"/>
        </w:numPr>
        <w:spacing w:after="0" w:line="300" w:lineRule="atLeast"/>
        <w:ind w:left="993" w:hanging="426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>lokal usługowy -  43,38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3DE25CE5" w14:textId="77777777" w:rsidR="00034130" w:rsidRPr="000704EF" w:rsidRDefault="00034130" w:rsidP="00034130">
      <w:pPr>
        <w:pStyle w:val="Akapitzlist"/>
        <w:numPr>
          <w:ilvl w:val="0"/>
          <w:numId w:val="7"/>
        </w:numPr>
        <w:spacing w:after="0" w:line="300" w:lineRule="atLeast"/>
        <w:ind w:left="567" w:hanging="283"/>
        <w:rPr>
          <w:rFonts w:ascii="Garamond" w:hAnsi="Garamond" w:cstheme="minorHAnsi"/>
          <w:iCs/>
          <w:color w:val="auto"/>
          <w:sz w:val="24"/>
          <w:szCs w:val="24"/>
        </w:rPr>
      </w:pPr>
      <w:r w:rsidRPr="000704EF">
        <w:rPr>
          <w:rFonts w:ascii="Garamond" w:hAnsi="Garamond" w:cstheme="minorHAnsi"/>
          <w:iCs/>
          <w:color w:val="auto"/>
          <w:sz w:val="24"/>
          <w:szCs w:val="24"/>
        </w:rPr>
        <w:t xml:space="preserve">Ilość kondygnacji - </w:t>
      </w:r>
      <w:r w:rsidRPr="000704EF">
        <w:rPr>
          <w:rFonts w:ascii="Garamond" w:hAnsi="Garamond" w:cstheme="minorHAnsi"/>
          <w:color w:val="auto"/>
          <w:sz w:val="24"/>
          <w:szCs w:val="24"/>
        </w:rPr>
        <w:t>6  naziemnych + 1 podziemna</w:t>
      </w:r>
    </w:p>
    <w:p w14:paraId="301280EE" w14:textId="77777777" w:rsidR="00034130" w:rsidRPr="000704EF" w:rsidRDefault="00034130" w:rsidP="00034130">
      <w:pPr>
        <w:pStyle w:val="Akapitzlist"/>
        <w:numPr>
          <w:ilvl w:val="0"/>
          <w:numId w:val="7"/>
        </w:numPr>
        <w:spacing w:after="0" w:line="300" w:lineRule="atLeast"/>
        <w:ind w:left="567" w:hanging="283"/>
        <w:rPr>
          <w:rFonts w:ascii="Garamond" w:eastAsiaTheme="minorHAnsi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Pierwotne przeznaczenie obiektu zgodnie z planem zagospodarowania przestrzennego – hotel.</w:t>
      </w:r>
    </w:p>
    <w:p w14:paraId="50E8E5BA" w14:textId="77777777" w:rsidR="00034130" w:rsidRPr="000704EF" w:rsidRDefault="00034130" w:rsidP="00034130">
      <w:pPr>
        <w:pStyle w:val="Akapitzlist"/>
        <w:autoSpaceDE w:val="0"/>
        <w:autoSpaceDN w:val="0"/>
        <w:spacing w:after="0" w:line="300" w:lineRule="atLeast"/>
        <w:ind w:left="567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Elewacja frontowa -podlega ochronie konserwatorskiej (zgodnie z uchwałą nr L/1181/14 Rady Miasta Katowice z dnia 28 maja 2014 r.)</w:t>
      </w:r>
    </w:p>
    <w:p w14:paraId="11C2046A" w14:textId="77777777" w:rsidR="00034130" w:rsidRPr="000704EF" w:rsidRDefault="00034130" w:rsidP="00034130">
      <w:pPr>
        <w:pStyle w:val="Akapitzlist"/>
        <w:numPr>
          <w:ilvl w:val="0"/>
          <w:numId w:val="7"/>
        </w:numPr>
        <w:autoSpaceDE w:val="0"/>
        <w:autoSpaceDN w:val="0"/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Od 2018 roku obiekt pracuje w funkcji mieszanej:</w:t>
      </w:r>
    </w:p>
    <w:p w14:paraId="5B3002F0" w14:textId="77777777" w:rsidR="00034130" w:rsidRPr="000704EF" w:rsidRDefault="00034130" w:rsidP="00034130">
      <w:pPr>
        <w:pStyle w:val="Akapitzlist"/>
        <w:numPr>
          <w:ilvl w:val="0"/>
          <w:numId w:val="9"/>
        </w:numPr>
        <w:spacing w:after="0" w:line="300" w:lineRule="atLeast"/>
        <w:ind w:left="851" w:hanging="284"/>
        <w:rPr>
          <w:rFonts w:ascii="Garamond" w:eastAsiaTheme="minorHAnsi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3 piętra - </w:t>
      </w:r>
      <w:r w:rsidRPr="000704EF">
        <w:rPr>
          <w:rFonts w:ascii="Garamond" w:hAnsi="Garamond"/>
          <w:color w:val="auto"/>
          <w:sz w:val="24"/>
          <w:szCs w:val="24"/>
        </w:rPr>
        <w:t xml:space="preserve">45 pokoi Akademik (33 pokoje jednoosobowe standard, 3 pokoje jednoosobowe </w:t>
      </w:r>
      <w:proofErr w:type="spellStart"/>
      <w:r w:rsidRPr="000704EF">
        <w:rPr>
          <w:rFonts w:ascii="Garamond" w:hAnsi="Garamond" w:cstheme="minorHAnsi"/>
          <w:color w:val="auto"/>
          <w:sz w:val="24"/>
          <w:szCs w:val="24"/>
        </w:rPr>
        <w:t>premium</w:t>
      </w:r>
      <w:proofErr w:type="spellEnd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, 3 pokoje dwuosobowe standard, 3 pokoje dwuosobowe </w:t>
      </w:r>
      <w:proofErr w:type="spellStart"/>
      <w:r w:rsidRPr="000704EF">
        <w:rPr>
          <w:rFonts w:ascii="Garamond" w:hAnsi="Garamond" w:cstheme="minorHAnsi"/>
          <w:color w:val="auto"/>
          <w:sz w:val="24"/>
          <w:szCs w:val="24"/>
        </w:rPr>
        <w:t>premium</w:t>
      </w:r>
      <w:proofErr w:type="spellEnd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z balkonem, 3 pokoje dwuosobowe z łóżkiem, </w:t>
      </w:r>
    </w:p>
    <w:p w14:paraId="5BEDA660" w14:textId="77777777" w:rsidR="00034130" w:rsidRPr="000704EF" w:rsidRDefault="00034130" w:rsidP="00034130">
      <w:pPr>
        <w:pStyle w:val="Akapitzlist"/>
        <w:numPr>
          <w:ilvl w:val="0"/>
          <w:numId w:val="9"/>
        </w:numPr>
        <w:spacing w:after="0" w:line="300" w:lineRule="atLeast"/>
        <w:ind w:left="851" w:hanging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2 piętra – 30 pokoi Hostel (22 pokoje jednoosobowe standard,  2 pokoje jednoosobowe </w:t>
      </w:r>
      <w:proofErr w:type="spellStart"/>
      <w:r w:rsidRPr="000704EF">
        <w:rPr>
          <w:rFonts w:ascii="Garamond" w:hAnsi="Garamond" w:cstheme="minorHAnsi"/>
          <w:color w:val="auto"/>
          <w:sz w:val="24"/>
          <w:szCs w:val="24"/>
        </w:rPr>
        <w:t>premium</w:t>
      </w:r>
      <w:proofErr w:type="spellEnd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, 2 pokoje dwuosobowe standard, 2 pokoje dwuosobowe </w:t>
      </w:r>
      <w:proofErr w:type="spellStart"/>
      <w:r w:rsidRPr="000704EF">
        <w:rPr>
          <w:rFonts w:ascii="Garamond" w:hAnsi="Garamond" w:cstheme="minorHAnsi"/>
          <w:color w:val="auto"/>
          <w:sz w:val="24"/>
          <w:szCs w:val="24"/>
        </w:rPr>
        <w:t>premium</w:t>
      </w:r>
      <w:proofErr w:type="spellEnd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z balkonem, 1 pokój dwuosobowy z łóżkiem małżeńskim, 1 pokój dwuosobowy z łóżkiem piętrowym.  </w:t>
      </w:r>
    </w:p>
    <w:p w14:paraId="47148E03" w14:textId="77777777" w:rsidR="00034130" w:rsidRPr="000704EF" w:rsidRDefault="00034130" w:rsidP="00034130">
      <w:pPr>
        <w:spacing w:after="0" w:line="300" w:lineRule="atLeast"/>
        <w:ind w:left="567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Wszystkie pokoje posiadają łazienki z pełnym węzłem sanitarnym, wyposażone są w</w:t>
      </w:r>
      <w:r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>odbiorniki TV.  Na każdym piętrze znajduje się kuchnia.</w:t>
      </w:r>
    </w:p>
    <w:p w14:paraId="7A98DA75" w14:textId="77777777" w:rsidR="00034130" w:rsidRPr="000704EF" w:rsidRDefault="00034130" w:rsidP="00034130">
      <w:pPr>
        <w:pStyle w:val="Akapitzlist"/>
        <w:numPr>
          <w:ilvl w:val="0"/>
          <w:numId w:val="9"/>
        </w:numPr>
        <w:spacing w:after="0" w:line="300" w:lineRule="atLeast"/>
        <w:ind w:hanging="15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  na poziomie 0 znajduje się recepcja wraz z zapleczem</w:t>
      </w:r>
    </w:p>
    <w:p w14:paraId="5501C4BF" w14:textId="77777777" w:rsidR="00034130" w:rsidRPr="000704EF" w:rsidRDefault="00034130" w:rsidP="00034130">
      <w:pPr>
        <w:pStyle w:val="Akapitzlist"/>
        <w:numPr>
          <w:ilvl w:val="0"/>
          <w:numId w:val="9"/>
        </w:numPr>
        <w:spacing w:after="0" w:line="300" w:lineRule="atLeast"/>
        <w:ind w:left="851" w:hanging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na poziomie -1 znajdują się pomieszczenia techniczne: magazyny, centrala wentylacyjna, serwerownia, hydrofornia oraz pralnia z suszarnią przeznaczona dla wynajmujących.</w:t>
      </w:r>
    </w:p>
    <w:p w14:paraId="3FE5B22C" w14:textId="77777777" w:rsidR="00034130" w:rsidRPr="000704EF" w:rsidRDefault="00034130" w:rsidP="00034130">
      <w:pPr>
        <w:pStyle w:val="Akapitzlist"/>
        <w:numPr>
          <w:ilvl w:val="0"/>
          <w:numId w:val="7"/>
        </w:numPr>
        <w:autoSpaceDE w:val="0"/>
        <w:autoSpaceDN w:val="0"/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Informacja na temat czynnych umów najmu lokali:</w:t>
      </w:r>
    </w:p>
    <w:p w14:paraId="69F11334" w14:textId="77777777" w:rsidR="00034130" w:rsidRPr="000704EF" w:rsidRDefault="00034130" w:rsidP="00034130">
      <w:pPr>
        <w:pStyle w:val="Akapitzlist"/>
        <w:numPr>
          <w:ilvl w:val="0"/>
          <w:numId w:val="9"/>
        </w:numPr>
        <w:spacing w:after="0" w:line="300" w:lineRule="atLeast"/>
        <w:ind w:left="851" w:hanging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lokal usługowy księgarnia - umowa zawarta do 31 stycznia 2023 roku </w:t>
      </w:r>
    </w:p>
    <w:p w14:paraId="607AAE32" w14:textId="1D3821C6" w:rsidR="00034130" w:rsidRPr="000704EF" w:rsidRDefault="00034130" w:rsidP="00034130">
      <w:pPr>
        <w:pStyle w:val="Akapitzlist"/>
        <w:numPr>
          <w:ilvl w:val="0"/>
          <w:numId w:val="9"/>
        </w:numPr>
        <w:spacing w:after="0" w:line="300" w:lineRule="atLeast"/>
        <w:ind w:left="851" w:hanging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umowy z rezydentami -   </w:t>
      </w:r>
      <w:r w:rsidR="00E953A0">
        <w:rPr>
          <w:rFonts w:ascii="Garamond" w:hAnsi="Garamond" w:cstheme="minorHAnsi"/>
          <w:color w:val="auto"/>
          <w:sz w:val="24"/>
          <w:szCs w:val="24"/>
        </w:rPr>
        <w:t xml:space="preserve">48 </w:t>
      </w:r>
      <w:r w:rsidRPr="000704EF">
        <w:rPr>
          <w:rFonts w:ascii="Garamond" w:hAnsi="Garamond" w:cstheme="minorHAnsi"/>
          <w:color w:val="auto"/>
          <w:sz w:val="24"/>
          <w:szCs w:val="24"/>
        </w:rPr>
        <w:t>czynn</w:t>
      </w:r>
      <w:r>
        <w:rPr>
          <w:rFonts w:ascii="Garamond" w:hAnsi="Garamond" w:cstheme="minorHAnsi"/>
          <w:color w:val="auto"/>
          <w:sz w:val="24"/>
          <w:szCs w:val="24"/>
        </w:rPr>
        <w:t>ych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u</w:t>
      </w:r>
      <w:r>
        <w:rPr>
          <w:rFonts w:ascii="Garamond" w:hAnsi="Garamond" w:cstheme="minorHAnsi"/>
          <w:color w:val="auto"/>
          <w:sz w:val="24"/>
          <w:szCs w:val="24"/>
        </w:rPr>
        <w:t>mów</w:t>
      </w:r>
      <w:r w:rsidRPr="000704EF">
        <w:rPr>
          <w:rFonts w:ascii="Garamond" w:hAnsi="Garamond" w:cstheme="minorHAnsi"/>
          <w:color w:val="auto"/>
          <w:sz w:val="24"/>
          <w:szCs w:val="24"/>
        </w:rPr>
        <w:t>, w tym</w:t>
      </w:r>
      <w:r>
        <w:rPr>
          <w:rFonts w:ascii="Garamond" w:hAnsi="Garamond" w:cstheme="minorHAnsi"/>
          <w:color w:val="auto"/>
          <w:sz w:val="24"/>
          <w:szCs w:val="24"/>
        </w:rPr>
        <w:t xml:space="preserve"> 2</w:t>
      </w:r>
      <w:r w:rsidR="00AF6D91">
        <w:rPr>
          <w:rFonts w:ascii="Garamond" w:hAnsi="Garamond" w:cstheme="minorHAnsi"/>
          <w:color w:val="auto"/>
          <w:sz w:val="24"/>
          <w:szCs w:val="24"/>
        </w:rPr>
        <w:t>6</w:t>
      </w:r>
      <w:r>
        <w:rPr>
          <w:rFonts w:ascii="Garamond" w:hAnsi="Garamond" w:cstheme="minorHAnsi"/>
          <w:color w:val="auto"/>
          <w:sz w:val="24"/>
          <w:szCs w:val="24"/>
        </w:rPr>
        <w:t xml:space="preserve"> um</w:t>
      </w:r>
      <w:r w:rsidR="00AF6D91">
        <w:rPr>
          <w:rFonts w:ascii="Garamond" w:hAnsi="Garamond" w:cstheme="minorHAnsi"/>
          <w:color w:val="auto"/>
          <w:sz w:val="24"/>
          <w:szCs w:val="24"/>
        </w:rPr>
        <w:t>ów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od września/października 2020 r. do </w:t>
      </w:r>
      <w:r>
        <w:rPr>
          <w:rFonts w:ascii="Garamond" w:hAnsi="Garamond" w:cstheme="minorHAnsi"/>
          <w:color w:val="auto"/>
          <w:sz w:val="24"/>
          <w:szCs w:val="24"/>
        </w:rPr>
        <w:t xml:space="preserve">maja – września </w:t>
      </w:r>
      <w:r w:rsidRPr="000704EF">
        <w:rPr>
          <w:rFonts w:ascii="Garamond" w:hAnsi="Garamond" w:cstheme="minorHAnsi"/>
          <w:color w:val="auto"/>
          <w:sz w:val="24"/>
          <w:szCs w:val="24"/>
        </w:rPr>
        <w:t>2021</w:t>
      </w:r>
      <w:r w:rsidR="00AF6D91"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>r.</w:t>
      </w:r>
      <w:r>
        <w:rPr>
          <w:rFonts w:ascii="Garamond" w:hAnsi="Garamond" w:cstheme="minorHAnsi"/>
          <w:color w:val="auto"/>
          <w:sz w:val="24"/>
          <w:szCs w:val="24"/>
        </w:rPr>
        <w:t xml:space="preserve"> w tym większość do czerwca/lipca 2021;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="00AF6D91">
        <w:rPr>
          <w:rFonts w:ascii="Garamond" w:hAnsi="Garamond" w:cstheme="minorHAnsi"/>
          <w:color w:val="auto"/>
          <w:sz w:val="24"/>
          <w:szCs w:val="24"/>
        </w:rPr>
        <w:t>2</w:t>
      </w:r>
      <w:r>
        <w:rPr>
          <w:rFonts w:ascii="Garamond" w:hAnsi="Garamond" w:cstheme="minorHAnsi"/>
          <w:color w:val="auto"/>
          <w:sz w:val="24"/>
          <w:szCs w:val="24"/>
        </w:rPr>
        <w:t xml:space="preserve"> umow</w:t>
      </w:r>
      <w:r w:rsidR="00AF6D91">
        <w:rPr>
          <w:rFonts w:ascii="Garamond" w:hAnsi="Garamond" w:cstheme="minorHAnsi"/>
          <w:color w:val="auto"/>
          <w:sz w:val="24"/>
          <w:szCs w:val="24"/>
        </w:rPr>
        <w:t>y</w:t>
      </w:r>
      <w:r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do </w:t>
      </w:r>
      <w:r w:rsidR="00AF6D91">
        <w:rPr>
          <w:rFonts w:ascii="Garamond" w:hAnsi="Garamond" w:cstheme="minorHAnsi"/>
          <w:color w:val="auto"/>
          <w:sz w:val="24"/>
          <w:szCs w:val="24"/>
        </w:rPr>
        <w:t xml:space="preserve">marca </w:t>
      </w:r>
      <w:r w:rsidRPr="000704EF">
        <w:rPr>
          <w:rFonts w:ascii="Garamond" w:hAnsi="Garamond" w:cstheme="minorHAnsi"/>
          <w:color w:val="auto"/>
          <w:sz w:val="24"/>
          <w:szCs w:val="24"/>
        </w:rPr>
        <w:t>2021 r.</w:t>
      </w:r>
      <w:r>
        <w:rPr>
          <w:rFonts w:ascii="Garamond" w:hAnsi="Garamond" w:cstheme="minorHAnsi"/>
          <w:color w:val="auto"/>
          <w:sz w:val="24"/>
          <w:szCs w:val="24"/>
        </w:rPr>
        <w:t xml:space="preserve">;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r>
        <w:rPr>
          <w:rFonts w:ascii="Garamond" w:hAnsi="Garamond" w:cstheme="minorHAnsi"/>
          <w:color w:val="auto"/>
          <w:sz w:val="24"/>
          <w:szCs w:val="24"/>
        </w:rPr>
        <w:t>2</w:t>
      </w:r>
      <w:r w:rsidR="00AF6D91">
        <w:rPr>
          <w:rFonts w:ascii="Garamond" w:hAnsi="Garamond" w:cstheme="minorHAnsi"/>
          <w:color w:val="auto"/>
          <w:sz w:val="24"/>
          <w:szCs w:val="24"/>
        </w:rPr>
        <w:t>0</w:t>
      </w:r>
      <w:r>
        <w:rPr>
          <w:rFonts w:ascii="Garamond" w:hAnsi="Garamond" w:cstheme="minorHAnsi"/>
          <w:color w:val="auto"/>
          <w:sz w:val="24"/>
          <w:szCs w:val="24"/>
        </w:rPr>
        <w:t xml:space="preserve">  um</w:t>
      </w:r>
      <w:r w:rsidR="00AF6D91">
        <w:rPr>
          <w:rFonts w:ascii="Garamond" w:hAnsi="Garamond" w:cstheme="minorHAnsi"/>
          <w:color w:val="auto"/>
          <w:sz w:val="24"/>
          <w:szCs w:val="24"/>
        </w:rPr>
        <w:t>ów</w:t>
      </w:r>
      <w:r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>od września/października 2020 r. do lutego 2021 r.</w:t>
      </w:r>
      <w:r>
        <w:rPr>
          <w:rFonts w:ascii="Garamond" w:hAnsi="Garamond" w:cstheme="minorHAnsi"/>
          <w:color w:val="auto"/>
          <w:sz w:val="24"/>
          <w:szCs w:val="24"/>
        </w:rPr>
        <w:t xml:space="preserve">; </w:t>
      </w:r>
    </w:p>
    <w:p w14:paraId="5D799B1D" w14:textId="77777777" w:rsidR="00034130" w:rsidRDefault="00034130" w:rsidP="00034130">
      <w:pPr>
        <w:pStyle w:val="Akapitzlist"/>
        <w:numPr>
          <w:ilvl w:val="0"/>
          <w:numId w:val="7"/>
        </w:num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Do obiektu przynależy monitorowany parking znajdujący się na dziedzińcu.</w:t>
      </w:r>
    </w:p>
    <w:p w14:paraId="1D409768" w14:textId="77777777" w:rsidR="00034130" w:rsidRPr="00742C35" w:rsidRDefault="00034130" w:rsidP="00034130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</w:p>
    <w:p w14:paraId="51FD2B86" w14:textId="77777777" w:rsidR="00034130" w:rsidRPr="000704EF" w:rsidRDefault="00034130" w:rsidP="00034130">
      <w:pPr>
        <w:pStyle w:val="Akapitzlist"/>
        <w:autoSpaceDE w:val="0"/>
        <w:autoSpaceDN w:val="0"/>
        <w:spacing w:after="0" w:line="300" w:lineRule="atLeast"/>
        <w:ind w:left="851"/>
        <w:rPr>
          <w:rFonts w:ascii="Garamond" w:hAnsi="Garamond" w:cstheme="minorHAnsi"/>
          <w:color w:val="auto"/>
          <w:sz w:val="24"/>
          <w:szCs w:val="24"/>
        </w:rPr>
      </w:pPr>
    </w:p>
    <w:p w14:paraId="787B9D1A" w14:textId="77777777" w:rsidR="00034130" w:rsidRPr="000704EF" w:rsidRDefault="00034130" w:rsidP="00034130">
      <w:pPr>
        <w:numPr>
          <w:ilvl w:val="0"/>
          <w:numId w:val="2"/>
        </w:numPr>
        <w:spacing w:after="0" w:line="300" w:lineRule="atLeast"/>
        <w:ind w:left="284" w:hanging="284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lastRenderedPageBreak/>
        <w:t>Cena wywoławcza oraz informacja o opodatkowaniu sprzedaży podatkiem VAT</w:t>
      </w:r>
    </w:p>
    <w:p w14:paraId="3946DE17" w14:textId="77777777" w:rsidR="00034130" w:rsidRPr="000704EF" w:rsidRDefault="00034130" w:rsidP="00034130">
      <w:pPr>
        <w:spacing w:after="0" w:line="300" w:lineRule="atLeast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</w:p>
    <w:p w14:paraId="6EC2E4B4" w14:textId="77777777" w:rsidR="00034130" w:rsidRPr="000704EF" w:rsidRDefault="00034130" w:rsidP="00034130">
      <w:pPr>
        <w:spacing w:after="0" w:line="300" w:lineRule="atLeast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Cena wywoławcza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wynosi </w:t>
      </w:r>
      <w:r>
        <w:rPr>
          <w:rFonts w:ascii="Garamond" w:hAnsi="Garamond" w:cstheme="minorHAnsi"/>
          <w:b/>
          <w:color w:val="auto"/>
          <w:sz w:val="24"/>
          <w:szCs w:val="24"/>
        </w:rPr>
        <w:t>11 000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 000 </w:t>
      </w:r>
      <w:r w:rsidRPr="000704EF">
        <w:rPr>
          <w:rFonts w:ascii="Garamond" w:hAnsi="Garamond" w:cstheme="minorHAnsi"/>
          <w:color w:val="auto"/>
          <w:sz w:val="24"/>
          <w:szCs w:val="24"/>
        </w:rPr>
        <w:t>(</w:t>
      </w:r>
      <w:r>
        <w:rPr>
          <w:rFonts w:ascii="Garamond" w:hAnsi="Garamond" w:cstheme="minorHAnsi"/>
          <w:color w:val="auto"/>
          <w:sz w:val="24"/>
          <w:szCs w:val="24"/>
        </w:rPr>
        <w:t>słownie: jedenaście milionów</w:t>
      </w:r>
      <w:r w:rsidRPr="000704EF">
        <w:rPr>
          <w:rFonts w:ascii="Garamond" w:hAnsi="Garamond" w:cstheme="minorHAnsi"/>
          <w:color w:val="auto"/>
          <w:sz w:val="24"/>
          <w:szCs w:val="24"/>
        </w:rPr>
        <w:t>) złotych netto.</w:t>
      </w:r>
    </w:p>
    <w:p w14:paraId="45CCD11D" w14:textId="77777777" w:rsidR="00034130" w:rsidRPr="000704EF" w:rsidRDefault="00034130" w:rsidP="00034130">
      <w:pPr>
        <w:spacing w:after="0" w:line="300" w:lineRule="atLeast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5D7F2BF6" w14:textId="77777777" w:rsidR="00034130" w:rsidRDefault="00034130" w:rsidP="00034130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Sprzedający dopuszcza zapłatę ceny ze środków pochodzących z kredytu lub pożyczki bankowej.</w:t>
      </w:r>
    </w:p>
    <w:p w14:paraId="72C661D1" w14:textId="77777777" w:rsidR="00034130" w:rsidRDefault="00034130" w:rsidP="00034130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</w:p>
    <w:p w14:paraId="3FA38CE1" w14:textId="77777777" w:rsidR="00034130" w:rsidRPr="000704EF" w:rsidRDefault="00034130" w:rsidP="00034130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</w:p>
    <w:p w14:paraId="00607A9E" w14:textId="77777777" w:rsidR="00034130" w:rsidRPr="000704EF" w:rsidRDefault="00034130" w:rsidP="00034130">
      <w:pPr>
        <w:pStyle w:val="Akapitzlist"/>
        <w:numPr>
          <w:ilvl w:val="0"/>
          <w:numId w:val="2"/>
        </w:numPr>
        <w:spacing w:after="0" w:line="300" w:lineRule="atLeast"/>
        <w:ind w:left="284" w:hanging="284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Wysokość postąpienia, wadium oraz termin i miejsce jego wniesienia</w:t>
      </w:r>
    </w:p>
    <w:p w14:paraId="104CC1F0" w14:textId="77777777" w:rsidR="00034130" w:rsidRPr="000704EF" w:rsidRDefault="00034130" w:rsidP="00034130">
      <w:pPr>
        <w:spacing w:after="0" w:line="300" w:lineRule="atLeast"/>
        <w:ind w:left="720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</w:p>
    <w:p w14:paraId="6BB8D30D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Minimalne postąpienie: 1% (jeden procent) liczone od ceny wywoławczej netto, tj. </w:t>
      </w:r>
      <w:r>
        <w:rPr>
          <w:rFonts w:ascii="Garamond" w:hAnsi="Garamond" w:cstheme="minorHAnsi"/>
          <w:b/>
          <w:color w:val="auto"/>
          <w:sz w:val="24"/>
          <w:szCs w:val="24"/>
        </w:rPr>
        <w:t>110 000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 (słownie: sto </w:t>
      </w:r>
      <w:r>
        <w:rPr>
          <w:rFonts w:ascii="Garamond" w:hAnsi="Garamond" w:cstheme="minorHAnsi"/>
          <w:b/>
          <w:color w:val="auto"/>
          <w:sz w:val="24"/>
          <w:szCs w:val="24"/>
        </w:rPr>
        <w:t>dziesięć tysięcy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>) złotych.</w:t>
      </w:r>
    </w:p>
    <w:p w14:paraId="2C859124" w14:textId="77777777" w:rsidR="00034130" w:rsidRPr="000704EF" w:rsidRDefault="00034130" w:rsidP="00034130">
      <w:pPr>
        <w:spacing w:after="0" w:line="300" w:lineRule="atLeast"/>
        <w:ind w:left="284"/>
        <w:rPr>
          <w:rFonts w:ascii="Garamond" w:hAnsi="Garamond" w:cstheme="minorHAnsi"/>
          <w:bCs/>
          <w:color w:val="auto"/>
          <w:sz w:val="24"/>
          <w:szCs w:val="24"/>
        </w:rPr>
      </w:pPr>
    </w:p>
    <w:p w14:paraId="1B1DE207" w14:textId="77777777" w:rsidR="00034130" w:rsidRPr="000704EF" w:rsidRDefault="00034130" w:rsidP="00034130">
      <w:pPr>
        <w:spacing w:after="0" w:line="300" w:lineRule="atLeast"/>
        <w:ind w:left="284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Wymagane wniesienie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 xml:space="preserve">wadium w wysokości </w:t>
      </w:r>
      <w:r>
        <w:rPr>
          <w:rFonts w:ascii="Garamond" w:hAnsi="Garamond" w:cstheme="minorHAnsi"/>
          <w:b/>
          <w:bCs/>
          <w:color w:val="auto"/>
          <w:sz w:val="24"/>
          <w:szCs w:val="24"/>
        </w:rPr>
        <w:t>550 000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(</w:t>
      </w:r>
      <w:r>
        <w:rPr>
          <w:rFonts w:ascii="Garamond" w:hAnsi="Garamond" w:cstheme="minorHAnsi"/>
          <w:bCs/>
          <w:color w:val="auto"/>
          <w:sz w:val="24"/>
          <w:szCs w:val="24"/>
        </w:rPr>
        <w:t xml:space="preserve">słownie: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pięćset </w:t>
      </w:r>
      <w:r>
        <w:rPr>
          <w:rFonts w:ascii="Garamond" w:hAnsi="Garamond" w:cstheme="minorHAnsi"/>
          <w:bCs/>
          <w:color w:val="auto"/>
          <w:sz w:val="24"/>
          <w:szCs w:val="24"/>
        </w:rPr>
        <w:t>pięćdziesiąt tysięcy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) złotych, najpóźniej na dzień przed terminem wskazanym na jako dzień aukcji, na rachunek Sprzedającego numer: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 xml:space="preserve">73 1020 2528 0000 0302 0475 6351 w Banku PKO BP S.A.  </w:t>
      </w:r>
      <w:r w:rsidRPr="000704EF">
        <w:rPr>
          <w:rFonts w:ascii="Garamond" w:hAnsi="Garamond" w:cstheme="minorHAnsi"/>
          <w:color w:val="auto"/>
          <w:sz w:val="24"/>
          <w:szCs w:val="24"/>
        </w:rPr>
        <w:t>Kwota wadium nie podlega oprocentowaniu.</w:t>
      </w:r>
    </w:p>
    <w:p w14:paraId="6474F91D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7685ADD1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Na przelewie należy umieścić adnotację: „Wadium – postępowanie na sprzedaż nieruchomości </w:t>
      </w:r>
      <w:r w:rsidRPr="000704EF">
        <w:rPr>
          <w:rFonts w:ascii="Garamond" w:hAnsi="Garamond" w:cstheme="minorHAnsi"/>
          <w:color w:val="auto"/>
          <w:sz w:val="24"/>
          <w:szCs w:val="24"/>
        </w:rPr>
        <w:br/>
        <w:t>w Katowicach przy ul. Kochanowskiego 3”.</w:t>
      </w:r>
    </w:p>
    <w:p w14:paraId="016A146E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5D9E69D8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Za termin wniesienia wadium zostaje przyjęty termin uznania rachunku Sprzedającego.</w:t>
      </w:r>
    </w:p>
    <w:p w14:paraId="214F71EB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7FD1F944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Wadium przepadnie na rzecz Sprzedającego, jeżeli żaden z uczestników aukcji nie zaoferuje ceny nabycia równej co najmniej cenie wywoławczej.</w:t>
      </w:r>
    </w:p>
    <w:p w14:paraId="3554AF0C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0CCC3741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Wadium podlega zwrotowi uczestnikowi, który nie został wyłoniony na nabywcę lub w</w:t>
      </w:r>
      <w:r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>przypadku zamknięcia aukcji, w terminie do 7 dni roboczych po zakończeniu postępowania lub zamknięciu aukcji.</w:t>
      </w:r>
    </w:p>
    <w:p w14:paraId="11706E91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214E5BC3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Organizator aukcji, ustala termin zawarcia umowy w formie aktu notarialnego i wzywa osobę, która wygrała aukcję, do stawienia się celem zawarcia umowy.</w:t>
      </w:r>
    </w:p>
    <w:p w14:paraId="56230C53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199CA6BE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bookmarkStart w:id="0" w:name="_Hlk526760582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Wadium nie będzie podlegać zwrotowi jeżeli uczestnik, który wygra postępowanie, nie przystąpi do zawarcia umowy w miejscu i terminie podanym przez organizatora aukcji (uchyli się od zawarcia umowy), chyba że strony uzgodnią inny termin jej zawarcia, w szczególności w związku </w:t>
      </w:r>
      <w:r w:rsidRPr="000704EF">
        <w:rPr>
          <w:rFonts w:ascii="Garamond" w:hAnsi="Garamond" w:cstheme="minorHAnsi"/>
          <w:color w:val="auto"/>
          <w:sz w:val="24"/>
          <w:szCs w:val="24"/>
        </w:rPr>
        <w:br/>
        <w:t>z finansowaniem zakupu nieruchomości ze środków pochodzących z kredytu lub pożyczki bankowej.</w:t>
      </w:r>
      <w:bookmarkEnd w:id="0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</w:p>
    <w:p w14:paraId="29B591A7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 celu uniknięcia wątpliwości, nie przystąpienie przez uczestnika do zawarcia umowy z powodu nieuzyskania finansowania stanowi podstawę do zatrzymania wadium. W takim przypadku uczestnik nie może domagać się jego zwrotu.</w:t>
      </w:r>
    </w:p>
    <w:p w14:paraId="35A18A36" w14:textId="77777777" w:rsidR="00034130" w:rsidRPr="000704EF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11400B98" w14:textId="77777777" w:rsidR="00034130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Wadium złożone przez nabywcę zostanie zarachowane na poczet ceny nabycia.</w:t>
      </w:r>
    </w:p>
    <w:p w14:paraId="61096EC1" w14:textId="77777777" w:rsidR="00034130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41EAC638" w14:textId="2694B77C" w:rsidR="00034130" w:rsidRDefault="0003413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324FD428" w14:textId="3B8AE0A4" w:rsidR="00E953A0" w:rsidRDefault="00E953A0" w:rsidP="00034130">
      <w:pPr>
        <w:spacing w:after="0" w:line="300" w:lineRule="atLeast"/>
        <w:ind w:left="284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66C31F98" w14:textId="77777777" w:rsidR="00034130" w:rsidRPr="000704EF" w:rsidRDefault="00034130" w:rsidP="00034130">
      <w:pPr>
        <w:spacing w:after="0" w:line="300" w:lineRule="atLeast"/>
        <w:contextualSpacing/>
        <w:rPr>
          <w:rFonts w:ascii="Garamond" w:hAnsi="Garamond" w:cstheme="minorHAnsi"/>
          <w:color w:val="auto"/>
          <w:sz w:val="24"/>
          <w:szCs w:val="24"/>
        </w:rPr>
      </w:pPr>
    </w:p>
    <w:p w14:paraId="669FEE79" w14:textId="77777777" w:rsidR="00034130" w:rsidRPr="000704EF" w:rsidRDefault="00034130" w:rsidP="00034130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Prowadzenie postępowania</w:t>
      </w:r>
    </w:p>
    <w:p w14:paraId="208C7326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/>
          <w:bCs/>
          <w:color w:val="auto"/>
          <w:sz w:val="24"/>
          <w:szCs w:val="24"/>
          <w:u w:val="single"/>
        </w:rPr>
      </w:pPr>
    </w:p>
    <w:p w14:paraId="472A2E74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Aukcja odbędzie się w siedzibie Sprzedającego:</w:t>
      </w:r>
    </w:p>
    <w:p w14:paraId="3844F414" w14:textId="77777777" w:rsidR="00034130" w:rsidRPr="000704EF" w:rsidRDefault="00034130" w:rsidP="00034130">
      <w:p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>
        <w:rPr>
          <w:rFonts w:ascii="Garamond" w:hAnsi="Garamond" w:cstheme="minorHAnsi"/>
          <w:color w:val="auto"/>
          <w:sz w:val="24"/>
          <w:szCs w:val="24"/>
        </w:rPr>
        <w:t>DTŚ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S. A.</w:t>
      </w:r>
    </w:p>
    <w:p w14:paraId="4854783C" w14:textId="77777777" w:rsidR="00034130" w:rsidRPr="000704EF" w:rsidRDefault="00034130" w:rsidP="00034130">
      <w:p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ul. Mieszka I  10 </w:t>
      </w:r>
    </w:p>
    <w:p w14:paraId="6B956EE2" w14:textId="77777777" w:rsidR="00034130" w:rsidRPr="000704EF" w:rsidRDefault="00034130" w:rsidP="00034130">
      <w:pPr>
        <w:spacing w:after="0" w:line="300" w:lineRule="atLeast"/>
        <w:ind w:left="567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40-877 Katowice </w:t>
      </w:r>
    </w:p>
    <w:p w14:paraId="5ECBD32E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</w:p>
    <w:p w14:paraId="4C7167F2" w14:textId="75B3FB95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  <w:u w:val="single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 dniu </w:t>
      </w:r>
      <w:r w:rsidR="00CC0738">
        <w:rPr>
          <w:rFonts w:ascii="Garamond" w:hAnsi="Garamond" w:cstheme="minorHAnsi"/>
          <w:b/>
          <w:bCs/>
          <w:color w:val="auto"/>
          <w:sz w:val="24"/>
          <w:szCs w:val="24"/>
        </w:rPr>
        <w:t>21.04.2021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 xml:space="preserve"> r. o godz. 12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  <w:vertAlign w:val="superscript"/>
        </w:rPr>
        <w:t>00</w:t>
      </w:r>
    </w:p>
    <w:p w14:paraId="35AD9FC2" w14:textId="77777777" w:rsidR="00034130" w:rsidRPr="000704EF" w:rsidRDefault="00034130" w:rsidP="00034130">
      <w:pPr>
        <w:spacing w:after="0" w:line="300" w:lineRule="atLeast"/>
        <w:jc w:val="left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60D69E15" w14:textId="70909190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  <w:u w:val="single"/>
          <w:vertAlign w:val="superscript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 xml:space="preserve">Składanie i analiza dokumentów, opisanych w pkt. 5, </w:t>
      </w:r>
      <w:r w:rsidRPr="003A2CD0">
        <w:rPr>
          <w:rFonts w:ascii="Garamond" w:hAnsi="Garamond" w:cstheme="minorHAnsi"/>
          <w:color w:val="auto"/>
          <w:sz w:val="24"/>
          <w:szCs w:val="24"/>
          <w:u w:val="single"/>
        </w:rPr>
        <w:t xml:space="preserve">do dnia </w:t>
      </w:r>
      <w:r w:rsidR="00CC0738" w:rsidRPr="00CC0738">
        <w:rPr>
          <w:rFonts w:ascii="Garamond" w:hAnsi="Garamond" w:cstheme="minorHAnsi"/>
          <w:b/>
          <w:bCs/>
          <w:color w:val="auto"/>
          <w:sz w:val="24"/>
          <w:szCs w:val="24"/>
          <w:u w:val="single"/>
        </w:rPr>
        <w:t>20.04.2021</w:t>
      </w:r>
      <w:r w:rsidRPr="00CC0738">
        <w:rPr>
          <w:rFonts w:ascii="Garamond" w:hAnsi="Garamond" w:cstheme="minorHAnsi"/>
          <w:b/>
          <w:bCs/>
          <w:color w:val="auto"/>
          <w:sz w:val="24"/>
          <w:szCs w:val="24"/>
          <w:u w:val="single"/>
        </w:rPr>
        <w:t xml:space="preserve"> r. do godz. 12</w:t>
      </w:r>
      <w:r w:rsidRPr="00CC0738">
        <w:rPr>
          <w:rFonts w:ascii="Garamond" w:hAnsi="Garamond" w:cstheme="minorHAnsi"/>
          <w:b/>
          <w:bCs/>
          <w:color w:val="auto"/>
          <w:sz w:val="24"/>
          <w:szCs w:val="24"/>
          <w:u w:val="single"/>
          <w:vertAlign w:val="superscript"/>
        </w:rPr>
        <w:t>00</w:t>
      </w:r>
    </w:p>
    <w:p w14:paraId="247B65D8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2CFEDD9F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Podmiot prowadzący aukcję:</w:t>
      </w:r>
    </w:p>
    <w:p w14:paraId="4888E18C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>
        <w:rPr>
          <w:rFonts w:ascii="Garamond" w:hAnsi="Garamond" w:cstheme="minorHAnsi"/>
          <w:color w:val="auto"/>
          <w:sz w:val="24"/>
          <w:szCs w:val="24"/>
        </w:rPr>
        <w:t>DTŚ S.A.</w:t>
      </w:r>
    </w:p>
    <w:p w14:paraId="464187F5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ul. Mieszka I  10 </w:t>
      </w:r>
    </w:p>
    <w:p w14:paraId="5B09A283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40-877 Katowice</w:t>
      </w:r>
    </w:p>
    <w:p w14:paraId="1BAC53A2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</w:p>
    <w:p w14:paraId="3D1131BD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którą reprezentować będzie: Jolanta Kaczmarek.</w:t>
      </w:r>
    </w:p>
    <w:p w14:paraId="57ADE8DD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45CB51E2" w14:textId="77777777" w:rsidR="00034130" w:rsidRPr="000704EF" w:rsidRDefault="00034130" w:rsidP="00034130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rPr>
          <w:rFonts w:ascii="Garamond" w:hAnsi="Garamond" w:cstheme="minorHAnsi"/>
          <w:b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Wymagane dokumenty i oświadczenia </w:t>
      </w:r>
    </w:p>
    <w:p w14:paraId="24111EA6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/>
          <w:color w:val="auto"/>
          <w:sz w:val="24"/>
          <w:szCs w:val="24"/>
        </w:rPr>
      </w:pPr>
    </w:p>
    <w:p w14:paraId="3FD18E16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firstLine="284"/>
        <w:rPr>
          <w:rFonts w:ascii="Garamond" w:hAnsi="Garamond" w:cstheme="minorHAnsi"/>
          <w:color w:val="auto"/>
          <w:sz w:val="24"/>
          <w:szCs w:val="24"/>
        </w:rPr>
      </w:pPr>
      <w:bookmarkStart w:id="1" w:name="_Hlk517335086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Warunkiem uczestnictwa w aukcji jest: </w:t>
      </w:r>
    </w:p>
    <w:p w14:paraId="6544BC47" w14:textId="77777777" w:rsidR="00034130" w:rsidRPr="000704EF" w:rsidRDefault="00034130" w:rsidP="00034130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Potwierdzenie wpłaty wadium</w:t>
      </w:r>
      <w:r>
        <w:rPr>
          <w:rFonts w:ascii="Garamond" w:hAnsi="Garamond" w:cstheme="minorHAnsi"/>
          <w:b/>
          <w:bCs/>
          <w:color w:val="auto"/>
          <w:sz w:val="24"/>
          <w:szCs w:val="24"/>
        </w:rPr>
        <w:t>.</w:t>
      </w:r>
    </w:p>
    <w:p w14:paraId="18F7EB47" w14:textId="77777777" w:rsidR="00034130" w:rsidRPr="000704EF" w:rsidRDefault="00034130" w:rsidP="00034130">
      <w:pPr>
        <w:numPr>
          <w:ilvl w:val="0"/>
          <w:numId w:val="1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Wypełnienie przez oferenta wniosku o udział w aukcji (na miejscu wg wzoru stanowiącego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Załącznik nr  1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) zawierającego: </w:t>
      </w:r>
    </w:p>
    <w:p w14:paraId="7A09C374" w14:textId="77777777" w:rsidR="00034130" w:rsidRPr="000704EF" w:rsidRDefault="00034130" w:rsidP="000341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bookmarkStart w:id="2" w:name="_Hlk526756423"/>
      <w:bookmarkStart w:id="3" w:name="_Hlk526760701"/>
      <w:r w:rsidRPr="000704EF">
        <w:rPr>
          <w:rFonts w:ascii="Garamond" w:hAnsi="Garamond" w:cstheme="minorHAnsi"/>
          <w:bCs/>
          <w:color w:val="auto"/>
          <w:sz w:val="24"/>
          <w:szCs w:val="24"/>
        </w:rPr>
        <w:t>Oświadczenie o zapoznaniu się ze stanem fizycznym i prawnym Nieruchomości;</w:t>
      </w:r>
    </w:p>
    <w:p w14:paraId="639C2FFA" w14:textId="77777777" w:rsidR="00034130" w:rsidRPr="000704EF" w:rsidRDefault="00034130" w:rsidP="000341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>Oświadczenie o świadomości skutków prawnych uchylenia się od zawarcia umowy sprzedaży Nieruchomości przez osobę wygrywającą postępowanie;</w:t>
      </w:r>
    </w:p>
    <w:p w14:paraId="79E966F4" w14:textId="77777777" w:rsidR="00034130" w:rsidRPr="000704EF" w:rsidRDefault="00034130" w:rsidP="000341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>Oświadczenie o zapoznaniu się z warunkami postępowania i nie zgłaszaniu do nich zastrzeżeń</w:t>
      </w:r>
      <w:r>
        <w:rPr>
          <w:rFonts w:ascii="Garamond" w:hAnsi="Garamond" w:cstheme="minorHAnsi"/>
          <w:bCs/>
          <w:color w:val="auto"/>
          <w:sz w:val="24"/>
          <w:szCs w:val="24"/>
        </w:rPr>
        <w:t>.</w:t>
      </w:r>
    </w:p>
    <w:p w14:paraId="0A1F9661" w14:textId="77777777" w:rsidR="00034130" w:rsidRPr="000704EF" w:rsidRDefault="00034130" w:rsidP="0003413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>Przedłożenie Komisji nw. dokumentów:</w:t>
      </w:r>
    </w:p>
    <w:p w14:paraId="78D8C4E7" w14:textId="77777777" w:rsidR="00034130" w:rsidRPr="000704EF" w:rsidRDefault="00034130" w:rsidP="0003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>Osoby fizyczne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</w:t>
      </w:r>
      <w:bookmarkStart w:id="4" w:name="_Hlk517949447"/>
      <w:r w:rsidRPr="000704EF">
        <w:rPr>
          <w:rFonts w:ascii="Garamond" w:hAnsi="Garamond" w:cstheme="minorHAnsi"/>
          <w:color w:val="auto"/>
          <w:sz w:val="24"/>
          <w:szCs w:val="24"/>
        </w:rPr>
        <w:t xml:space="preserve">–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dokument potwierdzający tożsamość (wyłącznie okazanie dowodu osobistego lub paszportu w celu potwierdzenia tożsamości) oraz </w:t>
      </w:r>
      <w:bookmarkEnd w:id="4"/>
      <w:r w:rsidRPr="000704EF">
        <w:rPr>
          <w:rFonts w:ascii="Garamond" w:hAnsi="Garamond" w:cstheme="minorHAnsi"/>
          <w:b/>
          <w:color w:val="auto"/>
          <w:sz w:val="24"/>
          <w:szCs w:val="24"/>
        </w:rPr>
        <w:t>Załącznik nr 2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do ogłoszenia;</w:t>
      </w:r>
    </w:p>
    <w:p w14:paraId="2F06BE91" w14:textId="77777777" w:rsidR="00034130" w:rsidRPr="000704EF" w:rsidRDefault="00034130" w:rsidP="0003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>Przedsiębiorcy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wpisani do Centralnej Ewidencji i Informacji o Działalności Gospodarczej – dokument potwierdzający tożsamość (wyłącznie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okazanie dowodu osobistego lub paszportu w celu potwierdzenia tożsamości) </w:t>
      </w:r>
      <w:r w:rsidRPr="000704EF">
        <w:rPr>
          <w:rFonts w:ascii="Garamond" w:hAnsi="Garamond" w:cstheme="minorHAnsi"/>
          <w:color w:val="auto"/>
          <w:sz w:val="24"/>
          <w:szCs w:val="24"/>
        </w:rPr>
        <w:t>oraz wydruk z Centralnej Ewidencji i Informacji o Działalności Gospodarczej;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oraz 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>Załącznik nr 2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do ogłoszenia;</w:t>
      </w:r>
    </w:p>
    <w:p w14:paraId="30C982D7" w14:textId="77777777" w:rsidR="00034130" w:rsidRPr="000704EF" w:rsidRDefault="00034130" w:rsidP="0003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>Reprezentanci spółki prawa handlowego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– aktualny odpis z Krajowego Rejestru Sądowego (wystawiony nie wcześniej niż 1 miesiąc przed terminem aukcji) lub wydruk z Centralnej Informacji Krajowego Rejestru Sądowego wykazujący umocowanie do reprezentowania danej spółki, dokument potwierdzający tożsamość (wyłącznie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okazanie dowodu osobistego lub paszportu w celu potwierdzenia tożsamości)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osoby reprezentującej oraz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Załącznik nr 2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do ogłoszenia;</w:t>
      </w:r>
    </w:p>
    <w:p w14:paraId="3DAD347E" w14:textId="77777777" w:rsidR="00034130" w:rsidRPr="000704EF" w:rsidRDefault="00034130" w:rsidP="0003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u w:val="single"/>
        </w:rPr>
        <w:t>Pełnomocnicy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– dokument potwierdzający tożsamość (wyłącznie 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okazanie dowodu osobistego lub paszportu w celu potwierdzenia tożsamości) 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oraz </w:t>
      </w: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Załącznik nr 2</w:t>
      </w: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 do ogłoszenia i pełnomocnictwo w formie notarialnej oraz: </w:t>
      </w:r>
    </w:p>
    <w:p w14:paraId="38C39D11" w14:textId="77777777" w:rsidR="00034130" w:rsidRPr="000704EF" w:rsidRDefault="00034130" w:rsidP="0003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w przypadku osoby prawnej – oryginał aktualnego odpisu z Krajowego Rejestru Sądowego (wystawiony nie wcześniej niż 1 miesiąc przed terminem aukcji) lub wydruk z Centralnej Informacji Krajowego Rejestru Sądowego,</w:t>
      </w:r>
    </w:p>
    <w:p w14:paraId="436D601B" w14:textId="77777777" w:rsidR="00034130" w:rsidRPr="000704EF" w:rsidRDefault="00034130" w:rsidP="0003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w przypadku przedsiębiorcy wpisanego do Centralnej Ewidencji i Informacji </w:t>
      </w:r>
      <w:r w:rsidRPr="000704EF">
        <w:rPr>
          <w:rFonts w:ascii="Garamond" w:hAnsi="Garamond" w:cstheme="minorHAnsi"/>
          <w:color w:val="auto"/>
          <w:sz w:val="24"/>
          <w:szCs w:val="24"/>
        </w:rPr>
        <w:br/>
        <w:t>o Działalności Gospodarczej – wydruk z Centralnej Ewidencji i Informacji o</w:t>
      </w:r>
      <w:r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>Działalności Gospodarczej aktualny w dacie wystawienia pełnomocnictwa</w:t>
      </w:r>
      <w:bookmarkEnd w:id="2"/>
      <w:r w:rsidRPr="000704EF">
        <w:rPr>
          <w:rFonts w:ascii="Garamond" w:hAnsi="Garamond" w:cstheme="minorHAnsi"/>
          <w:color w:val="auto"/>
          <w:sz w:val="24"/>
          <w:szCs w:val="24"/>
        </w:rPr>
        <w:t>.</w:t>
      </w:r>
      <w:bookmarkEnd w:id="3"/>
    </w:p>
    <w:bookmarkEnd w:id="1"/>
    <w:p w14:paraId="560CB7DC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4. Przedłożenie Komisji oświadczenia o numerze rachunku bankowego, na który należy dokonać zwrotu wadium w przypadku nie wygrania przez uczestnika aukcji oraz adres do korespondencji, na który należy odesłać inne dokumenty zebrane od oferenta zgodnie z</w:t>
      </w:r>
      <w:r>
        <w:rPr>
          <w:rFonts w:ascii="Garamond" w:hAnsi="Garamond" w:cstheme="minorHAnsi"/>
          <w:color w:val="auto"/>
          <w:sz w:val="24"/>
          <w:szCs w:val="24"/>
        </w:rPr>
        <w:t> </w:t>
      </w:r>
      <w:r w:rsidRPr="000704EF">
        <w:rPr>
          <w:rFonts w:ascii="Garamond" w:hAnsi="Garamond" w:cstheme="minorHAnsi"/>
          <w:color w:val="auto"/>
          <w:sz w:val="24"/>
          <w:szCs w:val="24"/>
        </w:rPr>
        <w:t>ogłoszeniem o aukcji.</w:t>
      </w:r>
    </w:p>
    <w:p w14:paraId="40F65AC6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5. Pobranie numeru, którym uczestnik będzie posługiwał się w trakcie trwania aukcji.</w:t>
      </w:r>
    </w:p>
    <w:p w14:paraId="46052E54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color w:val="auto"/>
          <w:sz w:val="24"/>
          <w:szCs w:val="24"/>
        </w:rPr>
      </w:pPr>
    </w:p>
    <w:p w14:paraId="4FCF2288" w14:textId="77777777" w:rsidR="00034130" w:rsidRPr="000704EF" w:rsidRDefault="00034130" w:rsidP="00034130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Informacja o wizji lokalnej</w:t>
      </w:r>
    </w:p>
    <w:p w14:paraId="586CA953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/>
          <w:bCs/>
          <w:color w:val="auto"/>
          <w:sz w:val="24"/>
          <w:szCs w:val="24"/>
        </w:rPr>
      </w:pPr>
    </w:p>
    <w:p w14:paraId="5BA8C0E6" w14:textId="1519A3CC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09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Wizji lokalnej Nieruchomości można dokonać 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do dnia </w:t>
      </w:r>
      <w:r w:rsidR="00CC0738">
        <w:rPr>
          <w:rFonts w:ascii="Garamond" w:hAnsi="Garamond" w:cstheme="minorHAnsi"/>
          <w:b/>
          <w:color w:val="auto"/>
          <w:sz w:val="24"/>
          <w:szCs w:val="24"/>
        </w:rPr>
        <w:t>19.04.2021</w:t>
      </w:r>
      <w:r w:rsidRPr="000704EF">
        <w:rPr>
          <w:rFonts w:ascii="Garamond" w:hAnsi="Garamond" w:cstheme="minorHAnsi"/>
          <w:b/>
          <w:color w:val="auto"/>
          <w:sz w:val="24"/>
          <w:szCs w:val="24"/>
        </w:rPr>
        <w:t xml:space="preserve"> r. do godz. 14</w:t>
      </w:r>
      <w:r>
        <w:rPr>
          <w:rFonts w:ascii="Garamond" w:hAnsi="Garamond" w:cstheme="minorHAnsi"/>
          <w:bCs/>
          <w:color w:val="auto"/>
          <w:sz w:val="24"/>
          <w:szCs w:val="24"/>
          <w:vertAlign w:val="superscript"/>
        </w:rPr>
        <w:t>00</w:t>
      </w:r>
      <w:r w:rsidRPr="000704EF">
        <w:rPr>
          <w:rFonts w:ascii="Garamond" w:hAnsi="Garamond" w:cstheme="minorHAnsi"/>
          <w:bCs/>
          <w:color w:val="auto"/>
          <w:sz w:val="24"/>
          <w:szCs w:val="24"/>
        </w:rPr>
        <w:t xml:space="preserve"> po uprzednim uzgodnieniu terminu: </w:t>
      </w:r>
    </w:p>
    <w:p w14:paraId="73FD1909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09"/>
        <w:rPr>
          <w:rFonts w:ascii="Garamond" w:hAnsi="Garamond" w:cstheme="minorHAnsi"/>
          <w:bCs/>
          <w:color w:val="auto"/>
          <w:sz w:val="24"/>
          <w:szCs w:val="24"/>
          <w:lang w:val="en-US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  <w:lang w:val="en-US"/>
        </w:rPr>
        <w:t xml:space="preserve">tel. 32 250 29 04 </w:t>
      </w:r>
    </w:p>
    <w:p w14:paraId="4FB6542C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09"/>
        <w:rPr>
          <w:rFonts w:ascii="Garamond" w:hAnsi="Garamond" w:cstheme="minorHAnsi"/>
          <w:bCs/>
          <w:color w:val="auto"/>
          <w:sz w:val="24"/>
          <w:szCs w:val="24"/>
          <w:lang w:val="en-US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  <w:lang w:val="en-US"/>
        </w:rPr>
        <w:t>e-mail: sekretariat@dts-sa.pl</w:t>
      </w:r>
    </w:p>
    <w:p w14:paraId="20C7F706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Cs/>
          <w:color w:val="auto"/>
          <w:sz w:val="24"/>
          <w:szCs w:val="24"/>
          <w:lang w:val="en-US"/>
        </w:rPr>
      </w:pPr>
    </w:p>
    <w:p w14:paraId="325C6F42" w14:textId="77777777" w:rsidR="00034130" w:rsidRPr="000704EF" w:rsidRDefault="00034130" w:rsidP="00034130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bCs/>
          <w:color w:val="auto"/>
          <w:sz w:val="24"/>
          <w:szCs w:val="24"/>
        </w:rPr>
        <w:t>Pozostałe informacje</w:t>
      </w:r>
    </w:p>
    <w:p w14:paraId="1F24F4CB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b/>
          <w:bCs/>
          <w:color w:val="auto"/>
          <w:sz w:val="24"/>
          <w:szCs w:val="24"/>
        </w:rPr>
      </w:pPr>
    </w:p>
    <w:p w14:paraId="67CFE3F7" w14:textId="77777777" w:rsidR="00034130" w:rsidRPr="000704EF" w:rsidRDefault="00034130" w:rsidP="00034130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Do przeprowadzenia aukcji wystarczy uczestnictwo jednego </w:t>
      </w:r>
      <w:r>
        <w:rPr>
          <w:rFonts w:ascii="Garamond" w:hAnsi="Garamond" w:cstheme="minorHAnsi"/>
          <w:color w:val="auto"/>
          <w:sz w:val="24"/>
          <w:szCs w:val="24"/>
        </w:rPr>
        <w:t>oferenta.</w:t>
      </w:r>
    </w:p>
    <w:p w14:paraId="2D695ADD" w14:textId="77777777" w:rsidR="00034130" w:rsidRPr="000704EF" w:rsidRDefault="00034130" w:rsidP="00034130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contextualSpacing/>
        <w:rPr>
          <w:rFonts w:ascii="Garamond" w:hAnsi="Garamond" w:cstheme="minorHAnsi"/>
          <w:bCs/>
          <w:color w:val="auto"/>
          <w:sz w:val="24"/>
          <w:szCs w:val="24"/>
        </w:rPr>
      </w:pPr>
      <w:r w:rsidRPr="000704EF">
        <w:rPr>
          <w:rFonts w:ascii="Garamond" w:hAnsi="Garamond" w:cstheme="minorHAnsi"/>
          <w:bCs/>
          <w:color w:val="auto"/>
          <w:sz w:val="24"/>
          <w:szCs w:val="24"/>
        </w:rPr>
        <w:t>Cudzoziemcy mogą nabyć Nieruchomość na zasadach określonych w ustawie z dnia 24 marca 1920 r. o nabywaniu nieruchomości przez cudzoziemców (Dz. U. z 2004 r. Nr 167 poz. 1758 z późn.zm.).</w:t>
      </w:r>
    </w:p>
    <w:p w14:paraId="3DCFABD9" w14:textId="77777777" w:rsidR="00034130" w:rsidRPr="000704EF" w:rsidRDefault="00034130" w:rsidP="00034130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Przed przystąpieniem do aukcji należy zapoznać się ze stanem fizycznym i prawnym Nieruchomości. </w:t>
      </w:r>
    </w:p>
    <w:p w14:paraId="63007C52" w14:textId="77777777" w:rsidR="00034130" w:rsidRPr="000704EF" w:rsidRDefault="00034130" w:rsidP="00034130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00" w:lineRule="atLeast"/>
        <w:rPr>
          <w:rFonts w:ascii="Garamond" w:eastAsia="Times New Roman" w:hAnsi="Garamond" w:cstheme="minorHAnsi"/>
          <w:color w:val="auto"/>
          <w:sz w:val="24"/>
          <w:szCs w:val="24"/>
          <w:lang w:eastAsia="pl-PL"/>
        </w:rPr>
      </w:pPr>
      <w:r w:rsidRPr="000704EF">
        <w:rPr>
          <w:rFonts w:ascii="Garamond" w:eastAsia="Times New Roman" w:hAnsi="Garamond" w:cstheme="minorHAnsi"/>
          <w:color w:val="auto"/>
          <w:sz w:val="24"/>
          <w:szCs w:val="24"/>
          <w:lang w:eastAsia="pl-PL" w:bidi="pl-PL"/>
        </w:rPr>
        <w:t>Po ustaniu postąpień prowadzący aukcję, uprzedzając obecnych, po trzecim ogłoszeniu, zamyka aukcję i udziela przybicia oferentowi, który zaoferował najwyższą cenę.</w:t>
      </w:r>
    </w:p>
    <w:p w14:paraId="24AE437C" w14:textId="77777777" w:rsidR="00034130" w:rsidRPr="000704EF" w:rsidRDefault="00034130" w:rsidP="00034130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Nabywca Nieruchomości jest obowiązany do zapłaty ceny nabycia najpóźniej w dniu poprzedzającym dzień podpisania umowy sprzedaży w formie aktu notarialnego na rachunek Sprzedającego lub na rachunek depozytowy czyniącego notariusza celem wydania tej kwoty Sprzedającego na poczet ceny nabycia. </w:t>
      </w:r>
    </w:p>
    <w:p w14:paraId="4C5FC2E3" w14:textId="77777777" w:rsidR="00034130" w:rsidRPr="000704EF" w:rsidRDefault="00034130" w:rsidP="00034130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Kancelarię notarialną wskaże wyłonionemu nabywcy w Protokole aukcji prowadzący aukcję. Niezastosowanie się nabywcy do tych wskazań oznaczać będzie uchylenie się od zawarcia umowy.</w:t>
      </w:r>
    </w:p>
    <w:p w14:paraId="10C46C50" w14:textId="77777777" w:rsidR="00034130" w:rsidRPr="000704EF" w:rsidRDefault="00034130" w:rsidP="00034130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Koszt aktu notarialnego ponosi nabywca.</w:t>
      </w:r>
    </w:p>
    <w:p w14:paraId="5A7BF77A" w14:textId="77777777" w:rsidR="00034130" w:rsidRPr="000704EF" w:rsidRDefault="00034130" w:rsidP="00034130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 xml:space="preserve">Po zakończeniu postępowania zostanie uzgodniony termin i miejsce podpisania umowy sprzedaży z nabywcą wyłonionym w aukcji. Nabywca zostanie pisemnie wezwany do stawienia się celem podpisania umowy sprzedaży. Niezastosowanie się nabywcy do tych wskazań oznaczać będzie uchylenie się od zawarcia umowy. </w:t>
      </w:r>
    </w:p>
    <w:p w14:paraId="60D1E8EC" w14:textId="77777777" w:rsidR="00034130" w:rsidRPr="00BF1389" w:rsidRDefault="00034130" w:rsidP="00034130">
      <w:pPr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 zawarciu umowy sprzedaży w formie aktu notarialnego Nieruchomość zostanie wydana nabywcy protokołem zdawczo-odbiorczym w terminie uzgodnionym przez strony.</w:t>
      </w:r>
    </w:p>
    <w:p w14:paraId="6FE18B42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3AA867E6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ind w:left="720"/>
        <w:rPr>
          <w:rFonts w:ascii="Garamond" w:hAnsi="Garamond" w:cstheme="minorHAnsi"/>
          <w:color w:val="auto"/>
          <w:sz w:val="24"/>
          <w:szCs w:val="24"/>
          <w:u w:val="single"/>
        </w:rPr>
      </w:pPr>
    </w:p>
    <w:p w14:paraId="69A6C562" w14:textId="77777777" w:rsidR="00034130" w:rsidRPr="000704EF" w:rsidRDefault="00034130" w:rsidP="00034130">
      <w:pPr>
        <w:autoSpaceDE w:val="0"/>
        <w:autoSpaceDN w:val="0"/>
        <w:adjustRightInd w:val="0"/>
        <w:spacing w:after="0" w:line="300" w:lineRule="atLeast"/>
        <w:rPr>
          <w:rFonts w:ascii="Garamond" w:hAnsi="Garamond" w:cstheme="minorHAnsi"/>
          <w:bCs/>
          <w:color w:val="auto"/>
          <w:sz w:val="24"/>
          <w:szCs w:val="24"/>
        </w:rPr>
      </w:pPr>
      <w:bookmarkStart w:id="5" w:name="_Hlk526759641"/>
      <w:r w:rsidRPr="000704EF">
        <w:rPr>
          <w:rFonts w:ascii="Garamond" w:hAnsi="Garamond" w:cstheme="minorHAnsi"/>
          <w:bCs/>
          <w:color w:val="auto"/>
          <w:sz w:val="24"/>
          <w:szCs w:val="24"/>
        </w:rPr>
        <w:t>Szczegółowe informacje o Nieruchomości można uzyskać w siedzibie Spółki, telefonicznie lub e-mailem:</w:t>
      </w:r>
    </w:p>
    <w:p w14:paraId="3DEF30D8" w14:textId="77777777" w:rsidR="00034130" w:rsidRPr="000704EF" w:rsidRDefault="00034130" w:rsidP="00034130">
      <w:pPr>
        <w:spacing w:after="0" w:line="300" w:lineRule="atLeast"/>
        <w:ind w:left="720" w:hanging="720"/>
        <w:contextualSpacing/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</w:pPr>
      <w:r w:rsidRPr="000704EF"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  <w:t>Kontakt:</w:t>
      </w:r>
    </w:p>
    <w:p w14:paraId="1C31AC0F" w14:textId="77777777" w:rsidR="00034130" w:rsidRPr="000704EF" w:rsidRDefault="00034130" w:rsidP="00034130">
      <w:pPr>
        <w:spacing w:after="0" w:line="300" w:lineRule="atLeast"/>
        <w:ind w:left="720" w:hanging="720"/>
        <w:contextualSpacing/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</w:pPr>
      <w:r w:rsidRPr="000704EF"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  <w:t>Tel. 32 250 29 04</w:t>
      </w:r>
    </w:p>
    <w:p w14:paraId="38A269E8" w14:textId="77777777" w:rsidR="00034130" w:rsidRPr="000704EF" w:rsidRDefault="00034130" w:rsidP="00034130">
      <w:pPr>
        <w:spacing w:after="0" w:line="300" w:lineRule="atLeast"/>
        <w:ind w:left="720" w:hanging="720"/>
        <w:contextualSpacing/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</w:pPr>
      <w:r w:rsidRPr="000704EF"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  <w:t xml:space="preserve">E-mail: </w:t>
      </w:r>
      <w:hyperlink r:id="rId7" w:history="1">
        <w:r w:rsidRPr="000704EF">
          <w:rPr>
            <w:rStyle w:val="Hipercze"/>
            <w:rFonts w:ascii="Garamond" w:eastAsia="Times New Roman" w:hAnsi="Garamond" w:cstheme="minorHAnsi"/>
            <w:bCs/>
            <w:color w:val="auto"/>
            <w:sz w:val="24"/>
            <w:szCs w:val="24"/>
            <w:lang w:eastAsia="pl-PL"/>
          </w:rPr>
          <w:t>sekretariat@dts-sa.pl</w:t>
        </w:r>
      </w:hyperlink>
      <w:bookmarkEnd w:id="5"/>
      <w:r w:rsidRPr="000704EF">
        <w:rPr>
          <w:rFonts w:ascii="Garamond" w:eastAsia="Times New Roman" w:hAnsi="Garamond" w:cstheme="minorHAnsi"/>
          <w:bCs/>
          <w:color w:val="auto"/>
          <w:sz w:val="24"/>
          <w:szCs w:val="24"/>
          <w:lang w:eastAsia="pl-PL"/>
        </w:rPr>
        <w:t xml:space="preserve"> </w:t>
      </w:r>
    </w:p>
    <w:p w14:paraId="49C5B46F" w14:textId="77777777" w:rsidR="00034130" w:rsidRPr="000704EF" w:rsidRDefault="00034130" w:rsidP="00034130">
      <w:pPr>
        <w:spacing w:after="0" w:line="300" w:lineRule="atLeast"/>
        <w:rPr>
          <w:rFonts w:ascii="Garamond" w:hAnsi="Garamond" w:cstheme="minorHAnsi"/>
          <w:b/>
          <w:color w:val="auto"/>
          <w:sz w:val="24"/>
          <w:szCs w:val="24"/>
        </w:rPr>
      </w:pPr>
    </w:p>
    <w:p w14:paraId="40A7E748" w14:textId="77777777" w:rsidR="00034130" w:rsidRPr="000704EF" w:rsidRDefault="00034130" w:rsidP="00034130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b/>
          <w:color w:val="auto"/>
          <w:sz w:val="24"/>
          <w:szCs w:val="24"/>
        </w:rPr>
        <w:t>DTŚ S.A. zastrzega sobie prawo odstąpienia od postępowania na każdym jego etapie lub unieważnienia postępowania i jego zamknięcia bez wskazania przyczyn.</w:t>
      </w:r>
    </w:p>
    <w:p w14:paraId="046090A6" w14:textId="77777777" w:rsidR="00034130" w:rsidRPr="000704EF" w:rsidRDefault="00034130" w:rsidP="00034130">
      <w:pPr>
        <w:spacing w:after="0" w:line="300" w:lineRule="atLeast"/>
        <w:rPr>
          <w:rFonts w:ascii="Garamond" w:hAnsi="Garamond" w:cstheme="minorHAnsi"/>
          <w:color w:val="auto"/>
          <w:sz w:val="24"/>
          <w:szCs w:val="24"/>
        </w:rPr>
      </w:pPr>
    </w:p>
    <w:p w14:paraId="6A1CCEE4" w14:textId="77777777" w:rsidR="00FE3482" w:rsidRDefault="00FE3482"/>
    <w:sectPr w:rsidR="00FE3482" w:rsidSect="00433558">
      <w:footerReference w:type="default" r:id="rId8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9E69C" w14:textId="77777777" w:rsidR="00000000" w:rsidRDefault="00E953A0">
      <w:pPr>
        <w:spacing w:after="0" w:line="240" w:lineRule="auto"/>
      </w:pPr>
      <w:r>
        <w:separator/>
      </w:r>
    </w:p>
  </w:endnote>
  <w:endnote w:type="continuationSeparator" w:id="0">
    <w:p w14:paraId="74C66908" w14:textId="77777777" w:rsidR="00000000" w:rsidRDefault="00E9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0168174"/>
      <w:docPartObj>
        <w:docPartGallery w:val="Page Numbers (Bottom of Page)"/>
        <w:docPartUnique/>
      </w:docPartObj>
    </w:sdtPr>
    <w:sdtEndPr/>
    <w:sdtContent>
      <w:p w14:paraId="0799DB78" w14:textId="77777777" w:rsidR="00652DF5" w:rsidRDefault="00E953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4852FAF" w14:textId="77777777" w:rsidR="00652DF5" w:rsidRDefault="00E95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E5157" w14:textId="77777777" w:rsidR="00000000" w:rsidRDefault="00E953A0">
      <w:pPr>
        <w:spacing w:after="0" w:line="240" w:lineRule="auto"/>
      </w:pPr>
      <w:r>
        <w:separator/>
      </w:r>
    </w:p>
  </w:footnote>
  <w:footnote w:type="continuationSeparator" w:id="0">
    <w:p w14:paraId="62164B3A" w14:textId="77777777" w:rsidR="00000000" w:rsidRDefault="00E9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BD2"/>
    <w:multiLevelType w:val="hybridMultilevel"/>
    <w:tmpl w:val="4B72DEE0"/>
    <w:lvl w:ilvl="0" w:tplc="BF14F6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8131A2"/>
    <w:multiLevelType w:val="hybridMultilevel"/>
    <w:tmpl w:val="A07ADBE2"/>
    <w:lvl w:ilvl="0" w:tplc="041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2" w15:restartNumberingAfterBreak="0">
    <w:nsid w:val="19FA3947"/>
    <w:multiLevelType w:val="hybridMultilevel"/>
    <w:tmpl w:val="75FA8AA4"/>
    <w:lvl w:ilvl="0" w:tplc="540CC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E45"/>
    <w:multiLevelType w:val="hybridMultilevel"/>
    <w:tmpl w:val="D90AF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3D18"/>
    <w:multiLevelType w:val="hybridMultilevel"/>
    <w:tmpl w:val="F6502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846D34"/>
    <w:multiLevelType w:val="hybridMultilevel"/>
    <w:tmpl w:val="82A21A0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FBB0E93"/>
    <w:multiLevelType w:val="hybridMultilevel"/>
    <w:tmpl w:val="E1E0FC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2CF0A58"/>
    <w:multiLevelType w:val="hybridMultilevel"/>
    <w:tmpl w:val="0624C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46DD4"/>
    <w:multiLevelType w:val="hybridMultilevel"/>
    <w:tmpl w:val="6AE0AE9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30"/>
    <w:rsid w:val="00034130"/>
    <w:rsid w:val="00AF6D91"/>
    <w:rsid w:val="00CC0738"/>
    <w:rsid w:val="00E953A0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1C17"/>
  <w15:chartTrackingRefBased/>
  <w15:docId w15:val="{B05B8549-A1B6-4F17-92DF-C7D5C6DE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130"/>
    <w:pPr>
      <w:spacing w:after="200" w:line="360" w:lineRule="auto"/>
      <w:jc w:val="both"/>
    </w:pPr>
    <w:rPr>
      <w:rFonts w:ascii="Tahoma" w:eastAsia="Calibri" w:hAnsi="Tahoma" w:cs="Times New Roman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130"/>
    <w:pPr>
      <w:ind w:left="720"/>
      <w:contextualSpacing/>
    </w:pPr>
    <w:rPr>
      <w:rFonts w:ascii="Calibri" w:hAnsi="Calibri"/>
    </w:rPr>
  </w:style>
  <w:style w:type="character" w:styleId="Hipercze">
    <w:name w:val="Hyperlink"/>
    <w:basedOn w:val="Domylnaczcionkaakapitu"/>
    <w:uiPriority w:val="99"/>
    <w:unhideWhenUsed/>
    <w:rsid w:val="0003413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3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30"/>
    <w:rPr>
      <w:rFonts w:ascii="Tahoma" w:eastAsia="Calibri" w:hAnsi="Tahoma" w:cs="Times New Roman"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3A0"/>
    <w:rPr>
      <w:rFonts w:ascii="Segoe UI" w:eastAsia="Calibri" w:hAnsi="Segoe UI" w:cs="Segoe UI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dts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Kazimierczak</dc:creator>
  <cp:keywords/>
  <dc:description/>
  <cp:lastModifiedBy>Gabriela Kazimierczak</cp:lastModifiedBy>
  <cp:revision>3</cp:revision>
  <cp:lastPrinted>2021-01-11T10:55:00Z</cp:lastPrinted>
  <dcterms:created xsi:type="dcterms:W3CDTF">2021-01-11T06:50:00Z</dcterms:created>
  <dcterms:modified xsi:type="dcterms:W3CDTF">2021-01-11T10:56:00Z</dcterms:modified>
</cp:coreProperties>
</file>