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6192E4F8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993348" w:rsidRPr="00993348">
        <w:rPr>
          <w:rFonts w:asciiTheme="minorHAnsi" w:hAnsiTheme="minorHAnsi" w:cstheme="minorHAnsi"/>
        </w:rPr>
        <w:t>1</w:t>
      </w:r>
      <w:r w:rsidRPr="00993348">
        <w:rPr>
          <w:rFonts w:asciiTheme="minorHAnsi" w:hAnsiTheme="minorHAnsi" w:cstheme="minorHAnsi"/>
        </w:rPr>
        <w:t xml:space="preserve"> </w:t>
      </w:r>
      <w:r w:rsidR="00E75CDE" w:rsidRPr="00993348">
        <w:rPr>
          <w:rFonts w:asciiTheme="minorHAnsi" w:hAnsiTheme="minorHAnsi" w:cstheme="minorHAnsi"/>
        </w:rPr>
        <w:t>l</w:t>
      </w:r>
      <w:r w:rsidR="00993348" w:rsidRPr="00993348">
        <w:rPr>
          <w:rFonts w:asciiTheme="minorHAnsi" w:hAnsiTheme="minorHAnsi" w:cstheme="minorHAnsi"/>
        </w:rPr>
        <w:t>ipca</w:t>
      </w:r>
      <w:r w:rsidRPr="00993348">
        <w:rPr>
          <w:rFonts w:asciiTheme="minorHAnsi" w:hAnsiTheme="minorHAnsi" w:cstheme="minorHAnsi"/>
        </w:rPr>
        <w:t xml:space="preserve"> 202</w:t>
      </w:r>
      <w:r w:rsidR="00993348" w:rsidRPr="00993348">
        <w:rPr>
          <w:rFonts w:asciiTheme="minorHAnsi" w:hAnsiTheme="minorHAnsi" w:cstheme="minorHAnsi"/>
        </w:rPr>
        <w:t>4</w:t>
      </w:r>
      <w:r w:rsidRPr="00993348">
        <w:rPr>
          <w:rFonts w:asciiTheme="minorHAnsi" w:hAnsiTheme="minorHAnsi" w:cstheme="minorHAnsi"/>
        </w:rPr>
        <w:t xml:space="preserve"> r.</w:t>
      </w:r>
    </w:p>
    <w:p w14:paraId="5AAA7D5E" w14:textId="15D53C99" w:rsidR="00993348" w:rsidRPr="00993348" w:rsidRDefault="00993348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>DOOŚ-WDŚI.420.26.2024.KH.2</w:t>
      </w:r>
    </w:p>
    <w:p w14:paraId="4026A880" w14:textId="18C3EFEC" w:rsidR="00993348" w:rsidRPr="00993348" w:rsidRDefault="00993348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t>(Poprzedni znak sprawy</w:t>
      </w:r>
      <w:r>
        <w:t xml:space="preserve"> -</w:t>
      </w:r>
      <w:r w:rsidRPr="00993348">
        <w:t xml:space="preserve"> DOOŚ-WDŚZOO.420.13.2024.KH)</w:t>
      </w:r>
    </w:p>
    <w:p w14:paraId="54E48336" w14:textId="77777777" w:rsidR="005F2EFB" w:rsidRPr="00993348" w:rsidRDefault="005F2EFB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2531392B" w14:textId="2D556692" w:rsidR="00125D28" w:rsidRPr="00993348" w:rsidRDefault="00B85B87" w:rsidP="00993348">
      <w:pPr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993348">
        <w:rPr>
          <w:rFonts w:asciiTheme="minorHAnsi" w:hAnsiTheme="minorHAnsi" w:cstheme="minorHAnsi"/>
        </w:rPr>
        <w:t xml:space="preserve">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1094, ze zm.), dalej </w:t>
      </w:r>
      <w:proofErr w:type="spellStart"/>
      <w:r w:rsidR="00993348" w:rsidRPr="00993348">
        <w:rPr>
          <w:rFonts w:asciiTheme="minorHAnsi" w:hAnsiTheme="minorHAnsi" w:cstheme="minorHAnsi"/>
        </w:rPr>
        <w:t>u.o.o.ś</w:t>
      </w:r>
      <w:proofErr w:type="spellEnd"/>
      <w:r w:rsidR="00993348" w:rsidRPr="00993348">
        <w:rPr>
          <w:rFonts w:asciiTheme="minorHAnsi" w:hAnsiTheme="minorHAnsi" w:cstheme="minorHAnsi"/>
        </w:rPr>
        <w:t xml:space="preserve">., zawiadamia, że postępowanie zażaleniowe na postanowienie Regionalnego Dyrektora Ochrony Środowiska w Krakowie z 27 lutego 2024 r., znak: OO.421.1.6.2023.TP, stwierdzające obowiązek przeprowadzenia oceny oddziaływania przedsięwzięcia na środowisko dla przedsięwzięcia pod nazwą: „Zmiana na użytek rolny lasu niestanowiącego własności Skarbu Państwa o powierzchni lasu 0,0060 ha, na części dz. </w:t>
      </w:r>
      <w:proofErr w:type="spellStart"/>
      <w:r w:rsidR="00993348" w:rsidRPr="00993348">
        <w:rPr>
          <w:rFonts w:asciiTheme="minorHAnsi" w:hAnsiTheme="minorHAnsi" w:cstheme="minorHAnsi"/>
        </w:rPr>
        <w:t>ewid</w:t>
      </w:r>
      <w:proofErr w:type="spellEnd"/>
      <w:r w:rsidR="00993348" w:rsidRPr="00993348">
        <w:rPr>
          <w:rFonts w:asciiTheme="minorHAnsi" w:hAnsiTheme="minorHAnsi" w:cstheme="minorHAnsi"/>
        </w:rPr>
        <w:t>. 681 w miejscowości Gliczarów Dolny, w Gminie Biały Dunajec” nie mogło być zakończone w wyznaczonym terminie. Przyczyną zwłoki jest skomplikowany charakter sprawy. Generalny Dyrektor Ochrony Środowiska wskazuje nowy termin załatwienia sprawy na 31 lipca 2024 r. oraz informuje, że – zgodnie z art. 37 § 1 k.p.a. – stronie służy prawo do wniesienia ponaglenia.</w:t>
      </w:r>
    </w:p>
    <w:p w14:paraId="3D945DFD" w14:textId="77777777" w:rsidR="00993348" w:rsidRPr="00993348" w:rsidRDefault="00993348" w:rsidP="00993348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EBF48D2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 </w:t>
      </w:r>
    </w:p>
    <w:p w14:paraId="1A714D88" w14:textId="07B82710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</w:t>
      </w: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</w:t>
      </w:r>
      <w:r w:rsidRPr="00993348">
        <w:rPr>
          <w:sz w:val="18"/>
          <w:szCs w:val="18"/>
        </w:rPr>
        <w:lastRenderedPageBreak/>
        <w:t xml:space="preserve">zwyczajowo przyjętej w danej miejscowości lub przez udostępnienie pisma w Biuletynie Informacji Publicznej na stronie podmiotowej właściwego organu administracji publicznej. </w:t>
      </w:r>
    </w:p>
    <w:p w14:paraId="2AB2D0AA" w14:textId="4B5984BB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74 ust. 3 </w:t>
      </w:r>
      <w:proofErr w:type="spellStart"/>
      <w:r w:rsidRPr="00993348">
        <w:rPr>
          <w:sz w:val="18"/>
          <w:szCs w:val="18"/>
        </w:rPr>
        <w:t>u.o.o.ś</w:t>
      </w:r>
      <w:proofErr w:type="spellEnd"/>
      <w:r w:rsidRPr="00993348">
        <w:rPr>
          <w:sz w:val="18"/>
          <w:szCs w:val="18"/>
        </w:rPr>
        <w:t xml:space="preserve">. 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</w:p>
    <w:p w14:paraId="6E382A32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>
        <w:rPr>
          <w:sz w:val="18"/>
          <w:szCs w:val="18"/>
        </w:rPr>
        <w:t>A</w:t>
      </w:r>
      <w:r w:rsidRPr="00993348">
        <w:rPr>
          <w:sz w:val="18"/>
          <w:szCs w:val="18"/>
        </w:rPr>
        <w:t>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7C696" w14:textId="77777777" w:rsidR="00CA0BF1" w:rsidRDefault="00CA0BF1">
      <w:r>
        <w:separator/>
      </w:r>
    </w:p>
  </w:endnote>
  <w:endnote w:type="continuationSeparator" w:id="0">
    <w:p w14:paraId="73B0C385" w14:textId="77777777" w:rsidR="00CA0BF1" w:rsidRDefault="00CA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3F332" w14:textId="77777777" w:rsidR="00CA0BF1" w:rsidRDefault="00CA0BF1">
      <w:r>
        <w:separator/>
      </w:r>
    </w:p>
  </w:footnote>
  <w:footnote w:type="continuationSeparator" w:id="0">
    <w:p w14:paraId="3031A015" w14:textId="77777777" w:rsidR="00CA0BF1" w:rsidRDefault="00CA0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11</cp:revision>
  <cp:lastPrinted>2023-07-03T10:50:00Z</cp:lastPrinted>
  <dcterms:created xsi:type="dcterms:W3CDTF">2023-11-06T11:33:00Z</dcterms:created>
  <dcterms:modified xsi:type="dcterms:W3CDTF">2024-07-01T14:43:00Z</dcterms:modified>
</cp:coreProperties>
</file>