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B76F85" w14:textId="529EEDAA" w:rsidR="0042144D" w:rsidRPr="00F81C25" w:rsidRDefault="001C7A17" w:rsidP="00D91161">
      <w:pPr>
        <w:spacing w:after="0" w:line="360" w:lineRule="auto"/>
        <w:rPr>
          <w:rFonts w:ascii="Arial" w:hAnsi="Arial" w:cs="Arial"/>
          <w:color w:val="4472C4" w:themeColor="accent1"/>
          <w:sz w:val="24"/>
          <w:szCs w:val="24"/>
        </w:rPr>
      </w:pPr>
      <w:r w:rsidRPr="00F81C25">
        <w:rPr>
          <w:rFonts w:ascii="Arial" w:hAnsi="Arial" w:cs="Arial"/>
          <w:color w:val="4472C4" w:themeColor="accent1"/>
          <w:sz w:val="24"/>
          <w:szCs w:val="24"/>
        </w:rPr>
        <w:t>Zakres działalności Prokuratury Okręgowej</w:t>
      </w:r>
    </w:p>
    <w:p w14:paraId="662B895C" w14:textId="6D08AFD2" w:rsidR="001C7A17" w:rsidRPr="00F81C25" w:rsidRDefault="001C7A17" w:rsidP="00D91161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</w:pPr>
      <w:r w:rsidRPr="00F81C25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>Zadania prokuratury określa ustawa z dnia 28 stycznia 2016 r Prawo o prokuraturze</w:t>
      </w:r>
      <w:r w:rsidRPr="00F81C25">
        <w:rPr>
          <w:rFonts w:ascii="Arial" w:eastAsia="Times New Roman" w:hAnsi="Arial" w:cs="Arial"/>
          <w:i/>
          <w:iCs/>
          <w:color w:val="1B1B1B"/>
          <w:kern w:val="0"/>
          <w:sz w:val="24"/>
          <w:szCs w:val="24"/>
          <w:lang w:eastAsia="pl-PL"/>
          <w14:ligatures w14:val="none"/>
        </w:rPr>
        <w:t>.</w:t>
      </w:r>
      <w:r w:rsidRPr="00F81C25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> </w:t>
      </w:r>
    </w:p>
    <w:p w14:paraId="26230918" w14:textId="39D19368" w:rsidR="001C7A17" w:rsidRPr="00F81C25" w:rsidRDefault="001C7A17" w:rsidP="00D91161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</w:pPr>
      <w:r w:rsidRPr="00F81C25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>Zadaniem prokuratury jest ściganie przestępstw oraz stanie na straży praworządności. Postępowania prowadzone są z urzędu lub na wniosek</w:t>
      </w:r>
      <w:r w:rsidR="00962450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 xml:space="preserve"> </w:t>
      </w:r>
      <w:r w:rsidRPr="00F81C25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>i prowadzone</w:t>
      </w:r>
      <w:r w:rsidR="00FD7BCD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 xml:space="preserve"> zasadniczo</w:t>
      </w:r>
      <w:r w:rsidRPr="00F81C25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 xml:space="preserve"> według </w:t>
      </w:r>
      <w:r w:rsidR="00FD7BCD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>miejsca</w:t>
      </w:r>
      <w:r w:rsidRPr="00F81C25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 xml:space="preserve"> popełnienia przestępstwa.</w:t>
      </w:r>
    </w:p>
    <w:p w14:paraId="2920B77C" w14:textId="4C867D48" w:rsidR="001C7A17" w:rsidRPr="00F81C25" w:rsidRDefault="001C7A17" w:rsidP="00D91161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</w:pPr>
      <w:r w:rsidRPr="00F81C25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>Prokuratura Okręgowa</w:t>
      </w:r>
      <w:r w:rsidR="0049227C" w:rsidRPr="00F81C25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 xml:space="preserve"> wykonuje następujące zadania</w:t>
      </w:r>
      <w:r w:rsidRPr="00F81C25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>:</w:t>
      </w:r>
    </w:p>
    <w:p w14:paraId="672BDAC0" w14:textId="39B2532E" w:rsidR="001C7A17" w:rsidRPr="00C31F98" w:rsidRDefault="001C7A17" w:rsidP="00C31F98">
      <w:pPr>
        <w:pStyle w:val="Akapitzlist"/>
        <w:numPr>
          <w:ilvl w:val="0"/>
          <w:numId w:val="3"/>
        </w:num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</w:pPr>
      <w:r w:rsidRPr="00C31F98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  <w:t>prowadzi i nadzoruje postępowania przygotowawcze w sprawach o najpoważniejsze przestępstwa o charakterze kryminalnym,</w:t>
      </w:r>
    </w:p>
    <w:p w14:paraId="1873D543" w14:textId="2E871BCB" w:rsidR="001C7A17" w:rsidRPr="00C31F98" w:rsidRDefault="001C7A17" w:rsidP="00C31F98">
      <w:pPr>
        <w:pStyle w:val="Akapitzlist"/>
        <w:numPr>
          <w:ilvl w:val="0"/>
          <w:numId w:val="3"/>
        </w:num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</w:pPr>
      <w:r w:rsidRPr="00C31F98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  <w:t>prowadzi i nadzoruje postępowania przygotowawcze w sprawach o poważne przestępstwa przeciwko obrotowi gospodarczemu oraz poważne przestępstwa finansowo-gospodarcze i skarbowe</w:t>
      </w:r>
      <w:r w:rsidRPr="00C31F98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>,</w:t>
      </w:r>
    </w:p>
    <w:p w14:paraId="2EC93931" w14:textId="46951AF0" w:rsidR="001C7A17" w:rsidRPr="00C31F98" w:rsidRDefault="001C7A17" w:rsidP="00C31F98">
      <w:pPr>
        <w:pStyle w:val="Akapitzlist"/>
        <w:numPr>
          <w:ilvl w:val="0"/>
          <w:numId w:val="3"/>
        </w:num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</w:pPr>
      <w:r w:rsidRPr="00C31F98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  <w:t>prowadzi i nadzoruje sprawy o przestępstwa z wykorzystaniem Internetu oraz zaawansowanych technologii i systemów informatycznych</w:t>
      </w:r>
      <w:r w:rsidR="0049227C" w:rsidRPr="00C31F98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  <w:t>,</w:t>
      </w:r>
    </w:p>
    <w:p w14:paraId="78A3DC12" w14:textId="20B14E1B" w:rsidR="001C7A17" w:rsidRPr="00C31F98" w:rsidRDefault="001C7A17" w:rsidP="00C31F98">
      <w:pPr>
        <w:pStyle w:val="Akapitzlist"/>
        <w:numPr>
          <w:ilvl w:val="0"/>
          <w:numId w:val="3"/>
        </w:num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</w:pPr>
      <w:r w:rsidRPr="00C31F98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  <w:t>prowadzi i nadzoruje na podstawie zarządzenia prokuratora regionalnego, postępowania przygotowawcze w określonej kategorii spraw</w:t>
      </w:r>
      <w:r w:rsidR="0049227C" w:rsidRPr="00C31F98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  <w:t>,</w:t>
      </w:r>
    </w:p>
    <w:p w14:paraId="413EA57C" w14:textId="30C93DE4" w:rsidR="001C7A17" w:rsidRPr="00C31F98" w:rsidRDefault="001C7A17" w:rsidP="00C31F98">
      <w:pPr>
        <w:pStyle w:val="Akapitzlist"/>
        <w:numPr>
          <w:ilvl w:val="0"/>
          <w:numId w:val="3"/>
        </w:num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</w:pPr>
      <w:r w:rsidRPr="00C31F98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  <w:t>bierze udział w postępowaniach sądowych rozstrzyganych w pierwszej i drugiej instancji oraz w toku czynności sądowych w postępowaniu przygotowawczym</w:t>
      </w:r>
      <w:r w:rsidR="0049227C" w:rsidRPr="00C31F98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  <w:t>,</w:t>
      </w:r>
    </w:p>
    <w:p w14:paraId="1B5F6522" w14:textId="56788657" w:rsidR="001C7A17" w:rsidRPr="00C31F98" w:rsidRDefault="001C7A17" w:rsidP="00C31F98">
      <w:pPr>
        <w:pStyle w:val="Akapitzlist"/>
        <w:numPr>
          <w:ilvl w:val="0"/>
          <w:numId w:val="3"/>
        </w:num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</w:pPr>
      <w:r w:rsidRPr="00C31F98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  <w:t>koordynuje postępowania przygotowawcze prowadzone przez podległe jednostki w sprawach przestępstw o charakterze kryminalnym i finansowo-skarbowych</w:t>
      </w:r>
      <w:r w:rsidR="0049227C" w:rsidRPr="00C31F98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  <w:t>,</w:t>
      </w:r>
    </w:p>
    <w:p w14:paraId="35B79016" w14:textId="1C847BE1" w:rsidR="001C7A17" w:rsidRPr="00C31F98" w:rsidRDefault="001C7A17" w:rsidP="00C31F98">
      <w:pPr>
        <w:pStyle w:val="Akapitzlist"/>
        <w:numPr>
          <w:ilvl w:val="0"/>
          <w:numId w:val="3"/>
        </w:num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</w:pPr>
      <w:r w:rsidRPr="00C31F98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  <w:t>prowadzi sprawy dotyczące obrotu prawnego</w:t>
      </w:r>
      <w:r w:rsidR="00FD7BCD" w:rsidRPr="00C31F98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 z zagranicą</w:t>
      </w:r>
      <w:r w:rsidR="0049227C" w:rsidRPr="00C31F98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  <w:t>,</w:t>
      </w:r>
    </w:p>
    <w:p w14:paraId="5E1F6173" w14:textId="5FAC253D" w:rsidR="001C7A17" w:rsidRPr="00C31F98" w:rsidRDefault="001C7A17" w:rsidP="00C31F98">
      <w:pPr>
        <w:pStyle w:val="Akapitzlist"/>
        <w:numPr>
          <w:ilvl w:val="0"/>
          <w:numId w:val="3"/>
        </w:num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</w:pPr>
      <w:r w:rsidRPr="00C31F98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  <w:t>sprawuje zwierzchni nadzór służbowy zlecony przez prokuratora okręgowego nad śledztwami i dochodzeniami prowadzonymi w prokuraturach rejonowych oraz sprawuje nadzór instancyjny w zakresie środków odwoławczych rozpoznawanych przez prokuratora nadrzędnego</w:t>
      </w:r>
      <w:r w:rsidR="0049227C" w:rsidRPr="00C31F98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  <w:t>,</w:t>
      </w:r>
    </w:p>
    <w:p w14:paraId="74EA6139" w14:textId="0AB8D0D1" w:rsidR="001C7A17" w:rsidRPr="00C31F98" w:rsidRDefault="001C7A17" w:rsidP="00C31F98">
      <w:pPr>
        <w:pStyle w:val="Akapitzlist"/>
        <w:numPr>
          <w:ilvl w:val="0"/>
          <w:numId w:val="3"/>
        </w:num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</w:pPr>
      <w:r w:rsidRPr="00C31F98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  <w:t>bierze udział w postępowaniu przed sądem okręgowym oraz sądem odwoławczym w sprawach cywilnych, ze stosunku pracy, ubezpieczeń społecznych, gospodarczych oraz w sprawach o wykroczenia</w:t>
      </w:r>
      <w:r w:rsidR="0049227C" w:rsidRPr="00C31F98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  <w:t>,</w:t>
      </w:r>
    </w:p>
    <w:p w14:paraId="5EA0CFDA" w14:textId="0F0207EA" w:rsidR="001C7A17" w:rsidRPr="00C31F98" w:rsidRDefault="001C7A17" w:rsidP="00C31F98">
      <w:pPr>
        <w:pStyle w:val="Akapitzlist"/>
        <w:numPr>
          <w:ilvl w:val="0"/>
          <w:numId w:val="3"/>
        </w:num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</w:pPr>
      <w:r w:rsidRPr="00C31F98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>bierze </w:t>
      </w:r>
      <w:r w:rsidRPr="00C31F98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  <w:t>udział w postępowaniu administracyjnym, przed sądami administracyjnymi oraz w innych postępowaniach</w:t>
      </w:r>
      <w:r w:rsidR="0049227C" w:rsidRPr="00C31F98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  <w:t>,</w:t>
      </w:r>
    </w:p>
    <w:p w14:paraId="5A52B9AE" w14:textId="3A7576C6" w:rsidR="001C7A17" w:rsidRPr="00C31F98" w:rsidRDefault="001C7A17" w:rsidP="00C31F98">
      <w:pPr>
        <w:pStyle w:val="Akapitzlist"/>
        <w:numPr>
          <w:ilvl w:val="0"/>
          <w:numId w:val="3"/>
        </w:num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</w:pPr>
      <w:r w:rsidRPr="00C31F98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  <w:t>bierze udział przed sądem w postępowaniu wykonawczym i w postępowaniu o ułaskawienie</w:t>
      </w:r>
      <w:r w:rsidR="0049227C" w:rsidRPr="00C31F98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  <w:t>,</w:t>
      </w:r>
    </w:p>
    <w:p w14:paraId="32AA4019" w14:textId="0E24678F" w:rsidR="001C7A17" w:rsidRPr="00C31F98" w:rsidRDefault="001C7A17" w:rsidP="00C31F98">
      <w:pPr>
        <w:pStyle w:val="Akapitzlist"/>
        <w:numPr>
          <w:ilvl w:val="0"/>
          <w:numId w:val="3"/>
        </w:num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</w:pPr>
      <w:r w:rsidRPr="00C31F98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  <w:lastRenderedPageBreak/>
        <w:t>przeprowadza wizytacje i lustracje prokuratur rejonowych.</w:t>
      </w:r>
    </w:p>
    <w:p w14:paraId="40AE3DC9" w14:textId="5B5ECB56" w:rsidR="001C7A17" w:rsidRPr="00F81C25" w:rsidRDefault="0049227C" w:rsidP="00D91161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</w:pPr>
      <w:r w:rsidRPr="00F81C2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Prokuraturą </w:t>
      </w:r>
      <w:r w:rsidR="00FD7BCD">
        <w:rPr>
          <w:rFonts w:ascii="Arial" w:hAnsi="Arial" w:cs="Arial"/>
          <w:color w:val="333333"/>
          <w:sz w:val="24"/>
          <w:szCs w:val="24"/>
          <w:shd w:val="clear" w:color="auto" w:fill="FFFFFF"/>
        </w:rPr>
        <w:t>O</w:t>
      </w:r>
      <w:r w:rsidRPr="00F81C2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kręgową kieruje </w:t>
      </w:r>
      <w:r w:rsidR="00262254" w:rsidRPr="00F81C25">
        <w:rPr>
          <w:rFonts w:ascii="Arial" w:hAnsi="Arial" w:cs="Arial"/>
          <w:color w:val="333333"/>
          <w:sz w:val="24"/>
          <w:szCs w:val="24"/>
          <w:shd w:val="clear" w:color="auto" w:fill="FFFFFF"/>
        </w:rPr>
        <w:t>P</w:t>
      </w:r>
      <w:r w:rsidRPr="00F81C2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rokurator </w:t>
      </w:r>
      <w:r w:rsidR="00262254" w:rsidRPr="00F81C25">
        <w:rPr>
          <w:rFonts w:ascii="Arial" w:hAnsi="Arial" w:cs="Arial"/>
          <w:color w:val="333333"/>
          <w:sz w:val="24"/>
          <w:szCs w:val="24"/>
          <w:shd w:val="clear" w:color="auto" w:fill="FFFFFF"/>
        </w:rPr>
        <w:t>O</w:t>
      </w:r>
      <w:r w:rsidRPr="00F81C25">
        <w:rPr>
          <w:rFonts w:ascii="Arial" w:hAnsi="Arial" w:cs="Arial"/>
          <w:color w:val="333333"/>
          <w:sz w:val="24"/>
          <w:szCs w:val="24"/>
          <w:shd w:val="clear" w:color="auto" w:fill="FFFFFF"/>
        </w:rPr>
        <w:t>kręgowy.</w:t>
      </w:r>
    </w:p>
    <w:p w14:paraId="4869CA89" w14:textId="1C4C92F3" w:rsidR="001C7A17" w:rsidRPr="00F81C25" w:rsidRDefault="001C7A17" w:rsidP="00D91161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</w:pPr>
      <w:r w:rsidRPr="00F81C25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>Pisma oraz dokumentację można składać:</w:t>
      </w:r>
    </w:p>
    <w:p w14:paraId="1D8BC03D" w14:textId="77777777" w:rsidR="001C7A17" w:rsidRPr="00F81C25" w:rsidRDefault="001C7A17" w:rsidP="00D91161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</w:pPr>
      <w:r w:rsidRPr="00F81C25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>w kancelarii Prokuratury Okręgowej od poniedziałku do piątku w godz. 8.00 – 15.00</w:t>
      </w:r>
    </w:p>
    <w:p w14:paraId="155AAF2B" w14:textId="77777777" w:rsidR="001C7A17" w:rsidRPr="00F81C25" w:rsidRDefault="001C7A17" w:rsidP="00D91161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</w:pPr>
      <w:r w:rsidRPr="00F81C25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>lub przesyłać pocztą tradycyjną na adres właściwej jednostki.</w:t>
      </w:r>
    </w:p>
    <w:p w14:paraId="52FEB147" w14:textId="77777777" w:rsidR="001C7A17" w:rsidRPr="00F81C25" w:rsidRDefault="001C7A17" w:rsidP="00D91161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</w:pPr>
      <w:r w:rsidRPr="00F81C25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>Wnoszone skargi i wnioski powinny zawierać imię, nazwisko i adres do korespondencji interesanta.</w:t>
      </w:r>
    </w:p>
    <w:p w14:paraId="0FE3D487" w14:textId="77777777" w:rsidR="001C7A17" w:rsidRPr="00F81C25" w:rsidRDefault="001C7A17" w:rsidP="00D91161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</w:pPr>
      <w:r w:rsidRPr="00F81C25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>Koszty związane ze złożeniem skargi lub wniosku nie są pokrywane przez prokuraturę.</w:t>
      </w:r>
    </w:p>
    <w:p w14:paraId="325ED602" w14:textId="77777777" w:rsidR="001C7A17" w:rsidRPr="00F81C25" w:rsidRDefault="001C7A17" w:rsidP="00D91161">
      <w:pPr>
        <w:spacing w:after="0" w:line="360" w:lineRule="auto"/>
        <w:rPr>
          <w:rFonts w:ascii="Arial" w:hAnsi="Arial" w:cs="Arial"/>
          <w:sz w:val="24"/>
          <w:szCs w:val="24"/>
        </w:rPr>
      </w:pPr>
    </w:p>
    <w:sectPr w:rsidR="001C7A17" w:rsidRPr="00F81C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7C38C2"/>
    <w:multiLevelType w:val="hybridMultilevel"/>
    <w:tmpl w:val="4C1E7F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591A7E"/>
    <w:multiLevelType w:val="multilevel"/>
    <w:tmpl w:val="33DCF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2CA05B6"/>
    <w:multiLevelType w:val="multilevel"/>
    <w:tmpl w:val="8E107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13493521">
    <w:abstractNumId w:val="1"/>
  </w:num>
  <w:num w:numId="2" w16cid:durableId="2087190945">
    <w:abstractNumId w:val="2"/>
  </w:num>
  <w:num w:numId="3" w16cid:durableId="493881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595"/>
    <w:rsid w:val="001C7A17"/>
    <w:rsid w:val="00262254"/>
    <w:rsid w:val="00295BCB"/>
    <w:rsid w:val="003D7595"/>
    <w:rsid w:val="0042144D"/>
    <w:rsid w:val="004622C6"/>
    <w:rsid w:val="0049227C"/>
    <w:rsid w:val="006C297A"/>
    <w:rsid w:val="006F21BA"/>
    <w:rsid w:val="00834DC8"/>
    <w:rsid w:val="00962450"/>
    <w:rsid w:val="00A608BF"/>
    <w:rsid w:val="00A91F9E"/>
    <w:rsid w:val="00C31F98"/>
    <w:rsid w:val="00D91161"/>
    <w:rsid w:val="00E643C9"/>
    <w:rsid w:val="00F81C25"/>
    <w:rsid w:val="00FD7BCD"/>
    <w:rsid w:val="00FE3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7C28A"/>
  <w15:chartTrackingRefBased/>
  <w15:docId w15:val="{4ACDEB89-66E6-46BF-BDFE-92590F49D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49227C"/>
    <w:rPr>
      <w:i/>
      <w:iCs/>
    </w:rPr>
  </w:style>
  <w:style w:type="paragraph" w:styleId="Akapitzlist">
    <w:name w:val="List Paragraph"/>
    <w:basedOn w:val="Normalny"/>
    <w:uiPriority w:val="34"/>
    <w:qFormat/>
    <w:rsid w:val="00C31F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50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341</Words>
  <Characters>2051</Characters>
  <Application>Microsoft Office Word</Application>
  <DocSecurity>0</DocSecurity>
  <Lines>17</Lines>
  <Paragraphs>4</Paragraphs>
  <ScaleCrop>false</ScaleCrop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Kozakiewicz Sebastian (PO Suwałki)</dc:creator>
  <cp:keywords/>
  <dc:description/>
  <cp:lastModifiedBy>Ostrowska Dorota (PO Suwałki)</cp:lastModifiedBy>
  <cp:revision>11</cp:revision>
  <dcterms:created xsi:type="dcterms:W3CDTF">2024-12-12T10:06:00Z</dcterms:created>
  <dcterms:modified xsi:type="dcterms:W3CDTF">2024-12-19T14:01:00Z</dcterms:modified>
</cp:coreProperties>
</file>