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8D0" w14:textId="77777777" w:rsidR="00E53157" w:rsidRPr="009F7864" w:rsidRDefault="00E53157" w:rsidP="009F7864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C975F6" w14:textId="6F59322C" w:rsidR="009F7864" w:rsidRPr="009F7864" w:rsidRDefault="007D4A09" w:rsidP="009F786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1BF5A85" w14:textId="77777777" w:rsidR="009F7864" w:rsidRPr="009F7864" w:rsidRDefault="009F7864" w:rsidP="009F786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78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 24 listopada 2021 r.</w:t>
      </w:r>
    </w:p>
    <w:p w14:paraId="55009FB2" w14:textId="77777777" w:rsidR="009F7864" w:rsidRPr="009F7864" w:rsidRDefault="009F7864" w:rsidP="009F78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7864">
        <w:rPr>
          <w:rFonts w:ascii="Arial" w:eastAsia="Times New Roman" w:hAnsi="Arial" w:cs="Arial"/>
          <w:sz w:val="24"/>
          <w:szCs w:val="24"/>
          <w:lang w:eastAsia="pl-PL"/>
        </w:rPr>
        <w:t>Sygn. akt KR II R 28/21</w:t>
      </w:r>
    </w:p>
    <w:p w14:paraId="13FB416A" w14:textId="77777777" w:rsidR="009F7864" w:rsidRPr="009F7864" w:rsidRDefault="009F7864" w:rsidP="009F78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7864">
        <w:rPr>
          <w:rFonts w:ascii="Arial" w:eastAsia="Times New Roman" w:hAnsi="Arial" w:cs="Arial"/>
          <w:sz w:val="24"/>
          <w:szCs w:val="24"/>
          <w:lang w:eastAsia="pl-PL"/>
        </w:rPr>
        <w:t>DPA-II.9130.23.2021</w:t>
      </w:r>
    </w:p>
    <w:p w14:paraId="29093981" w14:textId="77777777" w:rsidR="009F7864" w:rsidRPr="009F7864" w:rsidRDefault="009F7864" w:rsidP="009F78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F7864">
        <w:rPr>
          <w:rFonts w:ascii="Arial" w:eastAsia="Times New Roman" w:hAnsi="Arial" w:cs="Arial"/>
          <w:sz w:val="24"/>
          <w:szCs w:val="24"/>
          <w:lang w:eastAsia="pl-PL"/>
        </w:rPr>
        <w:t>I.K. 2732212</w:t>
      </w:r>
    </w:p>
    <w:p w14:paraId="48A39D38" w14:textId="77777777" w:rsidR="009F7864" w:rsidRPr="009F7864" w:rsidRDefault="009F7864" w:rsidP="009F7864">
      <w:pPr>
        <w:tabs>
          <w:tab w:val="left" w:pos="1853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7D35C2A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POSTANOWIENIE</w:t>
      </w:r>
    </w:p>
    <w:p w14:paraId="1283838A" w14:textId="77777777" w:rsidR="009F7864" w:rsidRPr="009F7864" w:rsidRDefault="009F7864" w:rsidP="009F7864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5A59F529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481F104B" w14:textId="77777777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>Przewodniczący Komisji:</w:t>
      </w:r>
    </w:p>
    <w:p w14:paraId="6AC0E463" w14:textId="77777777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05068D53" w14:textId="77777777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Bartłomiej Opaliński,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Wiktor </w:t>
      </w:r>
      <w:proofErr w:type="spellStart"/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Klimiuk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Łukasz </w:t>
      </w:r>
      <w:proofErr w:type="spellStart"/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Kondratko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Jan Mosiński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9F78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Adam Zieliński</w:t>
      </w:r>
    </w:p>
    <w:p w14:paraId="67685715" w14:textId="77777777" w:rsidR="009F7864" w:rsidRPr="009F7864" w:rsidRDefault="009F7864" w:rsidP="009F78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po rozpoznaniu w dniu 24 listopada</w:t>
      </w:r>
      <w:r w:rsidRPr="009F78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2021 r.</w:t>
      </w:r>
      <w:r w:rsidRPr="009F7864">
        <w:rPr>
          <w:rFonts w:ascii="Arial" w:hAnsi="Arial" w:cs="Arial"/>
          <w:sz w:val="24"/>
          <w:szCs w:val="24"/>
        </w:rPr>
        <w:t xml:space="preserve"> na posiedzeniu niejawnym sprawy w przedmiocie:</w:t>
      </w:r>
    </w:p>
    <w:p w14:paraId="28E1A7BB" w14:textId="6E460E6D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1. decyzji Prezydenta m.st. Warszawy z dnia  2009 r., </w:t>
      </w:r>
      <w:r w:rsidRPr="009F7864">
        <w:rPr>
          <w:rFonts w:ascii="Arial" w:eastAsia="Times New Roman" w:hAnsi="Arial" w:cs="Arial"/>
          <w:sz w:val="24"/>
          <w:szCs w:val="24"/>
          <w:lang w:eastAsia="pl-PL"/>
        </w:rPr>
        <w:t xml:space="preserve">ustanawiającej prawo użytkowania wieczystego </w:t>
      </w:r>
      <w:bookmarkStart w:id="0" w:name="_Hlk82765938"/>
      <w:r w:rsidRPr="009F786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gruntu o powierzchni 0,0832 ha, położonego w Warszawie przy ul. Dolnej (dawna ul. Dolna 43), oznaczonego jako działka ewidencyjna nr  w obrębie, dla którego Sąd Rejonowy dla Warszawy - Mokotowa w Warszawie prowadzi księgę wieczystą nr, dawne oznaczenie wykazem hipotecznym nr </w:t>
      </w:r>
      <w:bookmarkEnd w:id="0"/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 (pkt I decyzji) oraz odmawiającej ustanowienia prawa użytkowania wieczystego do części gruntu o powierzchni 0,0005 ha gruntu stanowiącego działkę ewidencyjną nr  z obrębu ewidencyjnego , położonego w Warszawie przy ul. Puławskiej nr 95 (dawna ul. Dolna 43), dla którego Sąd Rejonowy dla Warszawy-Mokotowa w Warszawie prowadzi księgę wieczystą nr  ( pkt III decyzji).</w:t>
      </w:r>
    </w:p>
    <w:p w14:paraId="73EC885F" w14:textId="230E2A9E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2. decyzji Prezydenta m.st. Warszawy z dnia 2011 r. nr zmieniającej pkt I decyzji Prezydenta m.st. Warszawy z dnia  2009 r. nr </w:t>
      </w:r>
    </w:p>
    <w:p w14:paraId="5438A3BD" w14:textId="1E7E097B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z udziałem stron: Miasta Stołecznego Warszawa, L B D spółki z ograniczoną odpowiedzialności z siedzibą w </w:t>
      </w:r>
      <w:proofErr w:type="spellStart"/>
      <w:r w:rsidRPr="009F7864">
        <w:rPr>
          <w:rFonts w:ascii="Arial" w:eastAsia="Times New Roman" w:hAnsi="Arial" w:cs="Arial"/>
          <w:sz w:val="24"/>
          <w:szCs w:val="24"/>
          <w:lang w:eastAsia="zh-CN"/>
        </w:rPr>
        <w:t>W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, R </w:t>
      </w:r>
      <w:proofErr w:type="spellStart"/>
      <w:r w:rsidRPr="009F7864">
        <w:rPr>
          <w:rFonts w:ascii="Arial" w:eastAsia="Times New Roman" w:hAnsi="Arial" w:cs="Arial"/>
          <w:sz w:val="24"/>
          <w:szCs w:val="24"/>
          <w:lang w:eastAsia="zh-CN"/>
        </w:rPr>
        <w:t>R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>, M R, A</w:t>
      </w:r>
      <w:r w:rsidR="00A57D0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B-P, A Ç, W </w:t>
      </w:r>
      <w:r w:rsidR="00A57D08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>, K R</w:t>
      </w:r>
      <w:r w:rsidR="00A57D0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 I</w:t>
      </w:r>
      <w:r w:rsidR="00A57D0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>R, B</w:t>
      </w:r>
      <w:r w:rsidR="00A57D0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R, B R L, </w:t>
      </w:r>
      <w:r w:rsidRPr="009F7864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A K, K Z, E Z, J G, R B, E B, P spółki z ograniczoną odpowiedzialnością z siedzibą w </w:t>
      </w:r>
      <w:proofErr w:type="spellStart"/>
      <w:r w:rsidRPr="009F7864">
        <w:rPr>
          <w:rFonts w:ascii="Arial" w:eastAsia="Times New Roman" w:hAnsi="Arial" w:cs="Arial"/>
          <w:sz w:val="24"/>
          <w:szCs w:val="24"/>
          <w:lang w:eastAsia="zh-CN"/>
        </w:rPr>
        <w:t>W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 xml:space="preserve">, P R Ś M A w </w:t>
      </w:r>
      <w:proofErr w:type="spellStart"/>
      <w:r w:rsidRPr="009F7864">
        <w:rPr>
          <w:rFonts w:ascii="Arial" w:eastAsia="Times New Roman" w:hAnsi="Arial" w:cs="Arial"/>
          <w:sz w:val="24"/>
          <w:szCs w:val="24"/>
          <w:lang w:eastAsia="zh-CN"/>
        </w:rPr>
        <w:t>W</w:t>
      </w:r>
      <w:proofErr w:type="spellEnd"/>
      <w:r w:rsidRPr="009F7864">
        <w:rPr>
          <w:rFonts w:ascii="Arial" w:eastAsia="Times New Roman" w:hAnsi="Arial" w:cs="Arial"/>
          <w:sz w:val="24"/>
          <w:szCs w:val="24"/>
          <w:lang w:eastAsia="zh-CN"/>
        </w:rPr>
        <w:t>, Prokuratora Regionalnego w Warszawie.</w:t>
      </w:r>
    </w:p>
    <w:p w14:paraId="1BEE73FC" w14:textId="77777777" w:rsidR="009F7864" w:rsidRPr="009F7864" w:rsidRDefault="009F7864" w:rsidP="009F78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25E45AB9" w14:textId="77777777" w:rsidR="009F7864" w:rsidRPr="009F7864" w:rsidRDefault="009F7864" w:rsidP="009F7864">
      <w:pPr>
        <w:spacing w:after="0" w:line="360" w:lineRule="auto"/>
        <w:ind w:left="3540"/>
        <w:contextualSpacing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postanawia:</w:t>
      </w:r>
    </w:p>
    <w:p w14:paraId="44792C52" w14:textId="77777777" w:rsidR="009F7864" w:rsidRPr="009F7864" w:rsidRDefault="009F7864" w:rsidP="009F7864">
      <w:pPr>
        <w:spacing w:after="0" w:line="360" w:lineRule="auto"/>
        <w:ind w:left="3540"/>
        <w:contextualSpacing/>
        <w:rPr>
          <w:rFonts w:ascii="Arial" w:hAnsi="Arial" w:cs="Arial"/>
          <w:sz w:val="24"/>
          <w:szCs w:val="24"/>
        </w:rPr>
      </w:pPr>
    </w:p>
    <w:p w14:paraId="77A619B5" w14:textId="77777777" w:rsidR="009F7864" w:rsidRPr="009F7864" w:rsidRDefault="009F7864" w:rsidP="009F7864">
      <w:pPr>
        <w:numPr>
          <w:ilvl w:val="0"/>
          <w:numId w:val="10"/>
        </w:numPr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na podstawie art. 26 ust. 2 ustawy z dnia 9 marca 2017 r. o szczególnych zasadach usuwania skutków prawnych decyzji reprywatyzacyjnych dotyczących nieruchomości warszawskich, wydanych z naruszeniem prawa (Dz. U. z 2021 r. poz. 795 dalej: ustawa) zawiadomić właściwe organy administracji lub sądy o wszczęciu z urzędu postępowania rozpoznawczego;</w:t>
      </w:r>
    </w:p>
    <w:p w14:paraId="3A351F61" w14:textId="77777777" w:rsidR="009F7864" w:rsidRPr="009F7864" w:rsidRDefault="009F7864" w:rsidP="009F7864">
      <w:pPr>
        <w:numPr>
          <w:ilvl w:val="0"/>
          <w:numId w:val="10"/>
        </w:numPr>
        <w:suppressAutoHyphens/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 xml:space="preserve">na podstawie art. 16 ust. 3 i  4 ustawy zawiadomić o wydaniu niniejszego postanowienia poprzez ogłoszenie w Biuletynie Informacji Publicznej, </w:t>
      </w:r>
      <w:r w:rsidRPr="009F7864">
        <w:rPr>
          <w:rFonts w:ascii="Arial" w:eastAsia="Times New Roman" w:hAnsi="Arial" w:cs="Arial"/>
          <w:sz w:val="24"/>
          <w:szCs w:val="24"/>
          <w:lang w:eastAsia="pl-PL"/>
        </w:rPr>
        <w:t>na stronie podmiotowej urzędu obsługującego Ministra Sprawiedliwości.</w:t>
      </w:r>
    </w:p>
    <w:p w14:paraId="1405A093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A41F58" w14:textId="438B8CB9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 xml:space="preserve"> Przewodniczący Komi</w:t>
      </w:r>
      <w:r w:rsidRPr="009F7864">
        <w:rPr>
          <w:rFonts w:ascii="Arial" w:hAnsi="Arial" w:cs="Arial"/>
          <w:sz w:val="24"/>
          <w:szCs w:val="24"/>
        </w:rPr>
        <w:t>sji</w:t>
      </w:r>
    </w:p>
    <w:p w14:paraId="64F1DBE1" w14:textId="36EDD40F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 xml:space="preserve"> </w:t>
      </w:r>
      <w:r w:rsidRPr="009F7864">
        <w:rPr>
          <w:rFonts w:ascii="Arial" w:hAnsi="Arial" w:cs="Arial"/>
          <w:sz w:val="24"/>
          <w:szCs w:val="24"/>
        </w:rPr>
        <w:t>Sebastian Kaleta</w:t>
      </w:r>
    </w:p>
    <w:p w14:paraId="2D8D23A7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D7A23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635A99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9756CE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E9F1A7" w14:textId="77777777" w:rsidR="009F7864" w:rsidRPr="009F7864" w:rsidRDefault="009F7864" w:rsidP="009F78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7864">
        <w:rPr>
          <w:rFonts w:ascii="Arial" w:hAnsi="Arial" w:cs="Arial"/>
          <w:sz w:val="24"/>
          <w:szCs w:val="24"/>
        </w:rPr>
        <w:t>POUCZENIE:</w:t>
      </w:r>
    </w:p>
    <w:p w14:paraId="7DE8852E" w14:textId="77777777" w:rsidR="009F7864" w:rsidRPr="009F7864" w:rsidRDefault="009F7864" w:rsidP="009F786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F7864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4B298BBD" w14:textId="77777777" w:rsidR="00DC0E87" w:rsidRPr="007D4A09" w:rsidRDefault="00DC0E87" w:rsidP="007D4A09">
      <w:pPr>
        <w:rPr>
          <w:rFonts w:ascii="Arial" w:hAnsi="Arial" w:cs="Arial"/>
          <w:sz w:val="24"/>
          <w:szCs w:val="24"/>
        </w:rPr>
      </w:pPr>
    </w:p>
    <w:p w14:paraId="13E2B95D" w14:textId="77777777" w:rsidR="00ED1AC5" w:rsidRDefault="00ED1AC5" w:rsidP="00DC0E87">
      <w:pPr>
        <w:suppressAutoHyphens/>
        <w:spacing w:after="0" w:line="360" w:lineRule="auto"/>
        <w:jc w:val="center"/>
      </w:pPr>
    </w:p>
    <w:sectPr w:rsidR="00ED1AC5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EA7B" w14:textId="77777777" w:rsidR="009F6E5E" w:rsidRDefault="009F6E5E">
      <w:pPr>
        <w:spacing w:after="0" w:line="240" w:lineRule="auto"/>
      </w:pPr>
      <w:r>
        <w:separator/>
      </w:r>
    </w:p>
  </w:endnote>
  <w:endnote w:type="continuationSeparator" w:id="0">
    <w:p w14:paraId="3A91D7DF" w14:textId="77777777" w:rsidR="009F6E5E" w:rsidRDefault="009F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0516" w14:textId="77777777" w:rsidR="009F6E5E" w:rsidRDefault="009F6E5E">
      <w:pPr>
        <w:spacing w:after="0" w:line="240" w:lineRule="auto"/>
      </w:pPr>
      <w:r>
        <w:separator/>
      </w:r>
    </w:p>
  </w:footnote>
  <w:footnote w:type="continuationSeparator" w:id="0">
    <w:p w14:paraId="6770796D" w14:textId="77777777" w:rsidR="009F6E5E" w:rsidRDefault="009F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3CFB" w14:textId="37BDD0CE" w:rsidR="006B4135" w:rsidRDefault="003C61E0">
    <w:pPr>
      <w:pStyle w:val="Nagwek"/>
      <w:rPr>
        <w:lang w:eastAsia="pl-PL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4DCE0AA6" wp14:editId="5C29E29B">
          <wp:simplePos x="0" y="0"/>
          <wp:positionH relativeFrom="column">
            <wp:posOffset>1394460</wp:posOffset>
          </wp:positionH>
          <wp:positionV relativeFrom="paragraph">
            <wp:posOffset>-238125</wp:posOffset>
          </wp:positionV>
          <wp:extent cx="2591435" cy="623570"/>
          <wp:effectExtent l="0" t="0" r="0" b="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2652"/>
    <w:rsid w:val="00027B48"/>
    <w:rsid w:val="0004531E"/>
    <w:rsid w:val="000553CA"/>
    <w:rsid w:val="00090F23"/>
    <w:rsid w:val="000B4127"/>
    <w:rsid w:val="000D48A1"/>
    <w:rsid w:val="0014556B"/>
    <w:rsid w:val="00187C20"/>
    <w:rsid w:val="001C07F7"/>
    <w:rsid w:val="001C2556"/>
    <w:rsid w:val="001D6F12"/>
    <w:rsid w:val="002435A9"/>
    <w:rsid w:val="00250070"/>
    <w:rsid w:val="00250470"/>
    <w:rsid w:val="00387176"/>
    <w:rsid w:val="003B15C1"/>
    <w:rsid w:val="003C61E0"/>
    <w:rsid w:val="003D0055"/>
    <w:rsid w:val="004A0B0D"/>
    <w:rsid w:val="004D24AE"/>
    <w:rsid w:val="00506083"/>
    <w:rsid w:val="005E542B"/>
    <w:rsid w:val="00602AE9"/>
    <w:rsid w:val="00626909"/>
    <w:rsid w:val="00656D37"/>
    <w:rsid w:val="0068554C"/>
    <w:rsid w:val="006B4135"/>
    <w:rsid w:val="006B4E3C"/>
    <w:rsid w:val="006C6DD9"/>
    <w:rsid w:val="007510C8"/>
    <w:rsid w:val="00762B43"/>
    <w:rsid w:val="007C0F6E"/>
    <w:rsid w:val="007D4A09"/>
    <w:rsid w:val="007E17BD"/>
    <w:rsid w:val="0081737C"/>
    <w:rsid w:val="00853ED4"/>
    <w:rsid w:val="00886F66"/>
    <w:rsid w:val="00887340"/>
    <w:rsid w:val="008C36B5"/>
    <w:rsid w:val="008D6BE6"/>
    <w:rsid w:val="00932FA7"/>
    <w:rsid w:val="00965FBE"/>
    <w:rsid w:val="009D38BA"/>
    <w:rsid w:val="009E31C3"/>
    <w:rsid w:val="009E506F"/>
    <w:rsid w:val="009F23F5"/>
    <w:rsid w:val="009F6E5E"/>
    <w:rsid w:val="009F7864"/>
    <w:rsid w:val="00A121F8"/>
    <w:rsid w:val="00A43893"/>
    <w:rsid w:val="00A43DAC"/>
    <w:rsid w:val="00A57D08"/>
    <w:rsid w:val="00AB4E86"/>
    <w:rsid w:val="00AC5831"/>
    <w:rsid w:val="00AF5584"/>
    <w:rsid w:val="00B441D1"/>
    <w:rsid w:val="00B6136B"/>
    <w:rsid w:val="00B62ADE"/>
    <w:rsid w:val="00BB58DD"/>
    <w:rsid w:val="00BC5874"/>
    <w:rsid w:val="00BE6047"/>
    <w:rsid w:val="00C05D9F"/>
    <w:rsid w:val="00C263A1"/>
    <w:rsid w:val="00C62F8B"/>
    <w:rsid w:val="00C96AE4"/>
    <w:rsid w:val="00D109B2"/>
    <w:rsid w:val="00D215D7"/>
    <w:rsid w:val="00D55F67"/>
    <w:rsid w:val="00D93686"/>
    <w:rsid w:val="00DC0E87"/>
    <w:rsid w:val="00DF060F"/>
    <w:rsid w:val="00E32C42"/>
    <w:rsid w:val="00E53157"/>
    <w:rsid w:val="00E81D8D"/>
    <w:rsid w:val="00ED1AC5"/>
    <w:rsid w:val="00F00EF4"/>
    <w:rsid w:val="00F176A0"/>
    <w:rsid w:val="00F51F1D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659F"/>
  <w15:docId w15:val="{41E9A321-686A-4B8A-8C08-5BC3D77E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Stachoń-Burtek Joanna  (DPA)</dc:creator>
  <cp:keywords/>
  <cp:lastModifiedBy>Brzozowska Dorota  (DPA)</cp:lastModifiedBy>
  <cp:revision>5</cp:revision>
  <cp:lastPrinted>2019-12-10T12:58:00Z</cp:lastPrinted>
  <dcterms:created xsi:type="dcterms:W3CDTF">2021-09-07T11:50:00Z</dcterms:created>
  <dcterms:modified xsi:type="dcterms:W3CDTF">2021-12-03T12:49:00Z</dcterms:modified>
</cp:coreProperties>
</file>