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B869" w14:textId="1AD7A420" w:rsidR="00333428" w:rsidRDefault="00333428" w:rsidP="00E144B2">
      <w:pPr>
        <w:pStyle w:val="Nagwek1"/>
        <w:tabs>
          <w:tab w:val="left" w:leader="dot" w:pos="2835"/>
          <w:tab w:val="left" w:leader="dot" w:pos="4395"/>
        </w:tabs>
        <w:spacing w:before="0"/>
      </w:pPr>
      <w:r w:rsidRPr="00AD0F6C">
        <w:t xml:space="preserve">Uchwała nr </w:t>
      </w:r>
      <w:r w:rsidR="00E144B2">
        <w:t>105</w:t>
      </w:r>
      <w:r w:rsidRPr="00AD0F6C">
        <w:t>/</w:t>
      </w:r>
      <w:r>
        <w:t>2025</w:t>
      </w:r>
      <w:r>
        <w:br/>
      </w:r>
      <w:r w:rsidRPr="00AD0F6C">
        <w:t>Zarządu Państwowego Funduszu Rehabilitacji</w:t>
      </w:r>
      <w:r>
        <w:br/>
      </w:r>
      <w:r w:rsidRPr="00AD0F6C">
        <w:t>Osób Niepełnosprawnych</w:t>
      </w:r>
      <w:r>
        <w:br/>
      </w:r>
      <w:r w:rsidRPr="00AD0F6C">
        <w:t xml:space="preserve">z dnia </w:t>
      </w:r>
      <w:r w:rsidR="00E144B2">
        <w:t xml:space="preserve">28 listopada </w:t>
      </w:r>
      <w:r>
        <w:t>2025 r.</w:t>
      </w:r>
    </w:p>
    <w:p w14:paraId="348D4E84" w14:textId="6E2B3858" w:rsidR="00333428" w:rsidRDefault="00333428" w:rsidP="00333428">
      <w:pPr>
        <w:pStyle w:val="Nagwek2"/>
        <w:numPr>
          <w:ilvl w:val="0"/>
          <w:numId w:val="0"/>
        </w:numPr>
        <w:tabs>
          <w:tab w:val="left" w:pos="7980"/>
        </w:tabs>
        <w:rPr>
          <w:color w:val="4472C4" w:themeColor="accent1"/>
        </w:rPr>
      </w:pPr>
      <w:r>
        <w:t xml:space="preserve">zmieniająca uchwałę w sprawie </w:t>
      </w:r>
      <w:r w:rsidRPr="00581EFF">
        <w:t xml:space="preserve">przyjęcia </w:t>
      </w:r>
      <w:r>
        <w:t>k</w:t>
      </w:r>
      <w:r w:rsidRPr="00581EFF">
        <w:t>ierunków działań oraz warunków brzegowych obowiązujących realizatorów „Programu wyrównywania różnic między regionami III” w 202</w:t>
      </w:r>
      <w:r>
        <w:t>6</w:t>
      </w:r>
      <w:r w:rsidRPr="00581EFF">
        <w:t xml:space="preserve"> roku, wykazu powiatów leżących w</w:t>
      </w:r>
      <w:r>
        <w:t> p</w:t>
      </w:r>
      <w:r w:rsidRPr="00581EFF">
        <w:t>odregionach spełniających warunki „Programu wyrównywania różnic między regionami III” w 202</w:t>
      </w:r>
      <w:r>
        <w:t>6</w:t>
      </w:r>
      <w:r w:rsidRPr="00581EFF">
        <w:t xml:space="preserve"> roku oraz wyznaczenia terminu naboru wniosków.</w:t>
      </w:r>
    </w:p>
    <w:p w14:paraId="2C09E48A" w14:textId="77777777" w:rsidR="00333428" w:rsidRPr="00BB7A62" w:rsidRDefault="00333428" w:rsidP="00333428">
      <w:pPr>
        <w:pStyle w:val="Default"/>
        <w:widowControl w:val="0"/>
        <w:spacing w:before="120" w:line="276" w:lineRule="auto"/>
        <w:rPr>
          <w:rFonts w:asciiTheme="minorHAnsi" w:hAnsiTheme="minorHAnsi" w:cstheme="minorHAnsi"/>
        </w:rPr>
      </w:pPr>
      <w:r w:rsidRPr="00BB7A62">
        <w:rPr>
          <w:rFonts w:asciiTheme="minorHAnsi" w:hAnsiTheme="minorHAnsi" w:cstheme="minorHAnsi"/>
          <w:color w:val="auto"/>
        </w:rPr>
        <w:t xml:space="preserve">Na podstawie </w:t>
      </w:r>
      <w:r w:rsidRPr="00BB7A62">
        <w:rPr>
          <w:rFonts w:asciiTheme="minorHAnsi" w:hAnsiTheme="minorHAnsi" w:cstheme="minorHAnsi"/>
        </w:rPr>
        <w:t>art. 51 ust. 3 pkt 3 w związku z art. 47 ust. 1 pkt 1 i pkt 4 ustawy z dnia 27 sierpnia 1997 r. o rehabilitacji zawodowej i społecznej oraz zatrudnianiu osób niepełnosprawnych (</w:t>
      </w:r>
      <w:r>
        <w:rPr>
          <w:rFonts w:asciiTheme="minorHAnsi" w:hAnsiTheme="minorHAnsi" w:cstheme="minorHAnsi"/>
        </w:rPr>
        <w:t>Dz. U. z 2025 r. poz. 913, z późn. zm.</w:t>
      </w:r>
      <w:r w:rsidRPr="00BB7A62">
        <w:rPr>
          <w:rFonts w:asciiTheme="minorHAnsi" w:hAnsiTheme="minorHAnsi" w:cstheme="minorHAnsi"/>
        </w:rPr>
        <w:t>) oraz w związku z uchwałą nr</w:t>
      </w:r>
      <w:r>
        <w:rPr>
          <w:rFonts w:asciiTheme="minorHAnsi" w:hAnsiTheme="minorHAnsi" w:cstheme="minorHAnsi"/>
        </w:rPr>
        <w:t> </w:t>
      </w:r>
      <w:r w:rsidRPr="00BB7A62">
        <w:rPr>
          <w:rFonts w:asciiTheme="minorHAnsi" w:hAnsiTheme="minorHAnsi" w:cstheme="minorHAnsi"/>
        </w:rPr>
        <w:t xml:space="preserve">16/2015 Rady Nadzorczej PFRON z dnia 21 października 2015 r. w sprawie zatwierdzenia „Programu wyrównywania różnic między regionami III” </w:t>
      </w:r>
      <w:r w:rsidRPr="00256670">
        <w:rPr>
          <w:rFonts w:asciiTheme="minorHAnsi" w:hAnsiTheme="minorHAnsi" w:cstheme="minorHAnsi"/>
        </w:rPr>
        <w:t xml:space="preserve">którego tekst jednolity stanowi załącznik do uchwały nr </w:t>
      </w:r>
      <w:r>
        <w:rPr>
          <w:rFonts w:asciiTheme="minorHAnsi" w:hAnsiTheme="minorHAnsi" w:cstheme="minorHAnsi"/>
        </w:rPr>
        <w:t>9/2025 Rady Nadzorczej PFRON z dnia 15 października 2025 r.</w:t>
      </w:r>
      <w:r w:rsidRPr="00BB7A62">
        <w:rPr>
          <w:rFonts w:asciiTheme="minorHAnsi" w:hAnsiTheme="minorHAnsi" w:cstheme="minorHAnsi"/>
        </w:rPr>
        <w:t xml:space="preserve"> uchwala się, co następuje:</w:t>
      </w:r>
    </w:p>
    <w:p w14:paraId="129139A8" w14:textId="77777777" w:rsidR="00333428" w:rsidRDefault="00333428" w:rsidP="00333428">
      <w:pPr>
        <w:pStyle w:val="Nagwek3"/>
        <w:numPr>
          <w:ilvl w:val="0"/>
          <w:numId w:val="0"/>
        </w:numPr>
        <w:jc w:val="center"/>
        <w:rPr>
          <w:rFonts w:cstheme="minorHAnsi"/>
        </w:rPr>
      </w:pPr>
      <w:r>
        <w:t>Paragraf 1.</w:t>
      </w:r>
    </w:p>
    <w:p w14:paraId="6CAA2674" w14:textId="6EE491B5" w:rsidR="00333428" w:rsidRPr="00255CF8" w:rsidRDefault="00FC419E" w:rsidP="00333428">
      <w:pPr>
        <w:rPr>
          <w:rFonts w:cs="Calibri"/>
          <w:strike/>
        </w:rPr>
      </w:pPr>
      <w:r w:rsidRPr="00255CF8">
        <w:rPr>
          <w:rFonts w:cs="Calibri"/>
        </w:rPr>
        <w:t>W uchwale</w:t>
      </w:r>
      <w:r w:rsidR="00333428" w:rsidRPr="00255CF8">
        <w:rPr>
          <w:rFonts w:cs="Calibri"/>
        </w:rPr>
        <w:t xml:space="preserve"> nr 98/2025 Zarządu PFRON z dnia 14 listopada 2025 r. w sprawie przyjęcia kierunków działań oraz warunków brzegowych obowiązujących realizatorów „Programu wyrównywania różnic między regionami III” w 2026 roku, wykazu powiatów leżących w podregionach spełniających warunki „Programu wyrównywania różnic między regionami III” w 2026 roku oraz wyznaczenia terminu naboru wniosków </w:t>
      </w:r>
      <w:r w:rsidRPr="00255CF8">
        <w:rPr>
          <w:rFonts w:cs="Calibri"/>
        </w:rPr>
        <w:t>załącznik nr 2 do uchwały otrzymuje nowe brzmienie zgodnie z załącznikiem do niniejszej uchwały.</w:t>
      </w:r>
    </w:p>
    <w:p w14:paraId="58AF5A6E" w14:textId="77777777" w:rsidR="00333428" w:rsidRPr="005D476C" w:rsidRDefault="00333428" w:rsidP="00333428">
      <w:pPr>
        <w:widowControl w:val="0"/>
        <w:suppressAutoHyphens/>
        <w:spacing w:before="240"/>
        <w:jc w:val="center"/>
        <w:outlineLvl w:val="2"/>
        <w:rPr>
          <w:rFonts w:cstheme="minorHAnsi"/>
          <w:b/>
          <w:sz w:val="28"/>
          <w:szCs w:val="24"/>
          <w:lang w:eastAsia="pl-PL"/>
        </w:rPr>
      </w:pPr>
      <w:r w:rsidRPr="005D476C">
        <w:rPr>
          <w:rFonts w:cstheme="minorHAnsi"/>
          <w:b/>
          <w:sz w:val="28"/>
          <w:szCs w:val="24"/>
          <w:lang w:eastAsia="pl-PL"/>
        </w:rPr>
        <w:t>Paragraf 2.</w:t>
      </w:r>
    </w:p>
    <w:p w14:paraId="5A2D2180" w14:textId="77777777" w:rsidR="00333428" w:rsidRPr="00C51001" w:rsidRDefault="00333428" w:rsidP="00333428">
      <w:pPr>
        <w:rPr>
          <w:color w:val="0070C0"/>
        </w:rPr>
      </w:pPr>
      <w:r w:rsidRPr="005D476C">
        <w:t>Uchwała wchodzi w życie z dniem podjęcia.</w:t>
      </w:r>
    </w:p>
    <w:sectPr w:rsidR="00333428" w:rsidRPr="00C51001" w:rsidSect="004C00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8" w:bottom="1418" w:left="1418" w:header="0" w:footer="22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7C5DA" w14:textId="77777777" w:rsidR="00627B17" w:rsidRDefault="00627B17">
      <w:pPr>
        <w:spacing w:after="0" w:line="240" w:lineRule="auto"/>
      </w:pPr>
      <w:r>
        <w:separator/>
      </w:r>
    </w:p>
  </w:endnote>
  <w:endnote w:type="continuationSeparator" w:id="0">
    <w:p w14:paraId="129A94B7" w14:textId="77777777" w:rsidR="00627B17" w:rsidRDefault="0062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75D1" w14:textId="77777777" w:rsidR="0053355E" w:rsidRDefault="005335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4116477"/>
      <w:docPartObj>
        <w:docPartGallery w:val="Page Numbers (Bottom of Page)"/>
        <w:docPartUnique/>
      </w:docPartObj>
    </w:sdtPr>
    <w:sdtEndPr/>
    <w:sdtContent>
      <w:sdt>
        <w:sdtPr>
          <w:id w:val="-812942125"/>
          <w:docPartObj>
            <w:docPartGallery w:val="Page Numbers (Top of Page)"/>
            <w:docPartUnique/>
          </w:docPartObj>
        </w:sdtPr>
        <w:sdtEndPr/>
        <w:sdtContent>
          <w:p w14:paraId="3B87C07F" w14:textId="647B36E7" w:rsidR="00AC631E" w:rsidRPr="0053355E" w:rsidRDefault="00AC631E" w:rsidP="00AC631E">
            <w:pPr>
              <w:tabs>
                <w:tab w:val="center" w:pos="4536"/>
                <w:tab w:val="right" w:pos="9072"/>
              </w:tabs>
              <w:suppressAutoHyphens/>
              <w:jc w:val="right"/>
            </w:pPr>
            <w:r w:rsidRPr="0053355E">
              <w:rPr>
                <w:szCs w:val="24"/>
              </w:rPr>
              <w:t xml:space="preserve">Strona </w:t>
            </w:r>
            <w:r w:rsidRPr="0053355E">
              <w:rPr>
                <w:szCs w:val="24"/>
              </w:rPr>
              <w:fldChar w:fldCharType="begin"/>
            </w:r>
            <w:r w:rsidRPr="0053355E">
              <w:rPr>
                <w:szCs w:val="24"/>
              </w:rPr>
              <w:instrText>PAGE</w:instrText>
            </w:r>
            <w:r w:rsidRPr="0053355E">
              <w:rPr>
                <w:szCs w:val="24"/>
              </w:rPr>
              <w:fldChar w:fldCharType="separate"/>
            </w:r>
            <w:r w:rsidRPr="0053355E">
              <w:rPr>
                <w:szCs w:val="24"/>
              </w:rPr>
              <w:t>2</w:t>
            </w:r>
            <w:r w:rsidRPr="0053355E">
              <w:rPr>
                <w:szCs w:val="24"/>
              </w:rPr>
              <w:fldChar w:fldCharType="end"/>
            </w:r>
            <w:r w:rsidRPr="0053355E">
              <w:rPr>
                <w:szCs w:val="24"/>
              </w:rPr>
              <w:t xml:space="preserve"> z </w:t>
            </w:r>
            <w:r w:rsidRPr="0053355E">
              <w:rPr>
                <w:szCs w:val="24"/>
              </w:rPr>
              <w:fldChar w:fldCharType="begin"/>
            </w:r>
            <w:r w:rsidRPr="0053355E">
              <w:rPr>
                <w:szCs w:val="24"/>
              </w:rPr>
              <w:instrText>NUMPAGES</w:instrText>
            </w:r>
            <w:r w:rsidRPr="0053355E">
              <w:rPr>
                <w:szCs w:val="24"/>
              </w:rPr>
              <w:fldChar w:fldCharType="separate"/>
            </w:r>
            <w:r w:rsidRPr="0053355E">
              <w:rPr>
                <w:szCs w:val="24"/>
              </w:rPr>
              <w:t>3</w:t>
            </w:r>
            <w:r w:rsidRPr="0053355E">
              <w:rPr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7C88A" w14:textId="0D9E5C96" w:rsidR="00AC631E" w:rsidRPr="00255CF8" w:rsidRDefault="00AC631E" w:rsidP="00255C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7D06F" w14:textId="77777777" w:rsidR="00627B17" w:rsidRDefault="00627B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C3C3BA" w14:textId="77777777" w:rsidR="00627B17" w:rsidRDefault="00627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2EB4F" w14:textId="77777777" w:rsidR="0053355E" w:rsidRDefault="005335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4AEA" w14:textId="77777777" w:rsidR="0053355E" w:rsidRDefault="0053355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FFAF8" w14:textId="0343F015" w:rsidR="00265742" w:rsidRDefault="00265742" w:rsidP="006E4883">
    <w:pPr>
      <w:pStyle w:val="Podstawowyakapitowy"/>
      <w:spacing w:before="20" w:line="240" w:lineRule="auto"/>
      <w:ind w:left="-1418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3EF7"/>
    <w:multiLevelType w:val="hybridMultilevel"/>
    <w:tmpl w:val="FDE0429C"/>
    <w:lvl w:ilvl="0" w:tplc="CDEA4600">
      <w:start w:val="1"/>
      <w:numFmt w:val="decimal"/>
      <w:pStyle w:val="ListaA1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ED20316"/>
    <w:multiLevelType w:val="hybridMultilevel"/>
    <w:tmpl w:val="1D5CA5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349D6"/>
    <w:multiLevelType w:val="hybridMultilevel"/>
    <w:tmpl w:val="0734C54C"/>
    <w:lvl w:ilvl="0" w:tplc="F38A767E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14F67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olor w:val="auto"/>
      </w:rPr>
    </w:lvl>
    <w:lvl w:ilvl="3" w:tplc="CA70A0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auto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D67503"/>
    <w:multiLevelType w:val="hybridMultilevel"/>
    <w:tmpl w:val="914CB754"/>
    <w:lvl w:ilvl="0" w:tplc="8B76CB5E">
      <w:start w:val="1"/>
      <w:numFmt w:val="lowerLetter"/>
      <w:pStyle w:val="ListaA2ppkt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47486084"/>
    <w:multiLevelType w:val="hybridMultilevel"/>
    <w:tmpl w:val="DA78AE10"/>
    <w:lvl w:ilvl="0" w:tplc="278A2730">
      <w:start w:val="1"/>
      <w:numFmt w:val="decimal"/>
      <w:pStyle w:val="Nagwek3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D6FEB"/>
    <w:multiLevelType w:val="hybridMultilevel"/>
    <w:tmpl w:val="D1FC3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A0F0F"/>
    <w:multiLevelType w:val="hybridMultilevel"/>
    <w:tmpl w:val="3176C1E8"/>
    <w:lvl w:ilvl="0" w:tplc="673CC804">
      <w:start w:val="1"/>
      <w:numFmt w:val="decimal"/>
      <w:pStyle w:val="Nagwek2"/>
      <w:lvlText w:val="%1."/>
      <w:lvlJc w:val="left"/>
      <w:pPr>
        <w:ind w:left="720" w:hanging="360"/>
      </w:pPr>
      <w:rPr>
        <w:b/>
        <w:bCs/>
        <w:color w:val="auto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232850">
    <w:abstractNumId w:val="6"/>
  </w:num>
  <w:num w:numId="2" w16cid:durableId="1546023771">
    <w:abstractNumId w:val="0"/>
  </w:num>
  <w:num w:numId="3" w16cid:durableId="1789230799">
    <w:abstractNumId w:val="3"/>
  </w:num>
  <w:num w:numId="4" w16cid:durableId="2362936">
    <w:abstractNumId w:val="4"/>
  </w:num>
  <w:num w:numId="5" w16cid:durableId="215316059">
    <w:abstractNumId w:val="5"/>
  </w:num>
  <w:num w:numId="6" w16cid:durableId="9137764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4"/>
    </w:lvlOverride>
    <w:lvlOverride w:ilvl="8">
      <w:startOverride w:val="1"/>
    </w:lvlOverride>
  </w:num>
  <w:num w:numId="7" w16cid:durableId="164824634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90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10933"/>
    <w:rsid w:val="00011F93"/>
    <w:rsid w:val="00016F7D"/>
    <w:rsid w:val="0002058B"/>
    <w:rsid w:val="00025E04"/>
    <w:rsid w:val="00034ED9"/>
    <w:rsid w:val="00035A66"/>
    <w:rsid w:val="00040814"/>
    <w:rsid w:val="00042433"/>
    <w:rsid w:val="000477B4"/>
    <w:rsid w:val="00047DF7"/>
    <w:rsid w:val="00050604"/>
    <w:rsid w:val="00053CA8"/>
    <w:rsid w:val="000702B3"/>
    <w:rsid w:val="000710EC"/>
    <w:rsid w:val="000740E8"/>
    <w:rsid w:val="00077316"/>
    <w:rsid w:val="000819FC"/>
    <w:rsid w:val="00085827"/>
    <w:rsid w:val="00091E7E"/>
    <w:rsid w:val="00092842"/>
    <w:rsid w:val="000A2D51"/>
    <w:rsid w:val="000A34FB"/>
    <w:rsid w:val="000B09F4"/>
    <w:rsid w:val="000B78AB"/>
    <w:rsid w:val="000C7A1F"/>
    <w:rsid w:val="0010273D"/>
    <w:rsid w:val="00122643"/>
    <w:rsid w:val="0013124D"/>
    <w:rsid w:val="00132623"/>
    <w:rsid w:val="00134705"/>
    <w:rsid w:val="0014029D"/>
    <w:rsid w:val="00154826"/>
    <w:rsid w:val="00161E95"/>
    <w:rsid w:val="00163201"/>
    <w:rsid w:val="0019354E"/>
    <w:rsid w:val="001A7E1B"/>
    <w:rsid w:val="001B2D52"/>
    <w:rsid w:val="001B78FF"/>
    <w:rsid w:val="001C1C46"/>
    <w:rsid w:val="001D764A"/>
    <w:rsid w:val="001F7084"/>
    <w:rsid w:val="001F70C8"/>
    <w:rsid w:val="00213892"/>
    <w:rsid w:val="00224D34"/>
    <w:rsid w:val="00233429"/>
    <w:rsid w:val="002357C7"/>
    <w:rsid w:val="002461E7"/>
    <w:rsid w:val="002505F1"/>
    <w:rsid w:val="00255CF8"/>
    <w:rsid w:val="00265742"/>
    <w:rsid w:val="0026671E"/>
    <w:rsid w:val="0026794B"/>
    <w:rsid w:val="002A3319"/>
    <w:rsid w:val="002C19B9"/>
    <w:rsid w:val="002D2710"/>
    <w:rsid w:val="002E1738"/>
    <w:rsid w:val="002E5A54"/>
    <w:rsid w:val="002E6D8F"/>
    <w:rsid w:val="002F76AB"/>
    <w:rsid w:val="00301772"/>
    <w:rsid w:val="00305BF5"/>
    <w:rsid w:val="0032268E"/>
    <w:rsid w:val="00323140"/>
    <w:rsid w:val="00323E23"/>
    <w:rsid w:val="00324541"/>
    <w:rsid w:val="00333428"/>
    <w:rsid w:val="0033500C"/>
    <w:rsid w:val="0034069A"/>
    <w:rsid w:val="00342BCC"/>
    <w:rsid w:val="0034321A"/>
    <w:rsid w:val="003436A6"/>
    <w:rsid w:val="003508D0"/>
    <w:rsid w:val="00352421"/>
    <w:rsid w:val="00353FBC"/>
    <w:rsid w:val="00356552"/>
    <w:rsid w:val="003638BC"/>
    <w:rsid w:val="0038482D"/>
    <w:rsid w:val="00387E8F"/>
    <w:rsid w:val="003A0BE5"/>
    <w:rsid w:val="003A1C0A"/>
    <w:rsid w:val="003B48DF"/>
    <w:rsid w:val="003B68DC"/>
    <w:rsid w:val="003C6BC1"/>
    <w:rsid w:val="003E5F06"/>
    <w:rsid w:val="003F6F51"/>
    <w:rsid w:val="0041072C"/>
    <w:rsid w:val="004124EF"/>
    <w:rsid w:val="0043376A"/>
    <w:rsid w:val="00434941"/>
    <w:rsid w:val="00443CA9"/>
    <w:rsid w:val="00445C71"/>
    <w:rsid w:val="00454EFE"/>
    <w:rsid w:val="00456FFF"/>
    <w:rsid w:val="0047048C"/>
    <w:rsid w:val="00470683"/>
    <w:rsid w:val="00471929"/>
    <w:rsid w:val="00485129"/>
    <w:rsid w:val="00486A77"/>
    <w:rsid w:val="00490B56"/>
    <w:rsid w:val="00491932"/>
    <w:rsid w:val="00492D9F"/>
    <w:rsid w:val="004B62C3"/>
    <w:rsid w:val="004C00D4"/>
    <w:rsid w:val="004C1983"/>
    <w:rsid w:val="004C567F"/>
    <w:rsid w:val="004D474E"/>
    <w:rsid w:val="004D52A4"/>
    <w:rsid w:val="004D7961"/>
    <w:rsid w:val="004F3F46"/>
    <w:rsid w:val="004F5F88"/>
    <w:rsid w:val="004F63A8"/>
    <w:rsid w:val="00502415"/>
    <w:rsid w:val="005070F0"/>
    <w:rsid w:val="005123DD"/>
    <w:rsid w:val="005237F0"/>
    <w:rsid w:val="0053355E"/>
    <w:rsid w:val="00542D99"/>
    <w:rsid w:val="00543CA8"/>
    <w:rsid w:val="00546DEE"/>
    <w:rsid w:val="00556EBF"/>
    <w:rsid w:val="005658F4"/>
    <w:rsid w:val="00565A46"/>
    <w:rsid w:val="00567974"/>
    <w:rsid w:val="00576367"/>
    <w:rsid w:val="00581311"/>
    <w:rsid w:val="00581503"/>
    <w:rsid w:val="005A0E4D"/>
    <w:rsid w:val="005A14F3"/>
    <w:rsid w:val="005A550A"/>
    <w:rsid w:val="005A6221"/>
    <w:rsid w:val="005B4445"/>
    <w:rsid w:val="005C0DDE"/>
    <w:rsid w:val="005C3F7A"/>
    <w:rsid w:val="005D52CD"/>
    <w:rsid w:val="005D7254"/>
    <w:rsid w:val="005E09D8"/>
    <w:rsid w:val="005E5B82"/>
    <w:rsid w:val="005F66FD"/>
    <w:rsid w:val="005F69EF"/>
    <w:rsid w:val="00606E96"/>
    <w:rsid w:val="0061034A"/>
    <w:rsid w:val="00626D1E"/>
    <w:rsid w:val="0062731B"/>
    <w:rsid w:val="00627B17"/>
    <w:rsid w:val="00633FB3"/>
    <w:rsid w:val="00643426"/>
    <w:rsid w:val="00644574"/>
    <w:rsid w:val="00645141"/>
    <w:rsid w:val="00645BEE"/>
    <w:rsid w:val="006771E9"/>
    <w:rsid w:val="00692B1E"/>
    <w:rsid w:val="006A19A8"/>
    <w:rsid w:val="006B36A5"/>
    <w:rsid w:val="006B3880"/>
    <w:rsid w:val="006D3173"/>
    <w:rsid w:val="006E4883"/>
    <w:rsid w:val="006E60D7"/>
    <w:rsid w:val="006F3289"/>
    <w:rsid w:val="0070142F"/>
    <w:rsid w:val="007023D5"/>
    <w:rsid w:val="007062A6"/>
    <w:rsid w:val="007251DA"/>
    <w:rsid w:val="00760BE9"/>
    <w:rsid w:val="00776A9B"/>
    <w:rsid w:val="0077764E"/>
    <w:rsid w:val="00782FB5"/>
    <w:rsid w:val="0079581E"/>
    <w:rsid w:val="007A01A3"/>
    <w:rsid w:val="007A75EF"/>
    <w:rsid w:val="007B7F39"/>
    <w:rsid w:val="007C0BE1"/>
    <w:rsid w:val="007C7ECE"/>
    <w:rsid w:val="007D1C8E"/>
    <w:rsid w:val="007D7866"/>
    <w:rsid w:val="007E008B"/>
    <w:rsid w:val="007E2C1D"/>
    <w:rsid w:val="007E2F73"/>
    <w:rsid w:val="007E3988"/>
    <w:rsid w:val="007E4207"/>
    <w:rsid w:val="007F58CF"/>
    <w:rsid w:val="0080060F"/>
    <w:rsid w:val="00805965"/>
    <w:rsid w:val="0081203E"/>
    <w:rsid w:val="00812B21"/>
    <w:rsid w:val="0081476F"/>
    <w:rsid w:val="008202B0"/>
    <w:rsid w:val="0082546A"/>
    <w:rsid w:val="00825AE5"/>
    <w:rsid w:val="00826613"/>
    <w:rsid w:val="00834CB6"/>
    <w:rsid w:val="00835DA5"/>
    <w:rsid w:val="00840DFC"/>
    <w:rsid w:val="0084507D"/>
    <w:rsid w:val="00850167"/>
    <w:rsid w:val="008630A3"/>
    <w:rsid w:val="00866193"/>
    <w:rsid w:val="008743BA"/>
    <w:rsid w:val="00874FD7"/>
    <w:rsid w:val="0087748A"/>
    <w:rsid w:val="00893EDF"/>
    <w:rsid w:val="00894D9E"/>
    <w:rsid w:val="00896ED2"/>
    <w:rsid w:val="008B527D"/>
    <w:rsid w:val="008C0DD2"/>
    <w:rsid w:val="008C310F"/>
    <w:rsid w:val="008C39CF"/>
    <w:rsid w:val="008C6298"/>
    <w:rsid w:val="008E66BE"/>
    <w:rsid w:val="008F09E6"/>
    <w:rsid w:val="0092417A"/>
    <w:rsid w:val="00926207"/>
    <w:rsid w:val="0092652F"/>
    <w:rsid w:val="009269D2"/>
    <w:rsid w:val="00935369"/>
    <w:rsid w:val="00945190"/>
    <w:rsid w:val="0094526F"/>
    <w:rsid w:val="009456D0"/>
    <w:rsid w:val="00946765"/>
    <w:rsid w:val="009476D1"/>
    <w:rsid w:val="00975DD5"/>
    <w:rsid w:val="00976049"/>
    <w:rsid w:val="009A2FE8"/>
    <w:rsid w:val="009B2BEC"/>
    <w:rsid w:val="009C14CD"/>
    <w:rsid w:val="009C4AB8"/>
    <w:rsid w:val="009E3179"/>
    <w:rsid w:val="009E3A01"/>
    <w:rsid w:val="009F4F61"/>
    <w:rsid w:val="00A034DB"/>
    <w:rsid w:val="00A206AD"/>
    <w:rsid w:val="00A23326"/>
    <w:rsid w:val="00A24328"/>
    <w:rsid w:val="00A43ED4"/>
    <w:rsid w:val="00A45B62"/>
    <w:rsid w:val="00A46D99"/>
    <w:rsid w:val="00A66EFC"/>
    <w:rsid w:val="00A67557"/>
    <w:rsid w:val="00A94D81"/>
    <w:rsid w:val="00AA1218"/>
    <w:rsid w:val="00AA1C80"/>
    <w:rsid w:val="00AB4ACB"/>
    <w:rsid w:val="00AC12C6"/>
    <w:rsid w:val="00AC1539"/>
    <w:rsid w:val="00AC2B39"/>
    <w:rsid w:val="00AC30B3"/>
    <w:rsid w:val="00AC41A8"/>
    <w:rsid w:val="00AC565D"/>
    <w:rsid w:val="00AC631E"/>
    <w:rsid w:val="00AD4482"/>
    <w:rsid w:val="00AE259D"/>
    <w:rsid w:val="00B03176"/>
    <w:rsid w:val="00B04063"/>
    <w:rsid w:val="00B04DF2"/>
    <w:rsid w:val="00B26F75"/>
    <w:rsid w:val="00B547EF"/>
    <w:rsid w:val="00B60FCD"/>
    <w:rsid w:val="00B62F7A"/>
    <w:rsid w:val="00B66B2F"/>
    <w:rsid w:val="00B67A3D"/>
    <w:rsid w:val="00B71470"/>
    <w:rsid w:val="00B8537F"/>
    <w:rsid w:val="00B8580D"/>
    <w:rsid w:val="00B85EB6"/>
    <w:rsid w:val="00B90A5A"/>
    <w:rsid w:val="00B94959"/>
    <w:rsid w:val="00BA47C5"/>
    <w:rsid w:val="00BA503E"/>
    <w:rsid w:val="00BB3F5F"/>
    <w:rsid w:val="00BD2BDD"/>
    <w:rsid w:val="00BE200B"/>
    <w:rsid w:val="00C073F5"/>
    <w:rsid w:val="00C24796"/>
    <w:rsid w:val="00C27781"/>
    <w:rsid w:val="00C370D9"/>
    <w:rsid w:val="00C47DF8"/>
    <w:rsid w:val="00C51001"/>
    <w:rsid w:val="00C51CC1"/>
    <w:rsid w:val="00C5231F"/>
    <w:rsid w:val="00C53294"/>
    <w:rsid w:val="00C659E3"/>
    <w:rsid w:val="00C66436"/>
    <w:rsid w:val="00C72B8F"/>
    <w:rsid w:val="00C778D0"/>
    <w:rsid w:val="00C81839"/>
    <w:rsid w:val="00C95535"/>
    <w:rsid w:val="00CC2C6F"/>
    <w:rsid w:val="00CE4458"/>
    <w:rsid w:val="00CF1EAA"/>
    <w:rsid w:val="00D04879"/>
    <w:rsid w:val="00D10135"/>
    <w:rsid w:val="00D11AFD"/>
    <w:rsid w:val="00D14293"/>
    <w:rsid w:val="00D24EF5"/>
    <w:rsid w:val="00D26C8D"/>
    <w:rsid w:val="00D32BAE"/>
    <w:rsid w:val="00D435F5"/>
    <w:rsid w:val="00D44CF7"/>
    <w:rsid w:val="00D526F6"/>
    <w:rsid w:val="00D6056D"/>
    <w:rsid w:val="00D62393"/>
    <w:rsid w:val="00D6570A"/>
    <w:rsid w:val="00D9647D"/>
    <w:rsid w:val="00DA0929"/>
    <w:rsid w:val="00DA6580"/>
    <w:rsid w:val="00DB4149"/>
    <w:rsid w:val="00DD0E7E"/>
    <w:rsid w:val="00DD302F"/>
    <w:rsid w:val="00DE74F9"/>
    <w:rsid w:val="00DF0878"/>
    <w:rsid w:val="00E01178"/>
    <w:rsid w:val="00E144B2"/>
    <w:rsid w:val="00E261C3"/>
    <w:rsid w:val="00E302A6"/>
    <w:rsid w:val="00E34181"/>
    <w:rsid w:val="00E441DC"/>
    <w:rsid w:val="00E45F68"/>
    <w:rsid w:val="00E60A5C"/>
    <w:rsid w:val="00E66EDF"/>
    <w:rsid w:val="00E74410"/>
    <w:rsid w:val="00E878FE"/>
    <w:rsid w:val="00E902C2"/>
    <w:rsid w:val="00EA4FB8"/>
    <w:rsid w:val="00EA5BC9"/>
    <w:rsid w:val="00EC323C"/>
    <w:rsid w:val="00EC4DFA"/>
    <w:rsid w:val="00EC5246"/>
    <w:rsid w:val="00EE1DE3"/>
    <w:rsid w:val="00EE2184"/>
    <w:rsid w:val="00EE653A"/>
    <w:rsid w:val="00EF6A6E"/>
    <w:rsid w:val="00F21BFA"/>
    <w:rsid w:val="00F30ACA"/>
    <w:rsid w:val="00F42A8D"/>
    <w:rsid w:val="00F43CA8"/>
    <w:rsid w:val="00F50057"/>
    <w:rsid w:val="00F60BE6"/>
    <w:rsid w:val="00F639B6"/>
    <w:rsid w:val="00F76F19"/>
    <w:rsid w:val="00FA1C80"/>
    <w:rsid w:val="00FA5CE4"/>
    <w:rsid w:val="00FA5E85"/>
    <w:rsid w:val="00FA6CB1"/>
    <w:rsid w:val="00FA75B6"/>
    <w:rsid w:val="00FB01C6"/>
    <w:rsid w:val="00FB4A72"/>
    <w:rsid w:val="00FB7B04"/>
    <w:rsid w:val="00FC419E"/>
    <w:rsid w:val="00FC7550"/>
    <w:rsid w:val="00FD7AC4"/>
    <w:rsid w:val="00FD7B49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866"/>
    <w:pPr>
      <w:spacing w:after="120" w:line="276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6207"/>
    <w:pPr>
      <w:tabs>
        <w:tab w:val="left" w:pos="426"/>
      </w:tabs>
      <w:spacing w:before="360"/>
      <w:jc w:val="center"/>
      <w:outlineLvl w:val="0"/>
    </w:pPr>
    <w:rPr>
      <w:rFonts w:cs="Calibri"/>
      <w:b/>
      <w:sz w:val="36"/>
      <w:szCs w:val="3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26207"/>
    <w:pPr>
      <w:numPr>
        <w:numId w:val="1"/>
      </w:numPr>
      <w:spacing w:before="240"/>
      <w:ind w:left="357" w:hanging="357"/>
      <w:outlineLvl w:val="1"/>
    </w:pPr>
    <w:rPr>
      <w:b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6207"/>
    <w:pPr>
      <w:numPr>
        <w:numId w:val="4"/>
      </w:numPr>
      <w:tabs>
        <w:tab w:val="left" w:pos="426"/>
      </w:tabs>
      <w:spacing w:before="240"/>
      <w:ind w:left="425" w:hanging="425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9C14CD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926207"/>
    <w:rPr>
      <w:rFonts w:cs="Calibri"/>
      <w:b/>
      <w:sz w:val="36"/>
      <w:szCs w:val="36"/>
    </w:rPr>
  </w:style>
  <w:style w:type="character" w:customStyle="1" w:styleId="Nagwek2Znak">
    <w:name w:val="Nagłówek 2 Znak"/>
    <w:link w:val="Nagwek2"/>
    <w:uiPriority w:val="9"/>
    <w:rsid w:val="00926207"/>
    <w:rPr>
      <w:b/>
      <w:sz w:val="32"/>
      <w:szCs w:val="32"/>
    </w:rPr>
  </w:style>
  <w:style w:type="character" w:customStyle="1" w:styleId="Nagwek3Znak">
    <w:name w:val="Nagłówek 3 Znak"/>
    <w:link w:val="Nagwek3"/>
    <w:uiPriority w:val="9"/>
    <w:rsid w:val="00926207"/>
    <w:rPr>
      <w:b/>
      <w:bCs/>
      <w:sz w:val="28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9C14CD"/>
    <w:rPr>
      <w:b/>
      <w:bCs/>
      <w:sz w:val="24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aPFRON1">
    <w:name w:val="Tabela PFRON1"/>
    <w:basedOn w:val="Standardowy"/>
    <w:next w:val="Tabelalisty4akcent6"/>
    <w:uiPriority w:val="49"/>
    <w:rsid w:val="003638BC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Calibri11">
    <w:name w:val="Calibri 11"/>
    <w:basedOn w:val="Normalny"/>
    <w:link w:val="Calibri11Znak"/>
    <w:qFormat/>
    <w:rsid w:val="003638BC"/>
    <w:pPr>
      <w:spacing w:after="0"/>
    </w:pPr>
    <w:rPr>
      <w:b/>
      <w:bCs/>
      <w:color w:val="53565A"/>
      <w:sz w:val="20"/>
      <w:lang w:eastAsia="pl-PL"/>
    </w:rPr>
  </w:style>
  <w:style w:type="character" w:customStyle="1" w:styleId="Calibri11Znak">
    <w:name w:val="Calibri 11 Znak"/>
    <w:basedOn w:val="Domylnaczcionkaakapitu"/>
    <w:link w:val="Calibri11"/>
    <w:rsid w:val="003638BC"/>
    <w:rPr>
      <w:b/>
      <w:bCs/>
      <w:color w:val="53565A"/>
      <w:szCs w:val="22"/>
    </w:rPr>
  </w:style>
  <w:style w:type="table" w:styleId="Siatkatabelijasna">
    <w:name w:val="Grid Table Light"/>
    <w:basedOn w:val="Standardowy"/>
    <w:uiPriority w:val="40"/>
    <w:rsid w:val="00565A4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1">
    <w:name w:val="Plain Table 1"/>
    <w:basedOn w:val="Standardowy"/>
    <w:uiPriority w:val="41"/>
    <w:rsid w:val="00565A4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565A4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ListaA1">
    <w:name w:val="Lista A1"/>
    <w:basedOn w:val="Akapitzlist"/>
    <w:link w:val="ListaA1Znak"/>
    <w:autoRedefine/>
    <w:qFormat/>
    <w:rsid w:val="00543CA8"/>
    <w:pPr>
      <w:numPr>
        <w:numId w:val="2"/>
      </w:numPr>
      <w:ind w:left="1134" w:hanging="567"/>
      <w:contextualSpacing w:val="0"/>
    </w:pPr>
    <w:rPr>
      <w:rFonts w:eastAsiaTheme="minorHAnsi" w:cstheme="minorBidi"/>
    </w:rPr>
  </w:style>
  <w:style w:type="character" w:customStyle="1" w:styleId="ListaA1Znak">
    <w:name w:val="Lista A1 Znak"/>
    <w:basedOn w:val="Domylnaczcionkaakapitu"/>
    <w:link w:val="ListaA1"/>
    <w:rsid w:val="00543CA8"/>
    <w:rPr>
      <w:rFonts w:eastAsiaTheme="minorHAnsi" w:cstheme="minorBidi"/>
      <w:sz w:val="24"/>
      <w:szCs w:val="22"/>
      <w:lang w:eastAsia="en-US"/>
    </w:rPr>
  </w:style>
  <w:style w:type="character" w:customStyle="1" w:styleId="ui-provider">
    <w:name w:val="ui-provider"/>
    <w:basedOn w:val="Domylnaczcionkaakapitu"/>
    <w:rsid w:val="00543CA8"/>
  </w:style>
  <w:style w:type="paragraph" w:customStyle="1" w:styleId="ListaA2ppkt">
    <w:name w:val="Lista A2 ppkt"/>
    <w:basedOn w:val="ListaA1"/>
    <w:link w:val="ListaA2ppktZnak"/>
    <w:autoRedefine/>
    <w:qFormat/>
    <w:rsid w:val="00543CA8"/>
    <w:pPr>
      <w:numPr>
        <w:numId w:val="3"/>
      </w:numPr>
      <w:spacing w:after="0"/>
      <w:ind w:left="1701" w:hanging="567"/>
    </w:pPr>
  </w:style>
  <w:style w:type="character" w:customStyle="1" w:styleId="ListaA2ppktZnak">
    <w:name w:val="Lista A2 ppkt Znak"/>
    <w:basedOn w:val="ListaA1Znak"/>
    <w:link w:val="ListaA2ppkt"/>
    <w:rsid w:val="00543CA8"/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581311"/>
    <w:rPr>
      <w:sz w:val="24"/>
      <w:szCs w:val="22"/>
      <w:lang w:eastAsia="en-US"/>
    </w:rPr>
  </w:style>
  <w:style w:type="paragraph" w:customStyle="1" w:styleId="Default">
    <w:name w:val="Default"/>
    <w:rsid w:val="0057636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B94959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0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afe84-6f4e-4e8e-a7e6-e30431b712fc">
      <Terms xmlns="http://schemas.microsoft.com/office/infopath/2007/PartnerControls"/>
    </lcf76f155ced4ddcb4097134ff3c332f>
    <TaxCatchAll xmlns="d55cda0d-45e3-4c0e-bc13-e93b0e64da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E9AD052695794389D31581C5247527" ma:contentTypeVersion="13" ma:contentTypeDescription="Utwórz nowy dokument." ma:contentTypeScope="" ma:versionID="af28c1a033f1a2bea618f58af47c4162">
  <xsd:schema xmlns:xsd="http://www.w3.org/2001/XMLSchema" xmlns:xs="http://www.w3.org/2001/XMLSchema" xmlns:p="http://schemas.microsoft.com/office/2006/metadata/properties" xmlns:ns2="e0eafe84-6f4e-4e8e-a7e6-e30431b712fc" xmlns:ns3="d55cda0d-45e3-4c0e-bc13-e93b0e64da5a" targetNamespace="http://schemas.microsoft.com/office/2006/metadata/properties" ma:root="true" ma:fieldsID="d0aeb1d2e04c42f152e86cf8d0ced18e" ns2:_="" ns3:_="">
    <xsd:import namespace="e0eafe84-6f4e-4e8e-a7e6-e30431b712fc"/>
    <xsd:import namespace="d55cda0d-45e3-4c0e-bc13-e93b0e64da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afe84-6f4e-4e8e-a7e6-e30431b7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a3091396-3003-4688-b3ef-3bb4b928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da0d-45e3-4c0e-bc13-e93b0e64da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fd19b0d-9a6a-46a6-9b0b-c59391271eb5}" ma:internalName="TaxCatchAll" ma:showField="CatchAllData" ma:web="d55cda0d-45e3-4c0e-bc13-e93b0e64da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63549-198E-4ACE-9327-70A02348B462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e0eafe84-6f4e-4e8e-a7e6-e30431b712fc"/>
    <ds:schemaRef ds:uri="http://schemas.microsoft.com/office/2006/metadata/properties"/>
    <ds:schemaRef ds:uri="http://schemas.microsoft.com/office/infopath/2007/PartnerControls"/>
    <ds:schemaRef ds:uri="http://purl.org/dc/terms/"/>
    <ds:schemaRef ds:uri="d55cda0d-45e3-4c0e-bc13-e93b0e64da5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17D43A-E6B2-4AE3-940D-CA80F1B20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5297C-F807-4142-A393-1A495AB80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afe84-6f4e-4e8e-a7e6-e30431b712fc"/>
    <ds:schemaRef ds:uri="d55cda0d-45e3-4c0e-bc13-e93b0e64da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1B1B05-47B8-47DC-B9BA-C4EEC90975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malgorzata_wyszomirska@pfron.org.pl</dc:creator>
  <cp:lastModifiedBy>Wyszomirska-Salem Małgorzata</cp:lastModifiedBy>
  <cp:revision>7</cp:revision>
  <cp:lastPrinted>2025-12-02T08:56:00Z</cp:lastPrinted>
  <dcterms:created xsi:type="dcterms:W3CDTF">2025-11-24T11:42:00Z</dcterms:created>
  <dcterms:modified xsi:type="dcterms:W3CDTF">2025-12-02T08:56:00Z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0x010100D7E9AD052695794389D31581C5247527</vt:lpwstr>
  </property>
</Properties>
</file>