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7A807E" w14:textId="77777777" w:rsidR="00887B7B" w:rsidRPr="004C2015" w:rsidRDefault="00887B7B" w:rsidP="00887B7B">
      <w:pPr>
        <w:spacing w:after="120" w:line="360" w:lineRule="auto"/>
        <w:jc w:val="right"/>
        <w:rPr>
          <w:rFonts w:ascii="Arial" w:hAnsi="Arial" w:cs="Arial"/>
          <w:b/>
        </w:rPr>
      </w:pPr>
      <w:r w:rsidRPr="004C2015">
        <w:rPr>
          <w:rFonts w:ascii="Arial" w:hAnsi="Arial" w:cs="Arial"/>
          <w:b/>
        </w:rPr>
        <w:t>Załącznik nr 3</w:t>
      </w:r>
    </w:p>
    <w:p w14:paraId="33A03971" w14:textId="77777777" w:rsidR="00887B7B" w:rsidRPr="004C2015" w:rsidRDefault="00887B7B" w:rsidP="00887B7B">
      <w:pPr>
        <w:spacing w:after="120" w:line="360" w:lineRule="auto"/>
        <w:jc w:val="center"/>
        <w:rPr>
          <w:rFonts w:ascii="Arial" w:hAnsi="Arial" w:cs="Arial"/>
          <w:b/>
        </w:rPr>
      </w:pPr>
      <w:r w:rsidRPr="004C2015">
        <w:rPr>
          <w:rFonts w:ascii="Arial" w:hAnsi="Arial" w:cs="Arial"/>
          <w:b/>
        </w:rPr>
        <w:t>Ogólne warunki umowy</w:t>
      </w:r>
      <w:bookmarkStart w:id="0" w:name="_GoBack"/>
      <w:bookmarkEnd w:id="0"/>
    </w:p>
    <w:p w14:paraId="24C86B76" w14:textId="77777777" w:rsidR="00887B7B" w:rsidRPr="004C2015" w:rsidRDefault="00887B7B" w:rsidP="00887B7B">
      <w:pPr>
        <w:spacing w:after="120" w:line="360" w:lineRule="auto"/>
        <w:jc w:val="center"/>
        <w:rPr>
          <w:rFonts w:ascii="Arial" w:hAnsi="Arial" w:cs="Arial"/>
          <w:b/>
        </w:rPr>
      </w:pPr>
      <w:r w:rsidRPr="004C2015">
        <w:rPr>
          <w:rFonts w:ascii="Arial" w:hAnsi="Arial" w:cs="Arial"/>
          <w:b/>
        </w:rPr>
        <w:t>U M O W A  nr ..................</w:t>
      </w:r>
    </w:p>
    <w:p w14:paraId="37CF4551" w14:textId="77777777" w:rsidR="00887B7B" w:rsidRPr="004C2015" w:rsidRDefault="00887B7B" w:rsidP="00887B7B">
      <w:pPr>
        <w:spacing w:after="120" w:line="360" w:lineRule="auto"/>
        <w:jc w:val="center"/>
        <w:rPr>
          <w:rFonts w:ascii="Arial" w:hAnsi="Arial" w:cs="Arial"/>
          <w:b/>
        </w:rPr>
      </w:pPr>
      <w:r w:rsidRPr="004C2015">
        <w:rPr>
          <w:rFonts w:ascii="Arial" w:hAnsi="Arial" w:cs="Arial"/>
          <w:b/>
        </w:rPr>
        <w:t>na realizację Narodowego Programu Zwalczania Chorób Nowotworowych</w:t>
      </w:r>
    </w:p>
    <w:p w14:paraId="25A2F7CA" w14:textId="77777777" w:rsidR="00887B7B" w:rsidRPr="004C2015" w:rsidRDefault="00887B7B" w:rsidP="00887B7B">
      <w:pPr>
        <w:spacing w:after="120" w:line="360" w:lineRule="auto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>pomiędzy:</w:t>
      </w:r>
    </w:p>
    <w:p w14:paraId="7808BF2B" w14:textId="77777777" w:rsidR="00887B7B" w:rsidRPr="004C2015" w:rsidRDefault="00887B7B" w:rsidP="00887B7B">
      <w:pPr>
        <w:spacing w:after="120" w:line="360" w:lineRule="auto"/>
        <w:jc w:val="both"/>
        <w:rPr>
          <w:rFonts w:ascii="Arial" w:hAnsi="Arial" w:cs="Arial"/>
          <w:b/>
        </w:rPr>
      </w:pPr>
      <w:r w:rsidRPr="004C2015">
        <w:rPr>
          <w:rFonts w:ascii="Arial" w:hAnsi="Arial" w:cs="Arial"/>
          <w:b/>
        </w:rPr>
        <w:t xml:space="preserve">Skarbem Państwa – Ministrem Zdrowia, </w:t>
      </w:r>
    </w:p>
    <w:p w14:paraId="029ADD12" w14:textId="77777777" w:rsidR="00887B7B" w:rsidRPr="004C2015" w:rsidRDefault="00887B7B" w:rsidP="00887B7B">
      <w:pPr>
        <w:spacing w:after="120" w:line="360" w:lineRule="auto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 xml:space="preserve">reprezentowanym przez: </w:t>
      </w:r>
      <w:r w:rsidRPr="004C2015">
        <w:rPr>
          <w:rFonts w:ascii="Arial" w:hAnsi="Arial" w:cs="Arial"/>
          <w:b/>
          <w:highlight w:val="yellow"/>
        </w:rPr>
        <w:t>[imię i nazwisko, pełniona funkcja, odwołanie do pełnomocnictwa</w:t>
      </w:r>
      <w:r w:rsidRPr="004C2015">
        <w:rPr>
          <w:rFonts w:ascii="Arial" w:hAnsi="Arial" w:cs="Arial"/>
          <w:b/>
        </w:rPr>
        <w:t xml:space="preserve">], </w:t>
      </w:r>
      <w:r w:rsidRPr="004C2015">
        <w:rPr>
          <w:rFonts w:ascii="Arial" w:hAnsi="Arial" w:cs="Arial"/>
        </w:rPr>
        <w:t xml:space="preserve">działającym na podstawie pełnomocnictwa z dnia ….., stanowiącego załącznik nr 7 do umowy, </w:t>
      </w:r>
    </w:p>
    <w:p w14:paraId="0A1FA62D" w14:textId="77777777" w:rsidR="00887B7B" w:rsidRPr="004C2015" w:rsidRDefault="00887B7B" w:rsidP="00887B7B">
      <w:pPr>
        <w:spacing w:after="120" w:line="360" w:lineRule="auto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>zwanym dalej „Ministrem”,</w:t>
      </w:r>
    </w:p>
    <w:p w14:paraId="7B36CD62" w14:textId="77777777" w:rsidR="00887B7B" w:rsidRPr="004C2015" w:rsidRDefault="00887B7B" w:rsidP="00887B7B">
      <w:pPr>
        <w:spacing w:after="120" w:line="360" w:lineRule="auto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 xml:space="preserve">a </w:t>
      </w:r>
    </w:p>
    <w:p w14:paraId="007232EA" w14:textId="77777777" w:rsidR="00887B7B" w:rsidRPr="004C2015" w:rsidRDefault="00887B7B" w:rsidP="00887B7B">
      <w:pPr>
        <w:spacing w:after="120" w:line="360" w:lineRule="auto"/>
        <w:jc w:val="both"/>
        <w:rPr>
          <w:rFonts w:ascii="Arial" w:hAnsi="Arial" w:cs="Arial"/>
          <w:b/>
          <w:highlight w:val="yellow"/>
        </w:rPr>
      </w:pPr>
      <w:r w:rsidRPr="004C2015">
        <w:rPr>
          <w:rFonts w:ascii="Arial" w:hAnsi="Arial" w:cs="Arial"/>
          <w:b/>
          <w:highlight w:val="yellow"/>
        </w:rPr>
        <w:t>[nazwa i adres jednostki]</w:t>
      </w:r>
    </w:p>
    <w:p w14:paraId="3817EB30" w14:textId="77777777" w:rsidR="00887B7B" w:rsidRPr="004C2015" w:rsidRDefault="00887B7B" w:rsidP="00887B7B">
      <w:pPr>
        <w:spacing w:after="120" w:line="360" w:lineRule="auto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 xml:space="preserve">zarejestrowanym w Krajowym Rejestrze Sądowym – rejestrze stowarzyszeń, innych organizacji społecznych i zawodowych, fundacji oraz samodzielnych publicznych zakładów opieki zdrowotnej / rejestrze przedsiębiorców pod nr </w:t>
      </w:r>
      <w:r w:rsidRPr="004C2015">
        <w:rPr>
          <w:rFonts w:ascii="Arial" w:hAnsi="Arial" w:cs="Arial"/>
          <w:highlight w:val="yellow"/>
        </w:rPr>
        <w:t>[***]</w:t>
      </w:r>
      <w:r w:rsidRPr="004C2015">
        <w:rPr>
          <w:rFonts w:ascii="Arial" w:hAnsi="Arial" w:cs="Arial"/>
        </w:rPr>
        <w:t xml:space="preserve"> prowadzonym przez Sąd Rejonowy w </w:t>
      </w:r>
      <w:r w:rsidRPr="004C2015">
        <w:rPr>
          <w:rFonts w:ascii="Arial" w:hAnsi="Arial" w:cs="Arial"/>
          <w:highlight w:val="yellow"/>
        </w:rPr>
        <w:t>[***]</w:t>
      </w:r>
      <w:r w:rsidRPr="004C2015">
        <w:rPr>
          <w:rFonts w:ascii="Arial" w:hAnsi="Arial" w:cs="Arial"/>
        </w:rPr>
        <w:t xml:space="preserve">, </w:t>
      </w:r>
      <w:r w:rsidRPr="004C2015">
        <w:rPr>
          <w:rFonts w:ascii="Arial" w:hAnsi="Arial" w:cs="Arial"/>
          <w:highlight w:val="yellow"/>
        </w:rPr>
        <w:t>[***]</w:t>
      </w:r>
      <w:r w:rsidRPr="004C2015">
        <w:rPr>
          <w:rFonts w:ascii="Arial" w:hAnsi="Arial" w:cs="Arial"/>
        </w:rPr>
        <w:t xml:space="preserve"> Wydział Gospodarczy Krajowego Rejestru Sądowego, oraz zarejestrowanym w rejestrze podmiotów wykonujących działalność leczniczą pod nr </w:t>
      </w:r>
      <w:r w:rsidRPr="004C2015">
        <w:rPr>
          <w:rFonts w:ascii="Arial" w:hAnsi="Arial" w:cs="Arial"/>
          <w:highlight w:val="yellow"/>
        </w:rPr>
        <w:t>[***]</w:t>
      </w:r>
      <w:r w:rsidRPr="004C2015">
        <w:rPr>
          <w:rFonts w:ascii="Arial" w:hAnsi="Arial" w:cs="Arial"/>
        </w:rPr>
        <w:t xml:space="preserve"> prowadzonym przez </w:t>
      </w:r>
      <w:r w:rsidRPr="004C2015">
        <w:rPr>
          <w:rFonts w:ascii="Arial" w:hAnsi="Arial" w:cs="Arial"/>
          <w:highlight w:val="yellow"/>
        </w:rPr>
        <w:t>[***]</w:t>
      </w:r>
      <w:r w:rsidRPr="004C2015">
        <w:rPr>
          <w:rFonts w:ascii="Arial" w:hAnsi="Arial" w:cs="Arial"/>
        </w:rPr>
        <w:t xml:space="preserve"> </w:t>
      </w:r>
    </w:p>
    <w:p w14:paraId="08A6626A" w14:textId="77777777" w:rsidR="00887B7B" w:rsidRPr="004C2015" w:rsidRDefault="00887B7B" w:rsidP="00887B7B">
      <w:pPr>
        <w:spacing w:after="120" w:line="360" w:lineRule="auto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>reprezentowanym przez:</w:t>
      </w:r>
    </w:p>
    <w:p w14:paraId="721A3081" w14:textId="77777777" w:rsidR="00887B7B" w:rsidRPr="004C2015" w:rsidRDefault="00887B7B" w:rsidP="00887B7B">
      <w:pPr>
        <w:spacing w:after="120" w:line="360" w:lineRule="auto"/>
        <w:jc w:val="both"/>
        <w:rPr>
          <w:rFonts w:ascii="Arial" w:hAnsi="Arial" w:cs="Arial"/>
          <w:b/>
          <w:highlight w:val="yellow"/>
        </w:rPr>
      </w:pPr>
      <w:r w:rsidRPr="004C2015">
        <w:rPr>
          <w:rFonts w:ascii="Arial" w:hAnsi="Arial" w:cs="Arial"/>
          <w:b/>
          <w:highlight w:val="yellow"/>
        </w:rPr>
        <w:t>[imię i nazwisko]</w:t>
      </w:r>
      <w:r w:rsidRPr="004C2015">
        <w:rPr>
          <w:rFonts w:ascii="Arial" w:hAnsi="Arial" w:cs="Arial"/>
          <w:b/>
        </w:rPr>
        <w:t xml:space="preserve"> – </w:t>
      </w:r>
      <w:r w:rsidRPr="004C2015">
        <w:rPr>
          <w:rFonts w:ascii="Arial" w:hAnsi="Arial" w:cs="Arial"/>
          <w:b/>
          <w:highlight w:val="yellow"/>
        </w:rPr>
        <w:t>[pełniona funkcja],</w:t>
      </w:r>
    </w:p>
    <w:p w14:paraId="71C3C750" w14:textId="77777777" w:rsidR="00887B7B" w:rsidRPr="004C2015" w:rsidRDefault="00887B7B" w:rsidP="00887B7B">
      <w:pPr>
        <w:spacing w:after="120" w:line="360" w:lineRule="auto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>zwanym dalej „Realizatorem”, który oświadcza, że dane w tych rejestrach są aktualne.</w:t>
      </w:r>
    </w:p>
    <w:p w14:paraId="7EC22B0A" w14:textId="77777777" w:rsidR="00887B7B" w:rsidRPr="004C2015" w:rsidRDefault="00887B7B" w:rsidP="00887B7B">
      <w:pPr>
        <w:spacing w:after="120" w:line="360" w:lineRule="auto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>Na podstawie:</w:t>
      </w:r>
    </w:p>
    <w:p w14:paraId="79FA1CE2" w14:textId="77777777" w:rsidR="00887B7B" w:rsidRPr="004C2015" w:rsidRDefault="00887B7B" w:rsidP="00887B7B">
      <w:pPr>
        <w:spacing w:after="120" w:line="360" w:lineRule="auto"/>
        <w:jc w:val="both"/>
        <w:rPr>
          <w:rFonts w:ascii="Arial" w:hAnsi="Arial" w:cs="Arial"/>
          <w:b/>
        </w:rPr>
      </w:pPr>
      <w:r w:rsidRPr="004C2015">
        <w:rPr>
          <w:rFonts w:ascii="Arial" w:hAnsi="Arial" w:cs="Arial"/>
          <w:b/>
        </w:rPr>
        <w:t>(wykładnia dla instytutów badawczych)</w:t>
      </w:r>
    </w:p>
    <w:p w14:paraId="0B330CDB" w14:textId="3E942BB4" w:rsidR="00887B7B" w:rsidRPr="004C2015" w:rsidRDefault="00887B7B" w:rsidP="00887B7B">
      <w:pPr>
        <w:spacing w:after="120" w:line="360" w:lineRule="auto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 xml:space="preserve">1/ programu wieloletniego pn. „Narodowy Program Zwalczania Chorób Nowotworowych”, zadanie pn. </w:t>
      </w:r>
      <w:r w:rsidRPr="004C2015">
        <w:rPr>
          <w:rFonts w:ascii="Arial" w:hAnsi="Arial" w:cs="Arial"/>
          <w:b/>
        </w:rPr>
        <w:t>„</w:t>
      </w:r>
      <w:r w:rsidRPr="004C2015">
        <w:rPr>
          <w:rFonts w:ascii="Arial" w:eastAsia="Times New Roman" w:hAnsi="Arial" w:cs="Arial"/>
          <w:b/>
          <w:lang w:eastAsia="pl-PL"/>
        </w:rPr>
        <w:t>Program kontroli jakości w diagnostyce ostrej białaczki u dzieci</w:t>
      </w:r>
      <w:r w:rsidRPr="004C2015">
        <w:rPr>
          <w:rFonts w:ascii="Arial" w:hAnsi="Arial" w:cs="Arial"/>
          <w:b/>
        </w:rPr>
        <w:t>”,</w:t>
      </w:r>
      <w:r w:rsidRPr="004C2015">
        <w:rPr>
          <w:rFonts w:ascii="Arial" w:hAnsi="Arial" w:cs="Arial"/>
        </w:rPr>
        <w:t xml:space="preserve"> finansowanego z części 46 – Zdrowie, działu 851 – Ochrona Zdrowia, rozdziału 85149 – Programy polityki zdrowotnej,</w:t>
      </w:r>
    </w:p>
    <w:p w14:paraId="4080DFB0" w14:textId="77777777" w:rsidR="00887B7B" w:rsidRPr="004C2015" w:rsidRDefault="00887B7B" w:rsidP="00887B7B">
      <w:pPr>
        <w:spacing w:after="120" w:line="360" w:lineRule="auto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>2/ uchwały nr 208 Rady Ministrów z dnia 3 listopada 2015 r. w sprawie ustanowienia programu wieloletniego na lata 2016–2024 pod nazwą „Narodowy Program Zwalczania Chorób Nowotworowych” (M.P. z 2018 r. poz. 6),</w:t>
      </w:r>
    </w:p>
    <w:p w14:paraId="2B122A45" w14:textId="77777777" w:rsidR="00887B7B" w:rsidRPr="004C2015" w:rsidRDefault="00887B7B" w:rsidP="00887B7B">
      <w:pPr>
        <w:spacing w:after="120" w:line="360" w:lineRule="auto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lastRenderedPageBreak/>
        <w:t>3/ art. 3 ustawy z dnia 30 kwietnia 2010 r. o instytutach badawczych (Dz. U. z 2018 r. poz. 736, z późn. zm.),</w:t>
      </w:r>
    </w:p>
    <w:p w14:paraId="72EC6FE8" w14:textId="77777777" w:rsidR="00887B7B" w:rsidRPr="004C2015" w:rsidRDefault="00887B7B" w:rsidP="00887B7B">
      <w:pPr>
        <w:spacing w:after="120" w:line="360" w:lineRule="auto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>4/ art. 4 ust. 3 pkt 4 w związku z art. 114 ust. 1 pkt 6 i art. 115 ust. 1 pkt 1 ustawy z dnia 15 kwietnia 2011 r. o działalności leczniczej (Dz. U. z 2018 r. poz. 2190, z późn. zm.),</w:t>
      </w:r>
    </w:p>
    <w:p w14:paraId="738E0520" w14:textId="77777777" w:rsidR="00887B7B" w:rsidRPr="004C2015" w:rsidRDefault="00887B7B" w:rsidP="00887B7B">
      <w:pPr>
        <w:spacing w:after="120" w:line="360" w:lineRule="auto"/>
        <w:jc w:val="both"/>
        <w:rPr>
          <w:rFonts w:ascii="Arial" w:hAnsi="Arial" w:cs="Arial"/>
        </w:rPr>
      </w:pPr>
    </w:p>
    <w:p w14:paraId="2A67818E" w14:textId="77777777" w:rsidR="00887B7B" w:rsidRPr="004C2015" w:rsidRDefault="00887B7B" w:rsidP="00887B7B">
      <w:pPr>
        <w:spacing w:after="120" w:line="360" w:lineRule="auto"/>
        <w:jc w:val="both"/>
        <w:rPr>
          <w:rFonts w:ascii="Arial" w:hAnsi="Arial" w:cs="Arial"/>
          <w:b/>
        </w:rPr>
      </w:pPr>
      <w:r w:rsidRPr="004C2015">
        <w:rPr>
          <w:rFonts w:ascii="Arial" w:hAnsi="Arial" w:cs="Arial"/>
          <w:b/>
        </w:rPr>
        <w:t>Albo (wykładnia dla SPZOZ)</w:t>
      </w:r>
    </w:p>
    <w:p w14:paraId="5FE1F1D6" w14:textId="69A88B03" w:rsidR="00887B7B" w:rsidRPr="004C2015" w:rsidRDefault="00887B7B" w:rsidP="00887B7B">
      <w:pPr>
        <w:spacing w:after="120" w:line="360" w:lineRule="auto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 xml:space="preserve">1/ programu wieloletniego pn. „Narodowy Program Zwalczania Chorób Nowotworowych”, zadanie pn. </w:t>
      </w:r>
      <w:r w:rsidRPr="004C2015">
        <w:rPr>
          <w:rFonts w:ascii="Arial" w:hAnsi="Arial" w:cs="Arial"/>
          <w:b/>
        </w:rPr>
        <w:t>„</w:t>
      </w:r>
      <w:r w:rsidRPr="004C2015">
        <w:rPr>
          <w:rFonts w:ascii="Arial" w:eastAsia="Times New Roman" w:hAnsi="Arial" w:cs="Arial"/>
          <w:b/>
          <w:lang w:eastAsia="pl-PL"/>
        </w:rPr>
        <w:t>Program kontroli jakości w diagnostyce ostrej białaczki u dzieci</w:t>
      </w:r>
      <w:r w:rsidRPr="004C2015">
        <w:rPr>
          <w:rFonts w:ascii="Arial" w:hAnsi="Arial" w:cs="Arial"/>
          <w:b/>
        </w:rPr>
        <w:t>”</w:t>
      </w:r>
      <w:r w:rsidRPr="004C2015">
        <w:rPr>
          <w:rFonts w:ascii="Arial" w:hAnsi="Arial" w:cs="Arial"/>
        </w:rPr>
        <w:t>, finansowanego z części 46 – Zdrowie, działu 851 – Ochrona Zdrowia, rozdziału 85149 – Programy polityki zdrowotnej,</w:t>
      </w:r>
    </w:p>
    <w:p w14:paraId="7A0782FE" w14:textId="77777777" w:rsidR="00887B7B" w:rsidRPr="004C2015" w:rsidRDefault="00887B7B" w:rsidP="00887B7B">
      <w:pPr>
        <w:spacing w:after="120" w:line="360" w:lineRule="auto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>2/ uchwały nr 208 Rady Ministrów z dnia 3 listopada 2015 r. w sprawie ustanowienia programu wieloletniego na lata 2016–2024 pod nazwą „Narodowy Program Zwalczania Chorób Nowotworowych” (M.P. z 2018 r. poz. 6),</w:t>
      </w:r>
    </w:p>
    <w:p w14:paraId="0D394BD4" w14:textId="77777777" w:rsidR="00887B7B" w:rsidRPr="004C2015" w:rsidRDefault="00887B7B" w:rsidP="00887B7B">
      <w:pPr>
        <w:spacing w:after="120" w:line="360" w:lineRule="auto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>3/ art. 55 ust. 1 pkt 4, art. 114 ust. 1 pkt 6 i art. 115 ust. 1 pkt 1 ustawy z dnia 15 kwietnia 2011 r. o działalności leczniczej (Dz. U. z 2018 r. poz. 2190, z późn. zm.),</w:t>
      </w:r>
    </w:p>
    <w:p w14:paraId="6A1EB9BD" w14:textId="77777777" w:rsidR="00887B7B" w:rsidRPr="004C2015" w:rsidRDefault="00887B7B" w:rsidP="00887B7B">
      <w:pPr>
        <w:spacing w:after="120" w:line="360" w:lineRule="auto"/>
        <w:jc w:val="both"/>
        <w:rPr>
          <w:rFonts w:ascii="Arial" w:hAnsi="Arial" w:cs="Arial"/>
        </w:rPr>
      </w:pPr>
    </w:p>
    <w:p w14:paraId="37C86A91" w14:textId="77777777" w:rsidR="00887B7B" w:rsidRPr="004C2015" w:rsidRDefault="00887B7B" w:rsidP="00887B7B">
      <w:pPr>
        <w:spacing w:after="120" w:line="360" w:lineRule="auto"/>
        <w:jc w:val="both"/>
        <w:rPr>
          <w:rFonts w:ascii="Arial" w:hAnsi="Arial" w:cs="Arial"/>
          <w:b/>
        </w:rPr>
      </w:pPr>
      <w:r w:rsidRPr="004C2015">
        <w:rPr>
          <w:rFonts w:ascii="Arial" w:hAnsi="Arial" w:cs="Arial"/>
          <w:b/>
        </w:rPr>
        <w:t>Albo (wykładnia dla UM)</w:t>
      </w:r>
    </w:p>
    <w:p w14:paraId="1EAD0D87" w14:textId="53B067A9" w:rsidR="00887B7B" w:rsidRPr="004C2015" w:rsidRDefault="00887B7B" w:rsidP="00887B7B">
      <w:pPr>
        <w:spacing w:after="120" w:line="360" w:lineRule="auto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>1/ programu wieloletniego pn. „Narodowy Program Zwalczania Chorób Nowotworowych”, zadanie pn. „</w:t>
      </w:r>
      <w:r w:rsidRPr="004C2015">
        <w:rPr>
          <w:rFonts w:ascii="Arial" w:eastAsia="Times New Roman" w:hAnsi="Arial" w:cs="Arial"/>
          <w:b/>
          <w:lang w:eastAsia="pl-PL"/>
        </w:rPr>
        <w:t>Program kontroli jakości w diagnostyce ostrej białaczki u dzieci</w:t>
      </w:r>
      <w:r w:rsidRPr="004C2015">
        <w:rPr>
          <w:rFonts w:ascii="Arial" w:hAnsi="Arial" w:cs="Arial"/>
          <w:b/>
        </w:rPr>
        <w:t>”</w:t>
      </w:r>
      <w:r w:rsidRPr="004C2015">
        <w:rPr>
          <w:rFonts w:ascii="Arial" w:hAnsi="Arial" w:cs="Arial"/>
        </w:rPr>
        <w:t>, finansowanego z części 46 – Zdrowie, działu 851 – Ochrona Zdrowia, rozdziału 85149 – Programy polityki zdrowotnej,</w:t>
      </w:r>
    </w:p>
    <w:p w14:paraId="6FECA724" w14:textId="77777777" w:rsidR="00887B7B" w:rsidRPr="004C2015" w:rsidRDefault="00887B7B" w:rsidP="00887B7B">
      <w:pPr>
        <w:spacing w:after="120" w:line="360" w:lineRule="auto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>2/ uchwały nr 208 Rady Ministrów z dnia 3 listopada 2015 r. w sprawie ustanowienia programu wieloletniego na lata 2016–2024 pod nazwą „Narodowy Program Zwalczania Chorób Nowotworowych” (M.P. z 2018 r. poz. 6),</w:t>
      </w:r>
    </w:p>
    <w:p w14:paraId="64D50BA2" w14:textId="77777777" w:rsidR="00887B7B" w:rsidRPr="004C2015" w:rsidRDefault="00887B7B" w:rsidP="00887B7B">
      <w:pPr>
        <w:spacing w:after="120" w:line="360" w:lineRule="auto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>3/ przepisów działu XII. pn „Finansowanie systemu szkolnictwa wyższego i nauki oraz gospodarka finansowa uczelni” ustawy z dnia 20 lipca 2018 r. Prawo o szkolnictwie wyższym i nauce  (Dz.U. z 2018 r. poz. 1668),</w:t>
      </w:r>
    </w:p>
    <w:p w14:paraId="5C2C33EB" w14:textId="77777777" w:rsidR="00887B7B" w:rsidRPr="004C2015" w:rsidRDefault="00887B7B" w:rsidP="00887B7B">
      <w:pPr>
        <w:spacing w:after="120" w:line="360" w:lineRule="auto"/>
        <w:jc w:val="both"/>
        <w:rPr>
          <w:rFonts w:ascii="Arial" w:hAnsi="Arial" w:cs="Arial"/>
        </w:rPr>
      </w:pPr>
    </w:p>
    <w:p w14:paraId="26D0B80E" w14:textId="77777777" w:rsidR="00887B7B" w:rsidRPr="004C2015" w:rsidRDefault="00887B7B" w:rsidP="00887B7B">
      <w:pPr>
        <w:spacing w:after="120" w:line="360" w:lineRule="auto"/>
        <w:jc w:val="both"/>
        <w:rPr>
          <w:rFonts w:ascii="Arial" w:hAnsi="Arial" w:cs="Arial"/>
          <w:b/>
        </w:rPr>
      </w:pPr>
      <w:r w:rsidRPr="004C2015">
        <w:rPr>
          <w:rFonts w:ascii="Arial" w:hAnsi="Arial" w:cs="Arial"/>
          <w:b/>
        </w:rPr>
        <w:t>Albo (wykładnia dla NZOZ)</w:t>
      </w:r>
    </w:p>
    <w:p w14:paraId="3031CA54" w14:textId="493D28B3" w:rsidR="00887B7B" w:rsidRPr="004C2015" w:rsidRDefault="00887B7B" w:rsidP="00887B7B">
      <w:pPr>
        <w:spacing w:after="120" w:line="360" w:lineRule="auto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 xml:space="preserve">1/ programu wieloletniego pn. „Narodowy Program Zwalczania Chorób Nowotworowych”, zadanie pn. </w:t>
      </w:r>
      <w:r w:rsidRPr="004C2015">
        <w:rPr>
          <w:rFonts w:ascii="Arial" w:hAnsi="Arial" w:cs="Arial"/>
          <w:b/>
        </w:rPr>
        <w:t>„</w:t>
      </w:r>
      <w:r w:rsidRPr="004C2015">
        <w:rPr>
          <w:rFonts w:ascii="Arial" w:eastAsia="Times New Roman" w:hAnsi="Arial" w:cs="Arial"/>
          <w:b/>
          <w:lang w:eastAsia="pl-PL"/>
        </w:rPr>
        <w:t>Program kontroli jakości w diagnostyce ostrej białaczki u dzieci</w:t>
      </w:r>
      <w:r w:rsidRPr="004C2015">
        <w:rPr>
          <w:rFonts w:ascii="Arial" w:hAnsi="Arial" w:cs="Arial"/>
          <w:b/>
        </w:rPr>
        <w:t>”</w:t>
      </w:r>
      <w:r w:rsidRPr="004C2015">
        <w:rPr>
          <w:rFonts w:ascii="Arial" w:hAnsi="Arial" w:cs="Arial"/>
        </w:rPr>
        <w:t xml:space="preserve">, </w:t>
      </w:r>
      <w:r w:rsidRPr="004C2015">
        <w:rPr>
          <w:rFonts w:ascii="Arial" w:hAnsi="Arial" w:cs="Arial"/>
        </w:rPr>
        <w:lastRenderedPageBreak/>
        <w:t>finansowanego z części 46 – Zdrowie, działu 851 – Ochrona Zdrowia, rozdziału 85149 – Programy polityki zdrowotnej,</w:t>
      </w:r>
    </w:p>
    <w:p w14:paraId="012BB8CF" w14:textId="77777777" w:rsidR="00887B7B" w:rsidRPr="004C2015" w:rsidRDefault="00887B7B" w:rsidP="00887B7B">
      <w:pPr>
        <w:spacing w:after="120" w:line="360" w:lineRule="auto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>2/ uchwały nr 208 Rady Ministrów z dnia 3 listopada 2015 r. w sprawie ustanowienia programu wieloletniego na lata 2016–2024 pod nazwą „Narodowy Program Zwalczania Chorób Nowotworowych” (M.P. z 2018 r. poz. 6),</w:t>
      </w:r>
    </w:p>
    <w:p w14:paraId="055D8AD6" w14:textId="77777777" w:rsidR="00887B7B" w:rsidRPr="004C2015" w:rsidRDefault="00887B7B" w:rsidP="00887B7B">
      <w:pPr>
        <w:spacing w:after="120" w:line="360" w:lineRule="auto"/>
        <w:jc w:val="both"/>
        <w:rPr>
          <w:rFonts w:ascii="Arial" w:hAnsi="Arial" w:cs="Arial"/>
        </w:rPr>
      </w:pPr>
    </w:p>
    <w:p w14:paraId="70A3D89B" w14:textId="77777777" w:rsidR="00887B7B" w:rsidRPr="004C2015" w:rsidRDefault="00887B7B" w:rsidP="00887B7B">
      <w:pPr>
        <w:spacing w:after="120" w:line="360" w:lineRule="auto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>oraz w wyniku dokonanego przez Ministra wyboru oferty Realizatora w postępowaniu konkursowym, przeprowadzonym na podstawie uchwały nr 208 Rady Ministrów z dnia 3 listopada 2015 r. w sprawie ustanowienia programu wieloletniego na lata 2016–2024 pod nazwą „Narodowy Program Zwalczania Chorób Nowotworowych” (M.P. z 2018 r. poz. 6).</w:t>
      </w:r>
    </w:p>
    <w:p w14:paraId="58B9A5BB" w14:textId="77777777" w:rsidR="00887B7B" w:rsidRPr="004C2015" w:rsidRDefault="00887B7B" w:rsidP="00887B7B">
      <w:pPr>
        <w:spacing w:after="120" w:line="360" w:lineRule="auto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>Strony zawierają umowę o następującej treści:</w:t>
      </w:r>
    </w:p>
    <w:p w14:paraId="6517D56B" w14:textId="77777777" w:rsidR="00887B7B" w:rsidRPr="004C2015" w:rsidRDefault="00887B7B" w:rsidP="00887B7B">
      <w:pPr>
        <w:spacing w:after="120" w:line="360" w:lineRule="auto"/>
        <w:jc w:val="center"/>
        <w:rPr>
          <w:rFonts w:ascii="Arial" w:hAnsi="Arial" w:cs="Arial"/>
        </w:rPr>
      </w:pPr>
      <w:r w:rsidRPr="004C2015">
        <w:rPr>
          <w:rFonts w:ascii="Arial" w:hAnsi="Arial" w:cs="Arial"/>
        </w:rPr>
        <w:t>§ 1.</w:t>
      </w:r>
    </w:p>
    <w:p w14:paraId="5E634595" w14:textId="4F6A98B9" w:rsidR="00887B7B" w:rsidRPr="004C2015" w:rsidRDefault="00887B7B" w:rsidP="00887B7B">
      <w:pPr>
        <w:pStyle w:val="Akapitzlist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>Minister zleca a Realizator zobowiązuje się do realizacji zatwierdzonego przez Ministra zadania pn. ,,</w:t>
      </w:r>
      <w:r w:rsidRPr="004C2015">
        <w:rPr>
          <w:rFonts w:ascii="Arial" w:eastAsia="Times New Roman" w:hAnsi="Arial" w:cs="Arial"/>
          <w:b/>
          <w:lang w:eastAsia="pl-PL"/>
        </w:rPr>
        <w:t>Program kontroli jakości w diagnostyce ostrej białaczki u dzieci</w:t>
      </w:r>
      <w:r w:rsidRPr="004C2015">
        <w:rPr>
          <w:rFonts w:ascii="Arial" w:eastAsia="Times New Roman" w:hAnsi="Arial" w:cs="Arial"/>
          <w:b/>
          <w:i/>
          <w:lang w:eastAsia="pl-PL"/>
        </w:rPr>
        <w:t>”</w:t>
      </w:r>
      <w:r w:rsidRPr="004C2015">
        <w:rPr>
          <w:rFonts w:ascii="Arial" w:hAnsi="Arial" w:cs="Arial"/>
        </w:rPr>
        <w:t>, w ramach „Narodowego Programu Zwalczania Chorób Nowotworowych”.</w:t>
      </w:r>
    </w:p>
    <w:p w14:paraId="21714B8F" w14:textId="77777777" w:rsidR="00887B7B" w:rsidRPr="004C2015" w:rsidRDefault="00887B7B" w:rsidP="00887B7B">
      <w:pPr>
        <w:pStyle w:val="Akapitzlist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 xml:space="preserve">Realizator zobowiązuje się wykonać w czasie trwania umowy zadania, których szczegółowy wykaz wraz z kosztorysem zawiera </w:t>
      </w:r>
      <w:r w:rsidRPr="004C2015">
        <w:rPr>
          <w:rFonts w:ascii="Arial" w:hAnsi="Arial" w:cs="Arial"/>
          <w:b/>
        </w:rPr>
        <w:t>Załącznik nr 1a, Załącznik nr 1b oraz Załącznik nr 1c,</w:t>
      </w:r>
      <w:r w:rsidRPr="004C2015">
        <w:rPr>
          <w:rFonts w:ascii="Arial" w:hAnsi="Arial" w:cs="Arial"/>
        </w:rPr>
        <w:t xml:space="preserve"> zaś szczegółowy opis sposobu realizacji zadań określa </w:t>
      </w:r>
      <w:r w:rsidRPr="004C2015">
        <w:rPr>
          <w:rFonts w:ascii="Arial" w:hAnsi="Arial" w:cs="Arial"/>
          <w:b/>
        </w:rPr>
        <w:t>Załącznik nr 2</w:t>
      </w:r>
      <w:r w:rsidRPr="004C2015">
        <w:rPr>
          <w:rFonts w:ascii="Arial" w:hAnsi="Arial" w:cs="Arial"/>
        </w:rPr>
        <w:t>.</w:t>
      </w:r>
    </w:p>
    <w:p w14:paraId="126C6C0B" w14:textId="77777777" w:rsidR="00887B7B" w:rsidRPr="004C2015" w:rsidRDefault="00887B7B" w:rsidP="00887B7B">
      <w:pPr>
        <w:pStyle w:val="Akapitzlist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 xml:space="preserve">Zadania, o których mowa w ust. 2, realizowane będą w kwartalnych cyklach rozliczeniowych. </w:t>
      </w:r>
    </w:p>
    <w:p w14:paraId="64799339" w14:textId="77777777" w:rsidR="00887B7B" w:rsidRPr="004C2015" w:rsidRDefault="00887B7B" w:rsidP="00887B7B">
      <w:pPr>
        <w:pStyle w:val="Akapitzlist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>Realizator zobowiązuje się do bieżącego informowania Ministra o wszelkich zaistniałych, lub mogących zaistnieć, sytuacjach, które mogłyby skutkować zagrożeniem realizacji umowy wraz z przedstawieniem propozycji ich rozwiązania, w terminie nie późniejszym niż 7 dni od dnia ich ujawnienia</w:t>
      </w:r>
    </w:p>
    <w:p w14:paraId="2711D883" w14:textId="77777777" w:rsidR="00887B7B" w:rsidRPr="004C2015" w:rsidRDefault="00887B7B" w:rsidP="00887B7B">
      <w:pPr>
        <w:spacing w:after="120" w:line="360" w:lineRule="auto"/>
        <w:jc w:val="center"/>
        <w:rPr>
          <w:rFonts w:ascii="Arial" w:hAnsi="Arial" w:cs="Arial"/>
        </w:rPr>
      </w:pPr>
      <w:r w:rsidRPr="004C2015">
        <w:rPr>
          <w:rFonts w:ascii="Arial" w:hAnsi="Arial" w:cs="Arial"/>
        </w:rPr>
        <w:t>§ 2.</w:t>
      </w:r>
    </w:p>
    <w:p w14:paraId="72ABD528" w14:textId="77777777" w:rsidR="00887B7B" w:rsidRPr="004C2015" w:rsidRDefault="00887B7B" w:rsidP="00887B7B">
      <w:pPr>
        <w:pStyle w:val="Akapitzlist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 xml:space="preserve">Na realizację zadań, o których mowa w § 1 ust. 2, Minister przekaże Realizatorowi środki publiczne w kwocie nieprzekraczającej </w:t>
      </w:r>
      <w:r w:rsidRPr="004C2015">
        <w:rPr>
          <w:rFonts w:ascii="Arial" w:hAnsi="Arial" w:cs="Arial"/>
          <w:b/>
          <w:highlight w:val="yellow"/>
        </w:rPr>
        <w:t>[***]</w:t>
      </w:r>
      <w:r w:rsidRPr="004C2015">
        <w:rPr>
          <w:rFonts w:ascii="Arial" w:hAnsi="Arial" w:cs="Arial"/>
          <w:b/>
        </w:rPr>
        <w:t xml:space="preserve"> zł</w:t>
      </w:r>
      <w:r w:rsidRPr="004C2015">
        <w:rPr>
          <w:rFonts w:ascii="Arial" w:hAnsi="Arial" w:cs="Arial"/>
        </w:rPr>
        <w:t xml:space="preserve"> (słownie: </w:t>
      </w:r>
      <w:r w:rsidRPr="004C2015">
        <w:rPr>
          <w:rFonts w:ascii="Arial" w:hAnsi="Arial" w:cs="Arial"/>
          <w:i/>
          <w:highlight w:val="yellow"/>
        </w:rPr>
        <w:t>[***]</w:t>
      </w:r>
      <w:r w:rsidRPr="004C2015">
        <w:rPr>
          <w:rFonts w:ascii="Arial" w:hAnsi="Arial" w:cs="Arial"/>
          <w:i/>
        </w:rPr>
        <w:t xml:space="preserve"> złotych</w:t>
      </w:r>
      <w:r w:rsidRPr="004C2015">
        <w:rPr>
          <w:rFonts w:ascii="Arial" w:hAnsi="Arial" w:cs="Arial"/>
        </w:rPr>
        <w:t>), z tym, że kwota w wysokości:</w:t>
      </w:r>
    </w:p>
    <w:p w14:paraId="451D48E1" w14:textId="77777777" w:rsidR="00887B7B" w:rsidRPr="004C2015" w:rsidRDefault="00887B7B" w:rsidP="00887B7B">
      <w:pPr>
        <w:pStyle w:val="Akapitzlist"/>
        <w:numPr>
          <w:ilvl w:val="0"/>
          <w:numId w:val="6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4C2015">
        <w:rPr>
          <w:rFonts w:ascii="Arial" w:hAnsi="Arial" w:cs="Arial"/>
          <w:b/>
          <w:highlight w:val="yellow"/>
        </w:rPr>
        <w:t xml:space="preserve"> [***]</w:t>
      </w:r>
      <w:r w:rsidRPr="004C2015">
        <w:rPr>
          <w:rFonts w:ascii="Arial" w:hAnsi="Arial" w:cs="Arial"/>
          <w:b/>
        </w:rPr>
        <w:t xml:space="preserve"> zł</w:t>
      </w:r>
      <w:r w:rsidRPr="004C2015">
        <w:rPr>
          <w:rFonts w:ascii="Arial" w:hAnsi="Arial" w:cs="Arial"/>
        </w:rPr>
        <w:t xml:space="preserve"> do wydatkowania w okresie od dnia .</w:t>
      </w:r>
      <w:r w:rsidRPr="004C2015">
        <w:rPr>
          <w:rFonts w:ascii="Arial" w:hAnsi="Arial" w:cs="Arial"/>
          <w:highlight w:val="yellow"/>
        </w:rPr>
        <w:t>........</w:t>
      </w:r>
      <w:r w:rsidRPr="004C2015">
        <w:rPr>
          <w:rFonts w:ascii="Arial" w:hAnsi="Arial" w:cs="Arial"/>
        </w:rPr>
        <w:t xml:space="preserve"> 2019 r. do dnia 31 grudnia 2019 r.,</w:t>
      </w:r>
    </w:p>
    <w:p w14:paraId="0F81C891" w14:textId="77777777" w:rsidR="00887B7B" w:rsidRPr="004C2015" w:rsidRDefault="00887B7B" w:rsidP="00887B7B">
      <w:pPr>
        <w:pStyle w:val="Akapitzlist"/>
        <w:numPr>
          <w:ilvl w:val="0"/>
          <w:numId w:val="6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4C2015">
        <w:rPr>
          <w:rFonts w:ascii="Arial" w:hAnsi="Arial" w:cs="Arial"/>
          <w:b/>
          <w:highlight w:val="yellow"/>
        </w:rPr>
        <w:t>[***]</w:t>
      </w:r>
      <w:r w:rsidRPr="004C2015">
        <w:rPr>
          <w:rFonts w:ascii="Arial" w:hAnsi="Arial" w:cs="Arial"/>
          <w:b/>
        </w:rPr>
        <w:t xml:space="preserve"> zł</w:t>
      </w:r>
      <w:r w:rsidRPr="004C2015">
        <w:rPr>
          <w:rFonts w:ascii="Arial" w:hAnsi="Arial" w:cs="Arial"/>
        </w:rPr>
        <w:t xml:space="preserve"> do wydatkowania w okresie od dnia 1 stycznia 2020 r. do dnia 31 grudnia 2020 r.</w:t>
      </w:r>
    </w:p>
    <w:p w14:paraId="00F81A94" w14:textId="77777777" w:rsidR="00887B7B" w:rsidRPr="004C2015" w:rsidRDefault="00887B7B" w:rsidP="00887B7B">
      <w:pPr>
        <w:pStyle w:val="Akapitzlist"/>
        <w:numPr>
          <w:ilvl w:val="0"/>
          <w:numId w:val="6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4C2015">
        <w:rPr>
          <w:rFonts w:ascii="Arial" w:hAnsi="Arial" w:cs="Arial"/>
          <w:b/>
          <w:highlight w:val="yellow"/>
        </w:rPr>
        <w:t>[***]</w:t>
      </w:r>
      <w:r w:rsidRPr="004C2015">
        <w:rPr>
          <w:rFonts w:ascii="Arial" w:hAnsi="Arial" w:cs="Arial"/>
          <w:b/>
        </w:rPr>
        <w:t xml:space="preserve"> zł</w:t>
      </w:r>
      <w:r w:rsidRPr="004C2015">
        <w:rPr>
          <w:rFonts w:ascii="Arial" w:hAnsi="Arial" w:cs="Arial"/>
        </w:rPr>
        <w:t xml:space="preserve"> do wydatkowania w okresie od dnia 1 stycznia 2021 r. do dnia 31 grudnia 2021 r.</w:t>
      </w:r>
    </w:p>
    <w:p w14:paraId="49204036" w14:textId="77777777" w:rsidR="00887B7B" w:rsidRPr="004C2015" w:rsidRDefault="00887B7B" w:rsidP="00887B7B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  <w:i/>
        </w:rPr>
      </w:pPr>
      <w:r w:rsidRPr="004C2015">
        <w:rPr>
          <w:rFonts w:ascii="Arial" w:hAnsi="Arial" w:cs="Arial"/>
        </w:rPr>
        <w:lastRenderedPageBreak/>
        <w:t>Środki publiczne, o których mowa w ust. 1, Realizator przeznaczy wyłącznie na sfinansowanie zadań z tytułu realizacji umowy i niedopuszczalne jest przeznaczenie tych środków na inny cel. Realizator wykorzysta środki finansowe w terminie nie dłuższym niż do dnia:</w:t>
      </w:r>
    </w:p>
    <w:p w14:paraId="754C240B" w14:textId="77777777" w:rsidR="00887B7B" w:rsidRPr="004C2015" w:rsidRDefault="00887B7B" w:rsidP="00887B7B">
      <w:pPr>
        <w:pStyle w:val="Akapitzlist"/>
        <w:spacing w:after="120" w:line="360" w:lineRule="auto"/>
        <w:ind w:left="360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>a)</w:t>
      </w:r>
      <w:r w:rsidRPr="004C2015">
        <w:rPr>
          <w:rFonts w:ascii="Arial" w:hAnsi="Arial" w:cs="Arial"/>
        </w:rPr>
        <w:tab/>
        <w:t>31 grudnia 2019 r. – w przypadku środków, o których mowa w ust. 1 lit. a,</w:t>
      </w:r>
    </w:p>
    <w:p w14:paraId="050FA9CB" w14:textId="77777777" w:rsidR="00887B7B" w:rsidRPr="004C2015" w:rsidRDefault="00887B7B" w:rsidP="00887B7B">
      <w:pPr>
        <w:pStyle w:val="Akapitzlist"/>
        <w:spacing w:after="120" w:line="360" w:lineRule="auto"/>
        <w:ind w:left="360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>b)</w:t>
      </w:r>
      <w:r w:rsidRPr="004C2015">
        <w:rPr>
          <w:rFonts w:ascii="Arial" w:hAnsi="Arial" w:cs="Arial"/>
        </w:rPr>
        <w:tab/>
        <w:t>31 grudnia 2020 r. – w przypadku środków, o których mowa w ust. 1 lit. b,</w:t>
      </w:r>
    </w:p>
    <w:p w14:paraId="44F18486" w14:textId="77777777" w:rsidR="00887B7B" w:rsidRPr="004C2015" w:rsidRDefault="00887B7B" w:rsidP="00887B7B">
      <w:pPr>
        <w:pStyle w:val="Akapitzlist"/>
        <w:spacing w:after="120" w:line="360" w:lineRule="auto"/>
        <w:ind w:left="360"/>
        <w:contextualSpacing w:val="0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>c)</w:t>
      </w:r>
      <w:r w:rsidRPr="004C2015">
        <w:rPr>
          <w:rFonts w:ascii="Arial" w:hAnsi="Arial" w:cs="Arial"/>
        </w:rPr>
        <w:tab/>
        <w:t>31 grudnia 2021 r. – w przypadku środków, o których mowa w ust. 1 lit. c.</w:t>
      </w:r>
    </w:p>
    <w:p w14:paraId="0075CFDE" w14:textId="77777777" w:rsidR="00887B7B" w:rsidRPr="004C2015" w:rsidRDefault="00887B7B" w:rsidP="00887B7B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>Realizator nie może, bez pisemnej zgody Ministra, zbywać lub obciążać przysługujących mu z tytułu niniejszej umowy wierzytelności, ani dokonywać innych czynności, mających na celu lub prowadzących do zmiany wynikających z umowy praw i obowiązków po stronie wierzyciela. Realizator zastrzeże w umowach zawieranych podczas realizacji niniejszej umowy zakaz zbywania wierzytelności w takim samym zakresie, w jakim obowiązuje on jego samego.</w:t>
      </w:r>
    </w:p>
    <w:p w14:paraId="42B41A31" w14:textId="77777777" w:rsidR="00887B7B" w:rsidRPr="004C2015" w:rsidRDefault="00887B7B" w:rsidP="00887B7B">
      <w:pPr>
        <w:numPr>
          <w:ilvl w:val="0"/>
          <w:numId w:val="4"/>
        </w:numPr>
        <w:tabs>
          <w:tab w:val="left" w:pos="567"/>
        </w:tabs>
        <w:snapToGri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C2015">
        <w:rPr>
          <w:rFonts w:ascii="Arial" w:eastAsia="Times New Roman" w:hAnsi="Arial" w:cs="Arial"/>
          <w:lang w:eastAsia="pl-PL"/>
        </w:rPr>
        <w:t xml:space="preserve">Realizator zobowiązany jest do umieszczenia we własnym zakresie, przed wejściem do miejsca w którym będą wykonywane </w:t>
      </w:r>
      <w:r w:rsidRPr="004C2015">
        <w:rPr>
          <w:rFonts w:ascii="Arial" w:hAnsi="Arial" w:cs="Arial"/>
        </w:rPr>
        <w:t>zadania z tytułu realizacji umowy</w:t>
      </w:r>
      <w:r w:rsidRPr="004C2015">
        <w:rPr>
          <w:rFonts w:ascii="Arial" w:eastAsia="Times New Roman" w:hAnsi="Arial" w:cs="Arial"/>
          <w:lang w:eastAsia="pl-PL"/>
        </w:rPr>
        <w:t>, w widocznym miejscu, tabliczki informacyjnej o źródle dofinansowania zadań zgodnie ze wzorem. Wzór tabliczki zostanie udostępniony Realizatorowi przez Ministra.</w:t>
      </w:r>
    </w:p>
    <w:p w14:paraId="125D9987" w14:textId="77777777" w:rsidR="00887B7B" w:rsidRPr="004C2015" w:rsidRDefault="00887B7B" w:rsidP="00887B7B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>Realizator złoży w formie elektronicznej Ministrowi w czasie obowiązywania umowy:</w:t>
      </w:r>
    </w:p>
    <w:p w14:paraId="2BD7992D" w14:textId="77777777" w:rsidR="00887B7B" w:rsidRPr="004C2015" w:rsidRDefault="00887B7B" w:rsidP="00887B7B">
      <w:pPr>
        <w:pStyle w:val="Akapitzlist"/>
        <w:numPr>
          <w:ilvl w:val="0"/>
          <w:numId w:val="21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 xml:space="preserve">Faktury lub rachunki za dany kwartał, </w:t>
      </w:r>
    </w:p>
    <w:p w14:paraId="091C119E" w14:textId="77777777" w:rsidR="00887B7B" w:rsidRPr="004C2015" w:rsidRDefault="00887B7B" w:rsidP="00887B7B">
      <w:pPr>
        <w:pStyle w:val="Akapitzlist"/>
        <w:numPr>
          <w:ilvl w:val="0"/>
          <w:numId w:val="21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 xml:space="preserve">rozliczenie (kwartalne) stanowiące podstawę przekazania środków finansowych sporządzone według wzoru stanowiącego </w:t>
      </w:r>
      <w:r w:rsidRPr="004C2015">
        <w:rPr>
          <w:rFonts w:ascii="Arial" w:hAnsi="Arial" w:cs="Arial"/>
          <w:b/>
        </w:rPr>
        <w:t>Załącznik nr 3</w:t>
      </w:r>
      <w:r w:rsidRPr="004C2015">
        <w:rPr>
          <w:rFonts w:ascii="Arial" w:hAnsi="Arial" w:cs="Arial"/>
        </w:rPr>
        <w:t xml:space="preserve"> do umowy, </w:t>
      </w:r>
    </w:p>
    <w:p w14:paraId="14DC8BB4" w14:textId="77777777" w:rsidR="00887B7B" w:rsidRPr="004C2015" w:rsidRDefault="00887B7B" w:rsidP="00887B7B">
      <w:pPr>
        <w:pStyle w:val="Akapitzlist"/>
        <w:numPr>
          <w:ilvl w:val="0"/>
          <w:numId w:val="21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 xml:space="preserve">kwartalne sprawozdanie merytoryczne z realizacji zadania, sporządzone według wzoru stanowiącego </w:t>
      </w:r>
      <w:r w:rsidRPr="004C2015">
        <w:rPr>
          <w:rFonts w:ascii="Arial" w:hAnsi="Arial" w:cs="Arial"/>
          <w:b/>
        </w:rPr>
        <w:t>Załącznik nr 4</w:t>
      </w:r>
      <w:r w:rsidRPr="004C2015">
        <w:rPr>
          <w:rFonts w:ascii="Arial" w:hAnsi="Arial" w:cs="Arial"/>
        </w:rPr>
        <w:t xml:space="preserve"> do umowy,</w:t>
      </w:r>
    </w:p>
    <w:p w14:paraId="6BE83FCC" w14:textId="77777777" w:rsidR="00887B7B" w:rsidRPr="004C2015" w:rsidRDefault="00887B7B" w:rsidP="00887B7B">
      <w:pPr>
        <w:pStyle w:val="Akapitzlist"/>
        <w:numPr>
          <w:ilvl w:val="0"/>
          <w:numId w:val="21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>zestawienie dokumentów księgowych potwierdzających poniesione wydatki, sporządzone według wzoru stanowiącego</w:t>
      </w:r>
      <w:r w:rsidRPr="004C2015">
        <w:rPr>
          <w:rFonts w:ascii="Arial" w:hAnsi="Arial" w:cs="Arial"/>
          <w:b/>
        </w:rPr>
        <w:t xml:space="preserve"> Załącznik nr 6 </w:t>
      </w:r>
      <w:r w:rsidRPr="004C2015">
        <w:rPr>
          <w:rFonts w:ascii="Arial" w:hAnsi="Arial" w:cs="Arial"/>
        </w:rPr>
        <w:t xml:space="preserve">do umowy, </w:t>
      </w:r>
    </w:p>
    <w:p w14:paraId="47E452EB" w14:textId="77777777" w:rsidR="00887B7B" w:rsidRPr="004C2015" w:rsidRDefault="00887B7B" w:rsidP="00887B7B">
      <w:pPr>
        <w:spacing w:after="120" w:line="360" w:lineRule="auto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 xml:space="preserve">w terminie </w:t>
      </w:r>
      <w:r w:rsidRPr="004C2015">
        <w:rPr>
          <w:rFonts w:ascii="Arial" w:hAnsi="Arial" w:cs="Arial"/>
          <w:b/>
        </w:rPr>
        <w:t>do 10 dnia pierwszego miesiąca następnego kwartału za kwartał poprzedni</w:t>
      </w:r>
      <w:r w:rsidRPr="004C2015">
        <w:rPr>
          <w:rFonts w:ascii="Arial" w:hAnsi="Arial" w:cs="Arial"/>
        </w:rPr>
        <w:t>, z tym że:</w:t>
      </w:r>
    </w:p>
    <w:p w14:paraId="1D4DEB19" w14:textId="77777777" w:rsidR="00887B7B" w:rsidRPr="004C2015" w:rsidRDefault="00887B7B" w:rsidP="00887B7B">
      <w:pPr>
        <w:spacing w:after="120" w:line="360" w:lineRule="auto"/>
        <w:ind w:left="360"/>
        <w:jc w:val="both"/>
        <w:rPr>
          <w:rFonts w:ascii="Arial" w:hAnsi="Arial" w:cs="Arial"/>
          <w:b/>
        </w:rPr>
      </w:pPr>
      <w:r w:rsidRPr="004C2015">
        <w:rPr>
          <w:rFonts w:ascii="Arial" w:hAnsi="Arial" w:cs="Arial"/>
        </w:rPr>
        <w:t>-</w:t>
      </w:r>
      <w:r w:rsidRPr="004C2015">
        <w:rPr>
          <w:rFonts w:ascii="Arial" w:hAnsi="Arial" w:cs="Arial"/>
        </w:rPr>
        <w:tab/>
        <w:t xml:space="preserve">za IV kwartał 2019 r. w terminie do dnia </w:t>
      </w:r>
      <w:r w:rsidRPr="004C2015">
        <w:rPr>
          <w:rFonts w:ascii="Arial" w:hAnsi="Arial" w:cs="Arial"/>
          <w:b/>
        </w:rPr>
        <w:t>30 listopada 2019 r.,</w:t>
      </w:r>
    </w:p>
    <w:p w14:paraId="5140DCDF" w14:textId="77777777" w:rsidR="00887B7B" w:rsidRPr="004C2015" w:rsidRDefault="00887B7B" w:rsidP="00887B7B">
      <w:pPr>
        <w:spacing w:after="120" w:line="360" w:lineRule="auto"/>
        <w:ind w:left="360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>-</w:t>
      </w:r>
      <w:r w:rsidRPr="004C2015">
        <w:rPr>
          <w:rFonts w:ascii="Arial" w:hAnsi="Arial" w:cs="Arial"/>
        </w:rPr>
        <w:tab/>
        <w:t xml:space="preserve">za IV kwartał 2020 r. w terminie do dnia </w:t>
      </w:r>
      <w:r w:rsidRPr="004C2015">
        <w:rPr>
          <w:rFonts w:ascii="Arial" w:hAnsi="Arial" w:cs="Arial"/>
          <w:b/>
        </w:rPr>
        <w:t>30 listopada 2020 r.,</w:t>
      </w:r>
    </w:p>
    <w:p w14:paraId="40663918" w14:textId="77777777" w:rsidR="00887B7B" w:rsidRPr="004C2015" w:rsidRDefault="00887B7B" w:rsidP="00887B7B">
      <w:pPr>
        <w:spacing w:after="120" w:line="360" w:lineRule="auto"/>
        <w:ind w:left="360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>-</w:t>
      </w:r>
      <w:r w:rsidRPr="004C2015">
        <w:rPr>
          <w:rFonts w:ascii="Arial" w:hAnsi="Arial" w:cs="Arial"/>
        </w:rPr>
        <w:tab/>
        <w:t xml:space="preserve">za IV kwartał 2021 r. w terminie do dnia </w:t>
      </w:r>
      <w:r w:rsidRPr="004C2015">
        <w:rPr>
          <w:rFonts w:ascii="Arial" w:hAnsi="Arial" w:cs="Arial"/>
          <w:b/>
        </w:rPr>
        <w:t>30 listopada 2021 r.,</w:t>
      </w:r>
    </w:p>
    <w:p w14:paraId="2CA91EA5" w14:textId="77777777" w:rsidR="00887B7B" w:rsidRPr="004C2015" w:rsidRDefault="00887B7B" w:rsidP="00887B7B">
      <w:pPr>
        <w:spacing w:after="120" w:line="360" w:lineRule="auto"/>
        <w:ind w:left="360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>z zastrzeżeniem ust. 6.</w:t>
      </w:r>
    </w:p>
    <w:p w14:paraId="6F095A02" w14:textId="77777777" w:rsidR="00887B7B" w:rsidRPr="004C2015" w:rsidRDefault="00887B7B" w:rsidP="00887B7B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>Dokumenty, o których mowa w ust. 5:</w:t>
      </w:r>
    </w:p>
    <w:p w14:paraId="54CEF629" w14:textId="77777777" w:rsidR="00887B7B" w:rsidRPr="004C2015" w:rsidRDefault="00887B7B" w:rsidP="00887B7B">
      <w:pPr>
        <w:pStyle w:val="Akapitzlist"/>
        <w:numPr>
          <w:ilvl w:val="0"/>
          <w:numId w:val="25"/>
        </w:numPr>
        <w:spacing w:after="60" w:line="360" w:lineRule="auto"/>
        <w:contextualSpacing w:val="0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lastRenderedPageBreak/>
        <w:t xml:space="preserve">za IV kwartał 2019 r. powinny uwzględniać również zadania, które są zaplanowane do wykonania w okresie do dnia </w:t>
      </w:r>
      <w:r w:rsidRPr="004C2015">
        <w:rPr>
          <w:rFonts w:ascii="Arial" w:hAnsi="Arial" w:cs="Arial"/>
          <w:b/>
        </w:rPr>
        <w:t>31 grudnia 2019 r.</w:t>
      </w:r>
      <w:r w:rsidRPr="004C2015">
        <w:rPr>
          <w:rFonts w:ascii="Arial" w:hAnsi="Arial" w:cs="Arial"/>
        </w:rPr>
        <w:t xml:space="preserve">, z uwzględnieniem </w:t>
      </w:r>
      <w:r w:rsidRPr="004C2015">
        <w:rPr>
          <w:rFonts w:ascii="Arial" w:hAnsi="Arial" w:cs="Arial"/>
          <w:b/>
        </w:rPr>
        <w:t>maksymalnej kwoty</w:t>
      </w:r>
      <w:r w:rsidRPr="004C2015">
        <w:rPr>
          <w:rFonts w:ascii="Arial" w:hAnsi="Arial" w:cs="Arial"/>
        </w:rPr>
        <w:t xml:space="preserve"> jaka zostanie wykorzystana w tym okresie,</w:t>
      </w:r>
    </w:p>
    <w:p w14:paraId="22C6716A" w14:textId="77777777" w:rsidR="00887B7B" w:rsidRPr="004C2015" w:rsidRDefault="00887B7B" w:rsidP="00887B7B">
      <w:pPr>
        <w:pStyle w:val="Akapitzlist"/>
        <w:numPr>
          <w:ilvl w:val="0"/>
          <w:numId w:val="25"/>
        </w:numPr>
        <w:spacing w:after="60" w:line="360" w:lineRule="auto"/>
        <w:contextualSpacing w:val="0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 xml:space="preserve">za IV kwartał 2020 r. powinny uwzględniać również zadania, które są zaplanowane do wykonania w okresie do dnia </w:t>
      </w:r>
      <w:r w:rsidRPr="004C2015">
        <w:rPr>
          <w:rFonts w:ascii="Arial" w:hAnsi="Arial" w:cs="Arial"/>
          <w:b/>
        </w:rPr>
        <w:t>31 grudnia 2020 r.</w:t>
      </w:r>
      <w:r w:rsidRPr="004C2015">
        <w:rPr>
          <w:rFonts w:ascii="Arial" w:hAnsi="Arial" w:cs="Arial"/>
        </w:rPr>
        <w:t xml:space="preserve">, z uwzględnieniem </w:t>
      </w:r>
      <w:r w:rsidRPr="004C2015">
        <w:rPr>
          <w:rFonts w:ascii="Arial" w:hAnsi="Arial" w:cs="Arial"/>
          <w:b/>
        </w:rPr>
        <w:t>maksymalnej kwoty</w:t>
      </w:r>
      <w:r w:rsidRPr="004C2015">
        <w:rPr>
          <w:rFonts w:ascii="Arial" w:hAnsi="Arial" w:cs="Arial"/>
        </w:rPr>
        <w:t xml:space="preserve"> jaka zostanie wykorzystana w tym okresie,</w:t>
      </w:r>
    </w:p>
    <w:p w14:paraId="31F9C647" w14:textId="77777777" w:rsidR="00887B7B" w:rsidRPr="004C2015" w:rsidRDefault="00887B7B" w:rsidP="00887B7B">
      <w:pPr>
        <w:pStyle w:val="Akapitzlist"/>
        <w:numPr>
          <w:ilvl w:val="0"/>
          <w:numId w:val="25"/>
        </w:numPr>
        <w:spacing w:after="60" w:line="360" w:lineRule="auto"/>
        <w:contextualSpacing w:val="0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 xml:space="preserve">za IV kwartał 2021 r. powinny uwzględniać również zadania, które są zaplanowane do wykonania w okresie do dnia </w:t>
      </w:r>
      <w:r w:rsidRPr="004C2015">
        <w:rPr>
          <w:rFonts w:ascii="Arial" w:hAnsi="Arial" w:cs="Arial"/>
          <w:b/>
        </w:rPr>
        <w:t>31 grudnia 2021 r.</w:t>
      </w:r>
      <w:r w:rsidRPr="004C2015">
        <w:rPr>
          <w:rFonts w:ascii="Arial" w:hAnsi="Arial" w:cs="Arial"/>
        </w:rPr>
        <w:t xml:space="preserve">, z uwzględnieniem </w:t>
      </w:r>
      <w:r w:rsidRPr="004C2015">
        <w:rPr>
          <w:rFonts w:ascii="Arial" w:hAnsi="Arial" w:cs="Arial"/>
          <w:b/>
        </w:rPr>
        <w:t>maksymalnej kwoty</w:t>
      </w:r>
      <w:r w:rsidRPr="004C2015">
        <w:rPr>
          <w:rFonts w:ascii="Arial" w:hAnsi="Arial" w:cs="Arial"/>
        </w:rPr>
        <w:t xml:space="preserve"> jaka zostanie wykorzystana w tym okresie.</w:t>
      </w:r>
    </w:p>
    <w:p w14:paraId="5638524E" w14:textId="77777777" w:rsidR="00887B7B" w:rsidRPr="004C2015" w:rsidRDefault="00887B7B" w:rsidP="00887B7B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>Minister będzie przekazywał Realizatorowi środki publiczne z tytułu realizacji umowy, w łącznej kwocie nieprzekraczającej wysokości, o której mowa w ust. 1, w terminie 14 dni od dnia zatwierdzenia pod względem merytorycznym i finansowym przez Ministra dokumentów, o których mowa w ust. 5 lit. a.</w:t>
      </w:r>
    </w:p>
    <w:p w14:paraId="49BA633C" w14:textId="77777777" w:rsidR="00887B7B" w:rsidRPr="004C2015" w:rsidRDefault="00887B7B" w:rsidP="00887B7B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>Warunkiem przekazania środków publicznych jest prawidłowe wykonanie zadań, o których mowa w § 1 ust. 2, potwierdzone złożeniem przez Realizatora prawidłowo sporządzonych i zgodnych ze stanem faktycznym rozliczeń oraz sprawozdań merytorycznych z realizacji zadania, z zastrzeżeniem ust. 6.</w:t>
      </w:r>
    </w:p>
    <w:p w14:paraId="0E7DDA07" w14:textId="77777777" w:rsidR="00887B7B" w:rsidRPr="004C2015" w:rsidRDefault="00887B7B" w:rsidP="00887B7B">
      <w:pPr>
        <w:numPr>
          <w:ilvl w:val="0"/>
          <w:numId w:val="4"/>
        </w:numPr>
        <w:snapToGri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C2015">
        <w:rPr>
          <w:rFonts w:ascii="Arial" w:hAnsi="Arial" w:cs="Arial"/>
        </w:rPr>
        <w:t xml:space="preserve">Środki publiczne będą przekazywane Realizatorowi na jego rachunek bankowy: </w:t>
      </w:r>
    </w:p>
    <w:p w14:paraId="0D22013C" w14:textId="77777777" w:rsidR="00887B7B" w:rsidRPr="004C2015" w:rsidRDefault="00887B7B" w:rsidP="00887B7B">
      <w:pPr>
        <w:pStyle w:val="Tekstpodstawowy"/>
        <w:spacing w:before="240" w:line="360" w:lineRule="auto"/>
        <w:ind w:left="360"/>
        <w:rPr>
          <w:rFonts w:ascii="Arial" w:hAnsi="Arial" w:cs="Arial"/>
        </w:rPr>
      </w:pPr>
      <w:r w:rsidRPr="004C2015">
        <w:rPr>
          <w:rFonts w:ascii="Arial" w:hAnsi="Arial" w:cs="Arial"/>
          <w:highlight w:val="yellow"/>
        </w:rPr>
        <w:t>……………………………………………………</w:t>
      </w:r>
      <w:r w:rsidRPr="004C2015">
        <w:rPr>
          <w:rFonts w:ascii="Arial" w:hAnsi="Arial" w:cs="Arial"/>
        </w:rPr>
        <w:t xml:space="preserve"> – nazwa banku: </w:t>
      </w:r>
      <w:r w:rsidRPr="004C2015">
        <w:rPr>
          <w:rFonts w:ascii="Arial" w:hAnsi="Arial" w:cs="Arial"/>
          <w:highlight w:val="yellow"/>
        </w:rPr>
        <w:t>………………………….</w:t>
      </w:r>
    </w:p>
    <w:p w14:paraId="6C96013C" w14:textId="77777777" w:rsidR="00887B7B" w:rsidRPr="004C2015" w:rsidRDefault="00887B7B" w:rsidP="00887B7B">
      <w:pPr>
        <w:spacing w:before="120" w:after="120" w:line="360" w:lineRule="auto"/>
        <w:ind w:firstLine="360"/>
        <w:rPr>
          <w:rFonts w:ascii="Arial" w:hAnsi="Arial" w:cs="Arial"/>
        </w:rPr>
      </w:pPr>
      <w:r w:rsidRPr="004C2015">
        <w:rPr>
          <w:rFonts w:ascii="Arial" w:hAnsi="Arial" w:cs="Arial"/>
        </w:rPr>
        <w:t xml:space="preserve">Za dzień zapłaty uważa się dzień obciążenia rachunku bankowego Ministra. </w:t>
      </w:r>
    </w:p>
    <w:p w14:paraId="51BA3B9A" w14:textId="77777777" w:rsidR="00887B7B" w:rsidRPr="004C2015" w:rsidRDefault="00887B7B" w:rsidP="00887B7B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>O zmianach numeru rachunku bankowego, o którym mowa w ust. 9, na który mają być przekazywane środki publiczne z tytułu realizacji niniejszej umowy, Realizator jest zobowiązany niezwłocznie poinformować Ministra na piśmie. Zmiana rachunku bankowego nie stanowi zmiany umowy i nie wymaga sporządzenia odrębnego aneksu.</w:t>
      </w:r>
    </w:p>
    <w:p w14:paraId="708D76DB" w14:textId="77777777" w:rsidR="00887B7B" w:rsidRPr="004C2015" w:rsidRDefault="00887B7B" w:rsidP="00887B7B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 xml:space="preserve">Jeżeli Realizator realizował zadania, o których mowa w § 1 ust. 2, przed dniem zawarcia niniejszej umowy, dokumenty, o których mowa w ust. 5, Realizator złoży Ministrowi w terminie do dnia </w:t>
      </w:r>
      <w:r w:rsidRPr="004C2015">
        <w:rPr>
          <w:rFonts w:ascii="Arial" w:hAnsi="Arial" w:cs="Arial"/>
          <w:b/>
          <w:highlight w:val="yellow"/>
        </w:rPr>
        <w:t>....................</w:t>
      </w:r>
      <w:r w:rsidRPr="004C2015">
        <w:rPr>
          <w:rFonts w:ascii="Arial" w:hAnsi="Arial" w:cs="Arial"/>
          <w:b/>
        </w:rPr>
        <w:t xml:space="preserve"> 2019 r.</w:t>
      </w:r>
    </w:p>
    <w:p w14:paraId="7E15AFAF" w14:textId="77777777" w:rsidR="00887B7B" w:rsidRPr="004C2015" w:rsidRDefault="00887B7B" w:rsidP="00887B7B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>Minister upoważnia Realizatora do wystawiania faktur VAT bez podpisu osoby upoważnionej do ich odbioru.</w:t>
      </w:r>
    </w:p>
    <w:p w14:paraId="2101BDCB" w14:textId="77777777" w:rsidR="00887B7B" w:rsidRPr="004C2015" w:rsidRDefault="00887B7B" w:rsidP="00887B7B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 xml:space="preserve">Podsumowanie merytoryczno-finansowe z realizacji umowy, sporządzone według wzoru stanowiącego </w:t>
      </w:r>
      <w:r w:rsidRPr="004C2015">
        <w:rPr>
          <w:rFonts w:ascii="Arial" w:hAnsi="Arial" w:cs="Arial"/>
          <w:b/>
        </w:rPr>
        <w:t>Załącznik nr 4</w:t>
      </w:r>
      <w:r w:rsidRPr="004C2015">
        <w:rPr>
          <w:rFonts w:ascii="Arial" w:hAnsi="Arial" w:cs="Arial"/>
        </w:rPr>
        <w:t xml:space="preserve"> do umowy, Realizator przekaże Ministrowi:</w:t>
      </w:r>
    </w:p>
    <w:p w14:paraId="5ADAD9E7" w14:textId="77777777" w:rsidR="00887B7B" w:rsidRPr="004C2015" w:rsidRDefault="00887B7B" w:rsidP="00887B7B">
      <w:pPr>
        <w:pStyle w:val="Akapitzlist"/>
        <w:spacing w:after="120" w:line="360" w:lineRule="auto"/>
        <w:ind w:left="360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>a)</w:t>
      </w:r>
      <w:r w:rsidRPr="004C2015">
        <w:rPr>
          <w:rFonts w:ascii="Arial" w:hAnsi="Arial" w:cs="Arial"/>
        </w:rPr>
        <w:tab/>
        <w:t>w terminie do dnia 15 stycznia 2020 r., za rok 2019,</w:t>
      </w:r>
    </w:p>
    <w:p w14:paraId="18E665DC" w14:textId="77777777" w:rsidR="00887B7B" w:rsidRPr="004C2015" w:rsidRDefault="00887B7B" w:rsidP="00887B7B">
      <w:pPr>
        <w:pStyle w:val="Akapitzlist"/>
        <w:spacing w:after="120" w:line="360" w:lineRule="auto"/>
        <w:ind w:left="360"/>
        <w:contextualSpacing w:val="0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>b)</w:t>
      </w:r>
      <w:r w:rsidRPr="004C2015">
        <w:rPr>
          <w:rFonts w:ascii="Arial" w:hAnsi="Arial" w:cs="Arial"/>
        </w:rPr>
        <w:tab/>
        <w:t>w terminie do dnia 15 stycznia 2021 r., za rok 2020,</w:t>
      </w:r>
    </w:p>
    <w:p w14:paraId="59DE74D3" w14:textId="77777777" w:rsidR="00887B7B" w:rsidRPr="004C2015" w:rsidRDefault="00887B7B" w:rsidP="00887B7B">
      <w:pPr>
        <w:pStyle w:val="Akapitzlist"/>
        <w:spacing w:after="120" w:line="360" w:lineRule="auto"/>
        <w:ind w:left="360"/>
        <w:contextualSpacing w:val="0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lastRenderedPageBreak/>
        <w:t>c)</w:t>
      </w:r>
      <w:r w:rsidRPr="004C2015">
        <w:rPr>
          <w:rFonts w:ascii="Arial" w:hAnsi="Arial" w:cs="Arial"/>
        </w:rPr>
        <w:tab/>
        <w:t>w terminie do dnia 15 stycznia 2022 r., za rok 2021,</w:t>
      </w:r>
    </w:p>
    <w:p w14:paraId="46349C91" w14:textId="77777777" w:rsidR="00887B7B" w:rsidRPr="004C2015" w:rsidRDefault="00887B7B" w:rsidP="00887B7B">
      <w:pPr>
        <w:pStyle w:val="Akapitzlist"/>
        <w:numPr>
          <w:ilvl w:val="0"/>
          <w:numId w:val="31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>W sposób wskazany w § 12 ust. 2, z zastrzeżeniem ust. 15.</w:t>
      </w:r>
    </w:p>
    <w:p w14:paraId="6B673F50" w14:textId="77777777" w:rsidR="00887B7B" w:rsidRPr="004C2015" w:rsidRDefault="00887B7B" w:rsidP="00887B7B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 xml:space="preserve">Roczne sprawozdanie merytoryczne z realizacji umowy, sporządzone według wzoru stanowiącego </w:t>
      </w:r>
      <w:r w:rsidRPr="004C2015">
        <w:rPr>
          <w:rFonts w:ascii="Arial" w:hAnsi="Arial" w:cs="Arial"/>
          <w:b/>
        </w:rPr>
        <w:t>Załącznik nr 5</w:t>
      </w:r>
      <w:r w:rsidRPr="004C2015">
        <w:rPr>
          <w:rFonts w:ascii="Arial" w:hAnsi="Arial" w:cs="Arial"/>
        </w:rPr>
        <w:t xml:space="preserve"> do umowy Realizator zobowiązuje się złożyć Ministrowi:</w:t>
      </w:r>
    </w:p>
    <w:p w14:paraId="72F4DBB1" w14:textId="77777777" w:rsidR="00887B7B" w:rsidRPr="004C2015" w:rsidRDefault="00887B7B" w:rsidP="00887B7B">
      <w:pPr>
        <w:pStyle w:val="Akapitzlist"/>
        <w:numPr>
          <w:ilvl w:val="0"/>
          <w:numId w:val="27"/>
        </w:numPr>
        <w:spacing w:after="60" w:line="360" w:lineRule="auto"/>
        <w:contextualSpacing w:val="0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 xml:space="preserve">w terminie do dnia </w:t>
      </w:r>
      <w:r w:rsidRPr="004C2015">
        <w:rPr>
          <w:rFonts w:ascii="Arial" w:hAnsi="Arial" w:cs="Arial"/>
          <w:b/>
        </w:rPr>
        <w:t>15 stycznia 2020 r.</w:t>
      </w:r>
      <w:r w:rsidRPr="004C2015">
        <w:rPr>
          <w:rFonts w:ascii="Arial" w:hAnsi="Arial" w:cs="Arial"/>
        </w:rPr>
        <w:t>, za rok 2019,</w:t>
      </w:r>
    </w:p>
    <w:p w14:paraId="369D0A6A" w14:textId="77777777" w:rsidR="00887B7B" w:rsidRPr="004C2015" w:rsidRDefault="00887B7B" w:rsidP="00887B7B">
      <w:pPr>
        <w:pStyle w:val="Akapitzlist"/>
        <w:numPr>
          <w:ilvl w:val="0"/>
          <w:numId w:val="27"/>
        </w:numPr>
        <w:spacing w:after="60" w:line="360" w:lineRule="auto"/>
        <w:contextualSpacing w:val="0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 xml:space="preserve">w terminie do dnia </w:t>
      </w:r>
      <w:r w:rsidRPr="004C2015">
        <w:rPr>
          <w:rFonts w:ascii="Arial" w:hAnsi="Arial" w:cs="Arial"/>
          <w:b/>
        </w:rPr>
        <w:t>15 stycznia 2021 r.</w:t>
      </w:r>
      <w:r w:rsidRPr="004C2015">
        <w:rPr>
          <w:rFonts w:ascii="Arial" w:hAnsi="Arial" w:cs="Arial"/>
        </w:rPr>
        <w:t>, za rok 2020,</w:t>
      </w:r>
    </w:p>
    <w:p w14:paraId="41A55AC0" w14:textId="77777777" w:rsidR="00887B7B" w:rsidRPr="004C2015" w:rsidRDefault="00887B7B" w:rsidP="00887B7B">
      <w:pPr>
        <w:pStyle w:val="Akapitzlist"/>
        <w:numPr>
          <w:ilvl w:val="0"/>
          <w:numId w:val="27"/>
        </w:numPr>
        <w:spacing w:after="60" w:line="360" w:lineRule="auto"/>
        <w:contextualSpacing w:val="0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 xml:space="preserve">w terminie do dnia </w:t>
      </w:r>
      <w:r w:rsidRPr="004C2015">
        <w:rPr>
          <w:rFonts w:ascii="Arial" w:hAnsi="Arial" w:cs="Arial"/>
          <w:b/>
        </w:rPr>
        <w:t>15 stycznia 2022 r.</w:t>
      </w:r>
      <w:r w:rsidRPr="004C2015">
        <w:rPr>
          <w:rFonts w:ascii="Arial" w:hAnsi="Arial" w:cs="Arial"/>
        </w:rPr>
        <w:t>, za rok 2021,</w:t>
      </w:r>
    </w:p>
    <w:p w14:paraId="7F975435" w14:textId="77777777" w:rsidR="00887B7B" w:rsidRPr="004C2015" w:rsidRDefault="00887B7B" w:rsidP="00887B7B">
      <w:pPr>
        <w:pStyle w:val="Akapitzlist"/>
        <w:numPr>
          <w:ilvl w:val="0"/>
          <w:numId w:val="31"/>
        </w:numPr>
        <w:spacing w:after="120" w:line="360" w:lineRule="auto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>w sposób wskazany w § 12 ust. 2, z zastrzeżeniem ust. 15.</w:t>
      </w:r>
    </w:p>
    <w:p w14:paraId="6B867B00" w14:textId="77777777" w:rsidR="00887B7B" w:rsidRPr="004C2015" w:rsidRDefault="00887B7B" w:rsidP="00887B7B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 xml:space="preserve">W razie wcześniejszego rozwiązania bądź wygaśnięcia umowy, Realizator zobowiązany jest złożyć podsumowanie merytoryczno-finansowe, o którym mowa w ust. 13, oraz roczne sprawozdanie merytoryczne, o którym mowa w ust. 14, w terminie do 15 dnia następnego miesiąca po jej rozwiązaniu bądź wygaśnięciu. </w:t>
      </w:r>
    </w:p>
    <w:p w14:paraId="212991AF" w14:textId="77777777" w:rsidR="00887B7B" w:rsidRPr="004C2015" w:rsidRDefault="00887B7B" w:rsidP="00887B7B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>Realizator zobowiązany jest do prowadzenia odrębnej ewidencji księgowej dla zadań realizowanych w ramach umowy.</w:t>
      </w:r>
    </w:p>
    <w:p w14:paraId="52C6A297" w14:textId="77777777" w:rsidR="00887B7B" w:rsidRPr="004C2015" w:rsidRDefault="00887B7B" w:rsidP="00887B7B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>W przypadku niewykorzystania przekazanych środków w trakcie obowiązywania umowy, Realizator zwróci te środki Ministrowi w terminie:</w:t>
      </w:r>
    </w:p>
    <w:p w14:paraId="295867A7" w14:textId="77777777" w:rsidR="00887B7B" w:rsidRPr="004C2015" w:rsidRDefault="00887B7B" w:rsidP="00887B7B">
      <w:pPr>
        <w:pStyle w:val="Akapitzlist"/>
        <w:numPr>
          <w:ilvl w:val="0"/>
          <w:numId w:val="28"/>
        </w:numPr>
        <w:spacing w:after="60" w:line="360" w:lineRule="auto"/>
        <w:contextualSpacing w:val="0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>do dnia 15 stycznia 2020 r. w przypadku niewykorzystania środków przekazanych do wydatkowania do dnia 31 grudnia 2019 r.,</w:t>
      </w:r>
    </w:p>
    <w:p w14:paraId="3F8D419E" w14:textId="77777777" w:rsidR="00887B7B" w:rsidRPr="004C2015" w:rsidRDefault="00887B7B" w:rsidP="00887B7B">
      <w:pPr>
        <w:pStyle w:val="Akapitzlist"/>
        <w:numPr>
          <w:ilvl w:val="0"/>
          <w:numId w:val="28"/>
        </w:numPr>
        <w:spacing w:after="60" w:line="360" w:lineRule="auto"/>
        <w:contextualSpacing w:val="0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>do dnia 15 stycznia 2021 r. w przypadku niewykorzystania środków przekazanych do wydatkowania do dnia 31 grudnia 2020 r.,</w:t>
      </w:r>
    </w:p>
    <w:p w14:paraId="291B1CF9" w14:textId="77777777" w:rsidR="00887B7B" w:rsidRPr="004C2015" w:rsidRDefault="00887B7B" w:rsidP="00887B7B">
      <w:pPr>
        <w:pStyle w:val="Akapitzlist"/>
        <w:numPr>
          <w:ilvl w:val="0"/>
          <w:numId w:val="28"/>
        </w:numPr>
        <w:spacing w:after="60" w:line="360" w:lineRule="auto"/>
        <w:contextualSpacing w:val="0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>do dnia 15 stycznia 2022 r. w przypadku niewykorzystania środków przekazanych do wydatkowania do dnia 31 grudnia 2021 r.</w:t>
      </w:r>
    </w:p>
    <w:p w14:paraId="10333661" w14:textId="77777777" w:rsidR="00887B7B" w:rsidRPr="004C2015" w:rsidRDefault="00887B7B" w:rsidP="00887B7B">
      <w:pPr>
        <w:pStyle w:val="Akapitzlist"/>
        <w:numPr>
          <w:ilvl w:val="0"/>
          <w:numId w:val="4"/>
        </w:numPr>
        <w:spacing w:after="60" w:line="360" w:lineRule="auto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 xml:space="preserve">W przypadku niedotrzymania terminów, o których mowa w ust. 17, Realizator zobowiązany jest do zwrotu niewykorzystanych środków wraz z odsetkami ustawowymi za opóźnienie, za okres od dnia 16 stycznia danego roku budżetowego do dnia wpływu na rachunek bankowy wskazany przez Ministra. </w:t>
      </w:r>
    </w:p>
    <w:p w14:paraId="17B9EA60" w14:textId="6A5999B7" w:rsidR="00887B7B" w:rsidRPr="004C2015" w:rsidRDefault="00887B7B" w:rsidP="00887B7B">
      <w:pPr>
        <w:pStyle w:val="Akapitzlist"/>
        <w:numPr>
          <w:ilvl w:val="0"/>
          <w:numId w:val="4"/>
        </w:numPr>
        <w:spacing w:after="60" w:line="360" w:lineRule="auto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>W przypadku wcześniejszego zakończenia realizacji zdania, o którym mow</w:t>
      </w:r>
      <w:r w:rsidR="00A14A95">
        <w:rPr>
          <w:rFonts w:ascii="Arial" w:hAnsi="Arial" w:cs="Arial"/>
        </w:rPr>
        <w:t>a w ust. 15, Realizator</w:t>
      </w:r>
      <w:r w:rsidRPr="004C2015">
        <w:rPr>
          <w:rFonts w:ascii="Arial" w:hAnsi="Arial" w:cs="Arial"/>
        </w:rPr>
        <w:t xml:space="preserve"> zwróci środki w terminie 15 dni od daty zakończenia realizacji zadania, a w przypadku nie dotrzymania terminu </w:t>
      </w:r>
      <w:r w:rsidR="00A14A95">
        <w:rPr>
          <w:rFonts w:ascii="Arial" w:hAnsi="Arial" w:cs="Arial"/>
        </w:rPr>
        <w:t>Realizator</w:t>
      </w:r>
      <w:r w:rsidRPr="004C2015">
        <w:rPr>
          <w:rFonts w:ascii="Arial" w:hAnsi="Arial" w:cs="Arial"/>
        </w:rPr>
        <w:t xml:space="preserve"> zobowiązany jest do zwrotu niewykorzystanych środków wraz  z odsetkami ustawowymi za opóźnienie, począwszy od dnia następującego po dniu, w którym upłynął termin do dnia wpływu na rachunek bankowy </w:t>
      </w:r>
      <w:r w:rsidR="00A14A95">
        <w:rPr>
          <w:rFonts w:ascii="Arial" w:hAnsi="Arial" w:cs="Arial"/>
        </w:rPr>
        <w:t>Ministra</w:t>
      </w:r>
      <w:r w:rsidRPr="004C2015">
        <w:rPr>
          <w:rFonts w:ascii="Arial" w:hAnsi="Arial" w:cs="Arial"/>
        </w:rPr>
        <w:t>.</w:t>
      </w:r>
    </w:p>
    <w:p w14:paraId="5261351F" w14:textId="77777777" w:rsidR="00887B7B" w:rsidRPr="004C2015" w:rsidRDefault="00887B7B" w:rsidP="00887B7B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 xml:space="preserve">W przypadku stwierdzenia przez Ministra wykorzystania środków publicznych niezgodnie z przeznaczeniem, tj. innego niż określone w umowie, Realizator zwróci Ministrowi </w:t>
      </w:r>
      <w:r w:rsidRPr="004C2015">
        <w:rPr>
          <w:rFonts w:ascii="Arial" w:hAnsi="Arial" w:cs="Arial"/>
        </w:rPr>
        <w:lastRenderedPageBreak/>
        <w:t>wydatkowaną niezgodnie z przeznaczeniem kwotę w terminie 7 dni od dnia doręczenia wezwania do jej zwrotu wraz z odsetkami jak dla zaległości podatkowych. Zwracane środki Realizator przekaże przelewem na rachunek wskazany przez Ministra w wezwaniu, wraz z odsetkami naliczanymi od dnia przekazania środków budżetowych na ten cel.</w:t>
      </w:r>
    </w:p>
    <w:p w14:paraId="763FD4B4" w14:textId="77777777" w:rsidR="00887B7B" w:rsidRPr="004C2015" w:rsidRDefault="00887B7B" w:rsidP="00887B7B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>Na żądanie Ministra, Realizator zobowiązuje się, w każdym czasie, w tym również po rozwiązaniu albo wygaśnięciu umowy, udzielać wszelkich dodatkowych informacji i przedkładać dokumenty niezbędne do realizacji lub rozliczenia umowy, w tym stanowiące udokumentowanie poniesionych kosztów, jednak nie dłużej niż w terminie 5 lat od złożenia przez Realizatora podsumowania merytoryczno-finansowego z realizacji umowy.</w:t>
      </w:r>
    </w:p>
    <w:p w14:paraId="09CFF38E" w14:textId="77777777" w:rsidR="00887B7B" w:rsidRPr="004C2015" w:rsidRDefault="00887B7B" w:rsidP="00887B7B">
      <w:pPr>
        <w:spacing w:after="120" w:line="360" w:lineRule="auto"/>
        <w:jc w:val="center"/>
        <w:rPr>
          <w:rFonts w:ascii="Arial" w:hAnsi="Arial" w:cs="Arial"/>
        </w:rPr>
      </w:pPr>
      <w:r w:rsidRPr="004C2015">
        <w:rPr>
          <w:rFonts w:ascii="Arial" w:hAnsi="Arial" w:cs="Arial"/>
        </w:rPr>
        <w:t>§ 3.</w:t>
      </w:r>
    </w:p>
    <w:p w14:paraId="09BF534C" w14:textId="77777777" w:rsidR="00887B7B" w:rsidRPr="004C2015" w:rsidRDefault="00887B7B" w:rsidP="00887B7B">
      <w:pPr>
        <w:pStyle w:val="Akapitzlist"/>
        <w:numPr>
          <w:ilvl w:val="0"/>
          <w:numId w:val="7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>Realizator może, za uprzednią pisemną zgodą Ministra, zlecać realizację poszczególnych zadań, określonych w Załączniku nr 1a, Załączniku 1b i Załączniku 1c do umowy, osobom trzecim (podwykonawcom).</w:t>
      </w:r>
    </w:p>
    <w:p w14:paraId="0BEB53BE" w14:textId="77777777" w:rsidR="00887B7B" w:rsidRPr="004C2015" w:rsidRDefault="00887B7B" w:rsidP="00887B7B">
      <w:pPr>
        <w:pStyle w:val="Akapitzlist"/>
        <w:numPr>
          <w:ilvl w:val="0"/>
          <w:numId w:val="7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>W celu uzyskania zgody, o której mowa w ust. 1, Realizator poinformuje Ministra w terminie 14 dni przed rozpoczęciem realizacji zadania o:</w:t>
      </w:r>
    </w:p>
    <w:p w14:paraId="5DF85E4A" w14:textId="77777777" w:rsidR="00887B7B" w:rsidRPr="004C2015" w:rsidRDefault="00887B7B" w:rsidP="00887B7B">
      <w:pPr>
        <w:pStyle w:val="Akapitzlist"/>
        <w:numPr>
          <w:ilvl w:val="0"/>
          <w:numId w:val="8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 xml:space="preserve">warunkach zlecenia realizacji zadania osobom trzecim, </w:t>
      </w:r>
    </w:p>
    <w:p w14:paraId="1C46148D" w14:textId="77777777" w:rsidR="00887B7B" w:rsidRPr="004C2015" w:rsidRDefault="00887B7B" w:rsidP="00887B7B">
      <w:pPr>
        <w:pStyle w:val="Akapitzlist"/>
        <w:numPr>
          <w:ilvl w:val="0"/>
          <w:numId w:val="8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 xml:space="preserve">trybie wyboru osób trzecich do realizacji zadania. </w:t>
      </w:r>
    </w:p>
    <w:p w14:paraId="478F2CA1" w14:textId="77777777" w:rsidR="00887B7B" w:rsidRPr="004C2015" w:rsidRDefault="00887B7B" w:rsidP="00887B7B">
      <w:pPr>
        <w:pStyle w:val="Akapitzlist"/>
        <w:numPr>
          <w:ilvl w:val="0"/>
          <w:numId w:val="7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>Realizator ponosi pełną odpowiedzialność za wykonanie umowy, w tym także za działania osób trzecich, którym zlecono realizację zadań.</w:t>
      </w:r>
    </w:p>
    <w:p w14:paraId="5AAFFA4C" w14:textId="77777777" w:rsidR="00887B7B" w:rsidRPr="004C2015" w:rsidRDefault="00887B7B" w:rsidP="00887B7B">
      <w:pPr>
        <w:spacing w:after="120" w:line="360" w:lineRule="auto"/>
        <w:jc w:val="center"/>
        <w:rPr>
          <w:rFonts w:ascii="Arial" w:hAnsi="Arial" w:cs="Arial"/>
        </w:rPr>
      </w:pPr>
      <w:r w:rsidRPr="004C2015">
        <w:rPr>
          <w:rFonts w:ascii="Arial" w:hAnsi="Arial" w:cs="Arial"/>
        </w:rPr>
        <w:t>§ 4.</w:t>
      </w:r>
    </w:p>
    <w:p w14:paraId="2C221F56" w14:textId="77777777" w:rsidR="00887B7B" w:rsidRPr="004C2015" w:rsidRDefault="00887B7B" w:rsidP="00887B7B">
      <w:pPr>
        <w:pStyle w:val="Akapitzlist"/>
        <w:numPr>
          <w:ilvl w:val="0"/>
          <w:numId w:val="9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>Realizator zobowiązany jest wykonywać czynności będące przedmiotem umowy z należytą starannością.</w:t>
      </w:r>
    </w:p>
    <w:p w14:paraId="3418E508" w14:textId="77777777" w:rsidR="00887B7B" w:rsidRPr="004C2015" w:rsidRDefault="00887B7B" w:rsidP="00887B7B">
      <w:pPr>
        <w:pStyle w:val="Akapitzlist"/>
        <w:numPr>
          <w:ilvl w:val="0"/>
          <w:numId w:val="9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>W przypadku stwierdzenia nieprawidłowości w wykonaniu umowy, w tym niewykonania lub nienależytego wykonania umowy, Minister może zalecić ich usunięcie w wyznaczonym terminie.</w:t>
      </w:r>
    </w:p>
    <w:p w14:paraId="3A1745FD" w14:textId="77777777" w:rsidR="00887B7B" w:rsidRPr="004C2015" w:rsidRDefault="00887B7B" w:rsidP="00887B7B">
      <w:pPr>
        <w:pStyle w:val="Akapitzlist"/>
        <w:numPr>
          <w:ilvl w:val="0"/>
          <w:numId w:val="9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>W razie rażących uchybień lub niezastosowania się do zaleceń, Minister może rozwiązać pisemnie umowę bez wypowiedzenia.</w:t>
      </w:r>
    </w:p>
    <w:p w14:paraId="29E4CBD6" w14:textId="77777777" w:rsidR="00887B7B" w:rsidRPr="004C2015" w:rsidRDefault="00887B7B" w:rsidP="00887B7B">
      <w:pPr>
        <w:spacing w:after="120" w:line="360" w:lineRule="auto"/>
        <w:jc w:val="center"/>
        <w:rPr>
          <w:rFonts w:ascii="Arial" w:hAnsi="Arial" w:cs="Arial"/>
        </w:rPr>
      </w:pPr>
      <w:r w:rsidRPr="004C2015">
        <w:rPr>
          <w:rFonts w:ascii="Arial" w:hAnsi="Arial" w:cs="Arial"/>
        </w:rPr>
        <w:t>§ 5.</w:t>
      </w:r>
    </w:p>
    <w:p w14:paraId="496C8AD0" w14:textId="77777777" w:rsidR="00887B7B" w:rsidRPr="004C2015" w:rsidRDefault="00887B7B" w:rsidP="00887B7B">
      <w:pPr>
        <w:pStyle w:val="Akapitzlist"/>
        <w:numPr>
          <w:ilvl w:val="0"/>
          <w:numId w:val="10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>W sytuacji niewykonania umowy w danym roku, Minister jest uprawniony do dochodzenia od Realizatora kary umownej w wysokości 3% łącznej kwoty środków publicznych, określonej w § 2 ust 1.</w:t>
      </w:r>
    </w:p>
    <w:p w14:paraId="64161EA2" w14:textId="77777777" w:rsidR="00887B7B" w:rsidRPr="004C2015" w:rsidRDefault="00887B7B" w:rsidP="00887B7B">
      <w:pPr>
        <w:pStyle w:val="Akapitzlist"/>
        <w:numPr>
          <w:ilvl w:val="0"/>
          <w:numId w:val="10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lastRenderedPageBreak/>
        <w:t>W sytuacji nienależytego wykonania umowy, innych niż określone w ust. 3 – 5, Minister jest uprawniony do dochodzenia od Realizatora kary umownej w  wysokości 3% łącznej kwoty środków publicznych, określonej w § 2 ust 1.</w:t>
      </w:r>
    </w:p>
    <w:p w14:paraId="3FA21B39" w14:textId="77777777" w:rsidR="00887B7B" w:rsidRPr="004C2015" w:rsidRDefault="00887B7B" w:rsidP="00887B7B">
      <w:pPr>
        <w:pStyle w:val="Akapitzlist"/>
        <w:numPr>
          <w:ilvl w:val="0"/>
          <w:numId w:val="10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>W sytuacji, w której mowa w § 4 ust. 3, tj. w przypadku rażących uchybień lub niezastosowania się do zaleceń Ministra, Minister jest uprawniony do dochodzenia od Realizatora kary umownej w wysokości 3% łącznej kwoty środków publicznych, określonej w § 2 ust 1.</w:t>
      </w:r>
    </w:p>
    <w:p w14:paraId="48FB228A" w14:textId="77777777" w:rsidR="00887B7B" w:rsidRPr="004C2015" w:rsidRDefault="00887B7B" w:rsidP="00887B7B">
      <w:pPr>
        <w:pStyle w:val="Akapitzlist"/>
        <w:numPr>
          <w:ilvl w:val="0"/>
          <w:numId w:val="10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>W przypadku nieterminowego przedłożenia dokumentów z realizacji umowy w danym roku, o których mowa w § 2 ust. 5, ust. 13, ust. 14 i ust. 15, Minister jest uprawniony do dochodzenia od Realizatora kary umownej w wysokości 0,01% kwoty środków publicznych, określonej w § 2 ust 1, za każdy dzień opóźnienia.</w:t>
      </w:r>
    </w:p>
    <w:p w14:paraId="6568D0E3" w14:textId="77777777" w:rsidR="00887B7B" w:rsidRPr="004C2015" w:rsidRDefault="00887B7B" w:rsidP="00887B7B">
      <w:pPr>
        <w:pStyle w:val="Akapitzlist"/>
        <w:numPr>
          <w:ilvl w:val="0"/>
          <w:numId w:val="10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>W przypadku, o którym mowa w § 2 ust. 20, Minister jest uprawniony do dochodzenia od Realizatora kary umownej w wysokości 3% łącznej kwoty środków wykorzystanych niezgodnie z przeznaczeniem.</w:t>
      </w:r>
    </w:p>
    <w:p w14:paraId="01227C9F" w14:textId="77777777" w:rsidR="00887B7B" w:rsidRPr="004C2015" w:rsidRDefault="00887B7B" w:rsidP="00887B7B">
      <w:pPr>
        <w:pStyle w:val="Akapitzlist"/>
        <w:numPr>
          <w:ilvl w:val="0"/>
          <w:numId w:val="10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>Minister wezwie pisemnie Realizatora do zapłaty kary umownej. Kary umowne Realizator przekaże w wyznaczonym terminie przelewem na rachunek bankowy wskazany przez Ministra.</w:t>
      </w:r>
    </w:p>
    <w:p w14:paraId="23137F4F" w14:textId="77777777" w:rsidR="00887B7B" w:rsidRPr="004C2015" w:rsidRDefault="00887B7B" w:rsidP="00887B7B">
      <w:pPr>
        <w:pStyle w:val="Akapitzlist"/>
        <w:numPr>
          <w:ilvl w:val="0"/>
          <w:numId w:val="10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>W przypadku gdy środki pieniężne nie zostały jeszcze przekazane Realizatorowi, Minister zastrzega sobie prawo potrącenia kary umownej z należności Realizatora i Realizator wyraża na to nieodwołalną zgodę.</w:t>
      </w:r>
    </w:p>
    <w:p w14:paraId="3E07BF3C" w14:textId="77777777" w:rsidR="00887B7B" w:rsidRPr="004C2015" w:rsidRDefault="00887B7B" w:rsidP="00887B7B">
      <w:pPr>
        <w:pStyle w:val="Akapitzlist"/>
        <w:numPr>
          <w:ilvl w:val="0"/>
          <w:numId w:val="10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 xml:space="preserve">Minister zastrzega sobie prawo dochodzenia odszkodowania przewyższającego wysokość zastrzeżonych kar umownych. </w:t>
      </w:r>
    </w:p>
    <w:p w14:paraId="4A40355A" w14:textId="77777777" w:rsidR="00887B7B" w:rsidRPr="004C2015" w:rsidRDefault="00887B7B" w:rsidP="00887B7B">
      <w:pPr>
        <w:spacing w:after="120" w:line="360" w:lineRule="auto"/>
        <w:jc w:val="center"/>
        <w:rPr>
          <w:rFonts w:ascii="Arial" w:hAnsi="Arial" w:cs="Arial"/>
        </w:rPr>
      </w:pPr>
      <w:r w:rsidRPr="004C2015">
        <w:rPr>
          <w:rFonts w:ascii="Arial" w:hAnsi="Arial" w:cs="Arial"/>
        </w:rPr>
        <w:t>§ 6.</w:t>
      </w:r>
    </w:p>
    <w:p w14:paraId="1C4BAA0B" w14:textId="77777777" w:rsidR="00887B7B" w:rsidRPr="004C2015" w:rsidRDefault="00887B7B" w:rsidP="00887B7B">
      <w:pPr>
        <w:pStyle w:val="Akapitzlist"/>
        <w:numPr>
          <w:ilvl w:val="0"/>
          <w:numId w:val="11"/>
        </w:numPr>
        <w:spacing w:after="120" w:line="360" w:lineRule="auto"/>
        <w:ind w:left="357" w:hanging="357"/>
        <w:contextualSpacing w:val="0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>Minister oraz Realizator postanawiają, iż w okresie trwania umowy oraz po jej wygaśnięciu albo rozwiązaniu, jednak nie później niż w ciągu 5 lat od wygaśnięcia lub rozwiązania umowy, Minister lub osoba przez niego upoważniona może przeprowadzić u Realizatora kontrolę, w trybie i na zasadach przewidzianych przepisami ustawy z dnia 15 lipca 2011 r. o kontroli w administracji rządowej (Dz. U. Nr 185, poz. 1092), w szczególności w zakresie:</w:t>
      </w:r>
    </w:p>
    <w:p w14:paraId="1DC73480" w14:textId="77777777" w:rsidR="00887B7B" w:rsidRPr="004C2015" w:rsidRDefault="00887B7B" w:rsidP="00887B7B">
      <w:pPr>
        <w:pStyle w:val="Akapitzlist"/>
        <w:numPr>
          <w:ilvl w:val="0"/>
          <w:numId w:val="12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>zgodności realizowanych zadań z zadaniami określonymi w § 1 oraz oceny prawidłowości i staranności ich wykonania,</w:t>
      </w:r>
    </w:p>
    <w:p w14:paraId="7E35D76E" w14:textId="77777777" w:rsidR="00887B7B" w:rsidRPr="004C2015" w:rsidRDefault="00887B7B" w:rsidP="00887B7B">
      <w:pPr>
        <w:pStyle w:val="Akapitzlist"/>
        <w:numPr>
          <w:ilvl w:val="0"/>
          <w:numId w:val="12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>celowości i gospodarności w wykorzystaniu środków publicznych otrzymanych na realizację zadań,</w:t>
      </w:r>
    </w:p>
    <w:p w14:paraId="72969B5B" w14:textId="77777777" w:rsidR="00887B7B" w:rsidRPr="004C2015" w:rsidRDefault="00887B7B" w:rsidP="00887B7B">
      <w:pPr>
        <w:pStyle w:val="Akapitzlist"/>
        <w:numPr>
          <w:ilvl w:val="0"/>
          <w:numId w:val="12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lastRenderedPageBreak/>
        <w:t>rodzaju i sposobie prowadzenia dokumentacji, określonej w odrębnych przepisach oraz w niniejszej umowie,</w:t>
      </w:r>
    </w:p>
    <w:p w14:paraId="16D2F0C4" w14:textId="77777777" w:rsidR="00887B7B" w:rsidRPr="004C2015" w:rsidRDefault="00887B7B" w:rsidP="00887B7B">
      <w:pPr>
        <w:pStyle w:val="Akapitzlist"/>
        <w:numPr>
          <w:ilvl w:val="0"/>
          <w:numId w:val="12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>stanu realizacji umowy,</w:t>
      </w:r>
    </w:p>
    <w:p w14:paraId="356B48AD" w14:textId="77777777" w:rsidR="00887B7B" w:rsidRPr="004C2015" w:rsidRDefault="00887B7B" w:rsidP="00887B7B">
      <w:pPr>
        <w:pStyle w:val="Akapitzlist"/>
        <w:numPr>
          <w:ilvl w:val="0"/>
          <w:numId w:val="12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>terminowości rozliczenia przez Realizatora realizacji umowy,</w:t>
      </w:r>
    </w:p>
    <w:p w14:paraId="6FCFD489" w14:textId="77777777" w:rsidR="00887B7B" w:rsidRPr="004C2015" w:rsidRDefault="00887B7B" w:rsidP="00887B7B">
      <w:pPr>
        <w:pStyle w:val="Akapitzlist"/>
        <w:numPr>
          <w:ilvl w:val="0"/>
          <w:numId w:val="12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>oceny prawidłowości dokonywania rozliczeń merytorycznych i finansowych umowy.</w:t>
      </w:r>
    </w:p>
    <w:p w14:paraId="131974BF" w14:textId="1D8123BB" w:rsidR="00887B7B" w:rsidRPr="004C2015" w:rsidRDefault="00887B7B" w:rsidP="00887B7B">
      <w:pPr>
        <w:pStyle w:val="Akapitzlist"/>
        <w:numPr>
          <w:ilvl w:val="0"/>
          <w:numId w:val="11"/>
        </w:numPr>
        <w:spacing w:after="120" w:line="360" w:lineRule="auto"/>
        <w:ind w:left="357" w:hanging="357"/>
        <w:contextualSpacing w:val="0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>W przypadku wykrycia nieprawidłowości w realizacji niniejszej umowy podczas kontroli o któ</w:t>
      </w:r>
      <w:r w:rsidR="00CD10F4">
        <w:rPr>
          <w:rFonts w:ascii="Arial" w:hAnsi="Arial" w:cs="Arial"/>
        </w:rPr>
        <w:t>rej mowa w ust. 1, Ministrowi</w:t>
      </w:r>
      <w:r w:rsidRPr="004C2015">
        <w:rPr>
          <w:rFonts w:ascii="Arial" w:hAnsi="Arial" w:cs="Arial"/>
        </w:rPr>
        <w:t xml:space="preserve"> przysługuje prawo nałożenia sankcji, o których mowa w § 5.</w:t>
      </w:r>
    </w:p>
    <w:p w14:paraId="52A0894B" w14:textId="77777777" w:rsidR="00887B7B" w:rsidRPr="004C2015" w:rsidRDefault="00887B7B" w:rsidP="00887B7B">
      <w:pPr>
        <w:spacing w:after="120" w:line="360" w:lineRule="auto"/>
        <w:jc w:val="center"/>
        <w:rPr>
          <w:rFonts w:ascii="Arial" w:hAnsi="Arial" w:cs="Arial"/>
        </w:rPr>
      </w:pPr>
      <w:r w:rsidRPr="004C2015">
        <w:rPr>
          <w:rFonts w:ascii="Arial" w:hAnsi="Arial" w:cs="Arial"/>
        </w:rPr>
        <w:t>§ 7.</w:t>
      </w:r>
    </w:p>
    <w:p w14:paraId="73BFEE24" w14:textId="77777777" w:rsidR="00887B7B" w:rsidRPr="004C2015" w:rsidRDefault="00887B7B" w:rsidP="00887B7B">
      <w:pPr>
        <w:pStyle w:val="Akapitzlist"/>
        <w:numPr>
          <w:ilvl w:val="0"/>
          <w:numId w:val="13"/>
        </w:numPr>
        <w:spacing w:after="120" w:line="360" w:lineRule="auto"/>
        <w:ind w:hanging="357"/>
        <w:contextualSpacing w:val="0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>Umowa wygasa:</w:t>
      </w:r>
    </w:p>
    <w:p w14:paraId="251FCA80" w14:textId="77777777" w:rsidR="00887B7B" w:rsidRPr="004C2015" w:rsidRDefault="00887B7B" w:rsidP="00887B7B">
      <w:pPr>
        <w:pStyle w:val="Akapitzlist"/>
        <w:numPr>
          <w:ilvl w:val="0"/>
          <w:numId w:val="14"/>
        </w:numPr>
        <w:spacing w:after="120" w:line="360" w:lineRule="auto"/>
        <w:ind w:hanging="357"/>
        <w:contextualSpacing w:val="0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>z upływem terminu, na który została zawarta,</w:t>
      </w:r>
    </w:p>
    <w:p w14:paraId="4FA847DF" w14:textId="77777777" w:rsidR="00887B7B" w:rsidRPr="004C2015" w:rsidRDefault="00887B7B" w:rsidP="00887B7B">
      <w:pPr>
        <w:pStyle w:val="Akapitzlist"/>
        <w:numPr>
          <w:ilvl w:val="0"/>
          <w:numId w:val="14"/>
        </w:numPr>
        <w:spacing w:after="120" w:line="360" w:lineRule="auto"/>
        <w:ind w:hanging="357"/>
        <w:contextualSpacing w:val="0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>z upływem 7 dni od dnia powzięcia informacji przez Ministra lub Realizatora o wystąpieniu okoliczności uniemożliwiających wykonanie umowy, za które Strony nie ponoszą odpowiedzialności, a których powstania Strony nie mogły przewidzieć w chwili zawarcia umowy.</w:t>
      </w:r>
    </w:p>
    <w:p w14:paraId="05DA18C5" w14:textId="77777777" w:rsidR="00887B7B" w:rsidRPr="004C2015" w:rsidRDefault="00887B7B" w:rsidP="00887B7B">
      <w:pPr>
        <w:pStyle w:val="Akapitzlist"/>
        <w:numPr>
          <w:ilvl w:val="0"/>
          <w:numId w:val="13"/>
        </w:numPr>
        <w:spacing w:after="120" w:line="360" w:lineRule="auto"/>
        <w:ind w:hanging="357"/>
        <w:contextualSpacing w:val="0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>W przypadku, o którym mowa w ust. 1 lit. b, Strona która nie ma możliwości wykonania umowy niezwłocznie zawiadamia pisemnie o tym fakcie drugą Stronę.</w:t>
      </w:r>
    </w:p>
    <w:p w14:paraId="1AF5007B" w14:textId="77777777" w:rsidR="00887B7B" w:rsidRPr="004C2015" w:rsidRDefault="00887B7B" w:rsidP="00887B7B">
      <w:pPr>
        <w:spacing w:after="120" w:line="360" w:lineRule="auto"/>
        <w:jc w:val="center"/>
        <w:rPr>
          <w:rFonts w:ascii="Arial" w:hAnsi="Arial" w:cs="Arial"/>
        </w:rPr>
      </w:pPr>
      <w:r w:rsidRPr="004C2015">
        <w:rPr>
          <w:rFonts w:ascii="Arial" w:hAnsi="Arial" w:cs="Arial"/>
        </w:rPr>
        <w:t>§ 8.</w:t>
      </w:r>
    </w:p>
    <w:p w14:paraId="44202A07" w14:textId="77777777" w:rsidR="00887B7B" w:rsidRPr="004C2015" w:rsidRDefault="00887B7B" w:rsidP="00887B7B">
      <w:pPr>
        <w:pStyle w:val="Akapitzlist"/>
        <w:numPr>
          <w:ilvl w:val="0"/>
          <w:numId w:val="15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>Umowa może być rozwiązana na piśmie przez każdą ze Stron z zachowaniem 30 dniowego okresu wypowiedzenia, wyłącznie z przyczyn, których żadna ze Stron nie przewidziała w chwili zawarcia umowy, a które uniemożliwiają prawidłową realizację umowy.</w:t>
      </w:r>
    </w:p>
    <w:p w14:paraId="20F922FD" w14:textId="77777777" w:rsidR="00887B7B" w:rsidRPr="004C2015" w:rsidRDefault="00887B7B" w:rsidP="00887B7B">
      <w:pPr>
        <w:pStyle w:val="Akapitzlist"/>
        <w:numPr>
          <w:ilvl w:val="0"/>
          <w:numId w:val="15"/>
        </w:numPr>
        <w:spacing w:after="120" w:line="360" w:lineRule="auto"/>
        <w:ind w:hanging="357"/>
        <w:contextualSpacing w:val="0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 xml:space="preserve">Minister może rozwiązać umowę na piśmie bez wypowiedzenia ze skutkiem natychmiastowym w sytuacjach, o których mowa w § 2 ust. 20 oraz § 4 ust. 3, a także w sytuacjach nieprzestrzegania § 2 ust. 2 i 3, w terminie 60 dni od dnia powzięcia informacji o nieprzestrzeganiu przez Realizatora warunków umowy. </w:t>
      </w:r>
    </w:p>
    <w:p w14:paraId="10C01297" w14:textId="77777777" w:rsidR="00887B7B" w:rsidRPr="004C2015" w:rsidRDefault="00887B7B" w:rsidP="00887B7B">
      <w:pPr>
        <w:pStyle w:val="Akapitzlist"/>
        <w:numPr>
          <w:ilvl w:val="0"/>
          <w:numId w:val="15"/>
        </w:numPr>
        <w:spacing w:after="120" w:line="360" w:lineRule="auto"/>
        <w:ind w:hanging="357"/>
        <w:contextualSpacing w:val="0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>Umowa może być rozwiązana na piśmie w każdym czasie za zgodną wolą obu Stron.</w:t>
      </w:r>
    </w:p>
    <w:p w14:paraId="3395D3B1" w14:textId="77777777" w:rsidR="00887B7B" w:rsidRPr="004C2015" w:rsidRDefault="00887B7B" w:rsidP="00887B7B">
      <w:pPr>
        <w:spacing w:after="120" w:line="360" w:lineRule="auto"/>
        <w:jc w:val="center"/>
        <w:rPr>
          <w:rFonts w:ascii="Arial" w:hAnsi="Arial" w:cs="Arial"/>
        </w:rPr>
      </w:pPr>
      <w:r w:rsidRPr="004C2015">
        <w:rPr>
          <w:rFonts w:ascii="Arial" w:hAnsi="Arial" w:cs="Arial"/>
        </w:rPr>
        <w:t>§ 9.</w:t>
      </w:r>
    </w:p>
    <w:p w14:paraId="15E706EB" w14:textId="77777777" w:rsidR="00887B7B" w:rsidRPr="004C2015" w:rsidRDefault="00887B7B" w:rsidP="00887B7B">
      <w:pPr>
        <w:pStyle w:val="Akapitzlist"/>
        <w:numPr>
          <w:ilvl w:val="0"/>
          <w:numId w:val="16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 xml:space="preserve">Zmiana postanowień umowy może nastąpić wyłącznie za zgodą obu Stron, w formie pisemnego aneksu, pod rygorem nieważności, z zastrzeżeniem § 2 ust. 10. </w:t>
      </w:r>
    </w:p>
    <w:p w14:paraId="5B012223" w14:textId="77777777" w:rsidR="00887B7B" w:rsidRPr="004C2015" w:rsidRDefault="00887B7B" w:rsidP="00887B7B">
      <w:pPr>
        <w:pStyle w:val="Akapitzlist"/>
        <w:numPr>
          <w:ilvl w:val="0"/>
          <w:numId w:val="16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 xml:space="preserve">W przypadku podjęcia decyzji przez Ministra Finansów lub Ministra Zdrowia w zakresie blokowania planowanych wydatków budżetu państwa w części 46 – Zdrowie, Strony </w:t>
      </w:r>
      <w:r w:rsidRPr="004C2015">
        <w:rPr>
          <w:rFonts w:ascii="Arial" w:hAnsi="Arial" w:cs="Arial"/>
        </w:rPr>
        <w:lastRenderedPageBreak/>
        <w:t>dokonają zmiany w treści umowy i dostosują umowę do podjętej decyzji lub nastąpi rozwiązanie umowy.</w:t>
      </w:r>
    </w:p>
    <w:p w14:paraId="55877E77" w14:textId="77777777" w:rsidR="00887B7B" w:rsidRPr="004C2015" w:rsidRDefault="00887B7B" w:rsidP="00887B7B">
      <w:pPr>
        <w:spacing w:after="120" w:line="360" w:lineRule="auto"/>
        <w:jc w:val="center"/>
        <w:rPr>
          <w:rFonts w:ascii="Arial" w:hAnsi="Arial" w:cs="Arial"/>
        </w:rPr>
      </w:pPr>
      <w:r w:rsidRPr="004C2015">
        <w:rPr>
          <w:rFonts w:ascii="Arial" w:hAnsi="Arial" w:cs="Arial"/>
        </w:rPr>
        <w:t>§ 10.</w:t>
      </w:r>
    </w:p>
    <w:p w14:paraId="4A0B8EB2" w14:textId="77777777" w:rsidR="00887B7B" w:rsidRPr="004C2015" w:rsidRDefault="00887B7B" w:rsidP="00887B7B">
      <w:pPr>
        <w:spacing w:after="120" w:line="360" w:lineRule="auto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>Ewentualne spory mogące wyniknąć między Stronami w związku z realizacją niniejszej umowy będą rozpatrywane przez sąd powszechny właściwy miejscowo dla siedziby Ministra.</w:t>
      </w:r>
    </w:p>
    <w:p w14:paraId="386E18FB" w14:textId="77777777" w:rsidR="00887B7B" w:rsidRPr="004C2015" w:rsidRDefault="00887B7B" w:rsidP="00887B7B">
      <w:pPr>
        <w:spacing w:after="120" w:line="360" w:lineRule="auto"/>
        <w:jc w:val="center"/>
        <w:rPr>
          <w:rFonts w:ascii="Arial" w:hAnsi="Arial" w:cs="Arial"/>
        </w:rPr>
      </w:pPr>
      <w:r w:rsidRPr="004C2015">
        <w:rPr>
          <w:rFonts w:ascii="Arial" w:hAnsi="Arial" w:cs="Arial"/>
        </w:rPr>
        <w:t>§ 11.</w:t>
      </w:r>
    </w:p>
    <w:p w14:paraId="72C1389C" w14:textId="77777777" w:rsidR="00887B7B" w:rsidRPr="004C2015" w:rsidRDefault="00887B7B" w:rsidP="00887B7B">
      <w:pPr>
        <w:spacing w:after="120" w:line="360" w:lineRule="auto"/>
        <w:rPr>
          <w:rFonts w:ascii="Arial" w:hAnsi="Arial" w:cs="Arial"/>
        </w:rPr>
      </w:pPr>
      <w:r w:rsidRPr="004C2015">
        <w:rPr>
          <w:rFonts w:ascii="Arial" w:hAnsi="Arial" w:cs="Arial"/>
        </w:rPr>
        <w:t>W sprawach nieuregulowanych niniejszą umową mają zastosowanie przepisy prawa powszechnie obowiązującego, a w szczególności:</w:t>
      </w:r>
    </w:p>
    <w:p w14:paraId="79A5BA4B" w14:textId="77777777" w:rsidR="00887B7B" w:rsidRPr="004C2015" w:rsidRDefault="00887B7B" w:rsidP="00887B7B">
      <w:pPr>
        <w:pStyle w:val="Akapitzlist"/>
        <w:numPr>
          <w:ilvl w:val="0"/>
          <w:numId w:val="17"/>
        </w:numPr>
        <w:spacing w:after="120" w:line="360" w:lineRule="auto"/>
        <w:ind w:left="425" w:hanging="357"/>
        <w:contextualSpacing w:val="0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>ustawa z dnia 23 kwietnia 1964 r. – Kodeks cywilny (Dz. U. z 2018 r. poz. 1025, z późn. zm.),</w:t>
      </w:r>
    </w:p>
    <w:p w14:paraId="65E8D8BD" w14:textId="77777777" w:rsidR="00887B7B" w:rsidRPr="004C2015" w:rsidRDefault="00887B7B" w:rsidP="00887B7B">
      <w:pPr>
        <w:numPr>
          <w:ilvl w:val="0"/>
          <w:numId w:val="17"/>
        </w:numPr>
        <w:spacing w:after="120" w:line="360" w:lineRule="auto"/>
        <w:ind w:left="425" w:hanging="357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>ustawa z dnia 15 kwietnia 2011 r. o działalności leczniczej (Dz. U. z 2018 r. poz. 2190, z późn. zm.),</w:t>
      </w:r>
    </w:p>
    <w:p w14:paraId="30CFB07D" w14:textId="77777777" w:rsidR="00887B7B" w:rsidRPr="004C2015" w:rsidRDefault="00887B7B" w:rsidP="00887B7B">
      <w:pPr>
        <w:numPr>
          <w:ilvl w:val="0"/>
          <w:numId w:val="17"/>
        </w:numPr>
        <w:spacing w:after="120" w:line="360" w:lineRule="auto"/>
        <w:ind w:left="425" w:hanging="357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>ustawa z dnia 27 sierpnia 2009 r. o finansach publicznych (Dz. U. z 2017 r. poz. 2077, z póżn. zm.),</w:t>
      </w:r>
    </w:p>
    <w:p w14:paraId="2AB27F7B" w14:textId="77777777" w:rsidR="00887B7B" w:rsidRPr="004C2015" w:rsidRDefault="00887B7B" w:rsidP="00887B7B">
      <w:pPr>
        <w:numPr>
          <w:ilvl w:val="0"/>
          <w:numId w:val="17"/>
        </w:numPr>
        <w:spacing w:after="120" w:line="360" w:lineRule="auto"/>
        <w:ind w:left="425" w:hanging="357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>ustawa z dnia 17 grudnia 2004 r. o odpowiedzialności za naruszenie dyscypliny finansów publicznych (Dz. U. z 2018 r. poz. 1458, z późn. zm.),</w:t>
      </w:r>
    </w:p>
    <w:p w14:paraId="1CD163E2" w14:textId="77777777" w:rsidR="00887B7B" w:rsidRPr="004C2015" w:rsidRDefault="00887B7B" w:rsidP="00887B7B">
      <w:pPr>
        <w:numPr>
          <w:ilvl w:val="0"/>
          <w:numId w:val="17"/>
        </w:numPr>
        <w:spacing w:after="120" w:line="360" w:lineRule="auto"/>
        <w:ind w:left="425" w:hanging="357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>ustawa z dnia 29 stycznia 2004 r. - Prawo zamówień publicznych (Dz. U. z 2018 r. poz. 1986, z póź. zm.),</w:t>
      </w:r>
    </w:p>
    <w:p w14:paraId="27F1928B" w14:textId="77777777" w:rsidR="00887B7B" w:rsidRPr="004C2015" w:rsidRDefault="00887B7B" w:rsidP="00887B7B">
      <w:pPr>
        <w:pStyle w:val="Akapitzlist"/>
        <w:numPr>
          <w:ilvl w:val="0"/>
          <w:numId w:val="17"/>
        </w:numPr>
        <w:spacing w:after="120" w:line="360" w:lineRule="auto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>ustawa z dnia 15 lipca 2011 r. o kontroli w administracji rządowej (Dz. U. z 2011 r. poz. 1092).</w:t>
      </w:r>
    </w:p>
    <w:p w14:paraId="798FB63C" w14:textId="77777777" w:rsidR="00887B7B" w:rsidRPr="004C2015" w:rsidRDefault="00887B7B" w:rsidP="00887B7B">
      <w:pPr>
        <w:spacing w:after="120" w:line="360" w:lineRule="auto"/>
        <w:ind w:left="360"/>
        <w:jc w:val="center"/>
        <w:rPr>
          <w:rFonts w:ascii="Arial" w:hAnsi="Arial" w:cs="Arial"/>
        </w:rPr>
      </w:pPr>
      <w:r w:rsidRPr="004C2015">
        <w:rPr>
          <w:rFonts w:ascii="Arial" w:hAnsi="Arial" w:cs="Arial"/>
        </w:rPr>
        <w:t>§ 12.</w:t>
      </w:r>
    </w:p>
    <w:p w14:paraId="194F108A" w14:textId="77777777" w:rsidR="00887B7B" w:rsidRPr="004C2015" w:rsidRDefault="00887B7B" w:rsidP="00887B7B">
      <w:pPr>
        <w:pStyle w:val="Akapitzlist"/>
        <w:numPr>
          <w:ilvl w:val="0"/>
          <w:numId w:val="18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>Umowa została sporządzona w formie elektronicznej, oraz przekazana każdej ze Stron.</w:t>
      </w:r>
    </w:p>
    <w:p w14:paraId="093A319D" w14:textId="77777777" w:rsidR="00887B7B" w:rsidRPr="004C2015" w:rsidRDefault="00887B7B" w:rsidP="00887B7B">
      <w:pPr>
        <w:pStyle w:val="Akapitzlist"/>
        <w:numPr>
          <w:ilvl w:val="0"/>
          <w:numId w:val="18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>Dokumenty, o których mowa w § 2 ust. 5, ust. 13, ust. 14, Realizator będzie przesyłał na adres elektronicznej skrzynki podawczej – ePUAP Ministerstwa Zdrowia, z podaniem numeru umowy, której dotyczą oraz z wskazaniem na Departament Oceny Inwestycji, jako ich odbiorcę.</w:t>
      </w:r>
    </w:p>
    <w:p w14:paraId="188DFF59" w14:textId="77777777" w:rsidR="00887B7B" w:rsidRPr="004C2015" w:rsidRDefault="00887B7B" w:rsidP="00887B7B">
      <w:pPr>
        <w:pStyle w:val="Akapitzlist"/>
        <w:numPr>
          <w:ilvl w:val="0"/>
          <w:numId w:val="18"/>
        </w:numPr>
        <w:suppressAutoHyphens/>
        <w:spacing w:after="120" w:line="360" w:lineRule="auto"/>
        <w:contextualSpacing w:val="0"/>
        <w:jc w:val="both"/>
        <w:rPr>
          <w:rFonts w:ascii="Arial" w:hAnsi="Arial" w:cs="Arial"/>
          <w:lang w:eastAsia="ar-SA"/>
        </w:rPr>
      </w:pPr>
      <w:r w:rsidRPr="004C2015">
        <w:rPr>
          <w:rFonts w:ascii="Arial" w:hAnsi="Arial" w:cs="Arial"/>
          <w:lang w:eastAsia="ar-SA"/>
        </w:rPr>
        <w:t>Podstawową drogą komunikacji pomiędzy Stronami jest doręczenie dokumentów za pomocą środków komunikacji elektronicznej. Strony doręczają sobie nawzajem korespondencję na elektroniczne skrzynki podawcze ePUAP. Strony podpisują dokumenty kwalifikowanym podpisem elektronicznym</w:t>
      </w:r>
    </w:p>
    <w:p w14:paraId="1A89AC5C" w14:textId="77777777" w:rsidR="00887B7B" w:rsidRPr="004C2015" w:rsidRDefault="00887B7B" w:rsidP="00887B7B">
      <w:pPr>
        <w:pStyle w:val="Akapitzlist"/>
        <w:numPr>
          <w:ilvl w:val="0"/>
          <w:numId w:val="18"/>
        </w:numPr>
        <w:suppressAutoHyphens/>
        <w:spacing w:after="120" w:line="360" w:lineRule="auto"/>
        <w:contextualSpacing w:val="0"/>
        <w:jc w:val="both"/>
        <w:rPr>
          <w:rFonts w:ascii="Arial" w:hAnsi="Arial" w:cs="Arial"/>
          <w:lang w:eastAsia="ar-SA"/>
        </w:rPr>
      </w:pPr>
      <w:r w:rsidRPr="004C2015">
        <w:rPr>
          <w:rFonts w:ascii="Arial" w:hAnsi="Arial" w:cs="Arial"/>
          <w:lang w:eastAsia="ar-SA"/>
        </w:rPr>
        <w:t xml:space="preserve">W przypadku wystąpienia problemów technicznych, które uniemożliwiają doręczenie dokumentów w sposób, o którym mowa w ust. 2, Strony dopuszczają doręczenie ww. </w:t>
      </w:r>
      <w:r w:rsidRPr="004C2015">
        <w:rPr>
          <w:rFonts w:ascii="Arial" w:hAnsi="Arial" w:cs="Arial"/>
          <w:lang w:eastAsia="ar-SA"/>
        </w:rPr>
        <w:lastRenderedPageBreak/>
        <w:t xml:space="preserve">dokumentów za pomocą innych środków komunikacji elektronicznej tj. przez e-mail lub w postaci papierowej za pokwitowaniem przez operatora pocztowego w rozumieniu ustawy z dnia 23 listopada 2012 r. - Prawo pocztowe (Dz. U. 2018 poz. 2188, z późn. zm.), przez swoich pracowników, przez inne upoważnione osoby lub organy. W przypadku dokumentów w postaci papierowej Minister może żądać od Realizatora każdorazowo niezwłocznego doręczenia dokumentu na adres </w:t>
      </w:r>
      <w:r w:rsidRPr="004C2015">
        <w:rPr>
          <w:rFonts w:ascii="Arial" w:hAnsi="Arial" w:cs="Arial"/>
        </w:rPr>
        <w:t>elektronicznej skrzynki podawczej – ePUAP Ministerstwa Zdrowia</w:t>
      </w:r>
      <w:r w:rsidRPr="004C2015">
        <w:rPr>
          <w:rFonts w:ascii="Arial" w:hAnsi="Arial" w:cs="Arial"/>
          <w:lang w:eastAsia="ar-SA"/>
        </w:rPr>
        <w:t xml:space="preserve"> lub e-mail: </w:t>
      </w:r>
      <w:hyperlink r:id="rId8" w:history="1">
        <w:r w:rsidRPr="004C2015">
          <w:rPr>
            <w:rStyle w:val="Hipercze"/>
            <w:rFonts w:ascii="Arial" w:hAnsi="Arial" w:cs="Arial"/>
            <w:color w:val="auto"/>
            <w:lang w:eastAsia="ar-SA"/>
          </w:rPr>
          <w:t>dep-doci@mz.gov.pl</w:t>
        </w:r>
      </w:hyperlink>
      <w:r w:rsidRPr="004C2015">
        <w:rPr>
          <w:rFonts w:ascii="Arial" w:hAnsi="Arial" w:cs="Arial"/>
          <w:lang w:eastAsia="ar-SA"/>
        </w:rPr>
        <w:t xml:space="preserve"> w postaci odwzorowania cyfrowego (skanu) dokumentu opatrzonego podpisem elektronicznym a w uzasadnionych przypadkach podpisem odręcznym.</w:t>
      </w:r>
    </w:p>
    <w:p w14:paraId="2EA613A6" w14:textId="77777777" w:rsidR="00887B7B" w:rsidRPr="004C2015" w:rsidRDefault="00887B7B" w:rsidP="00887B7B">
      <w:pPr>
        <w:pStyle w:val="Akapitzlist"/>
        <w:numPr>
          <w:ilvl w:val="0"/>
          <w:numId w:val="18"/>
        </w:numPr>
        <w:suppressAutoHyphens/>
        <w:spacing w:after="120" w:line="360" w:lineRule="auto"/>
        <w:contextualSpacing w:val="0"/>
        <w:jc w:val="both"/>
        <w:rPr>
          <w:rFonts w:ascii="Arial" w:hAnsi="Arial" w:cs="Arial"/>
          <w:lang w:eastAsia="ar-SA"/>
        </w:rPr>
      </w:pPr>
      <w:r w:rsidRPr="004C2015">
        <w:rPr>
          <w:rFonts w:ascii="Arial" w:hAnsi="Arial" w:cs="Arial"/>
        </w:rPr>
        <w:t xml:space="preserve">O terminowym przedłożeniu Ministrowi przez Realizatora dokumentów, o których mowa w umowie, decyduje ich data wpływu do elektronicznej skrzynki podawczej – ePUAP Ministra. Potwierdzeniem złożenia dokumentów będzie Urzędowe Poświadczenie Przedłożenia lub Urzędowe Poświadczenie Doręczenia, gdzie znajduje się data doręczenia dokumentów do urzędu. </w:t>
      </w:r>
    </w:p>
    <w:p w14:paraId="344C930F" w14:textId="77777777" w:rsidR="00887B7B" w:rsidRPr="004C2015" w:rsidRDefault="00887B7B" w:rsidP="00887B7B">
      <w:pPr>
        <w:pStyle w:val="Akapitzlist"/>
        <w:numPr>
          <w:ilvl w:val="0"/>
          <w:numId w:val="18"/>
        </w:numPr>
        <w:suppressAutoHyphens/>
        <w:spacing w:after="120" w:line="360" w:lineRule="auto"/>
        <w:contextualSpacing w:val="0"/>
        <w:jc w:val="both"/>
        <w:rPr>
          <w:rFonts w:ascii="Arial" w:hAnsi="Arial" w:cs="Arial"/>
          <w:lang w:eastAsia="ar-SA"/>
        </w:rPr>
      </w:pPr>
      <w:r w:rsidRPr="004C2015">
        <w:rPr>
          <w:rFonts w:ascii="Arial" w:hAnsi="Arial" w:cs="Arial"/>
          <w:lang w:eastAsia="ar-SA"/>
        </w:rPr>
        <w:t xml:space="preserve">W przypadku pism doręczanych przez operatora pocztowego, o którym mowa w ust 4, </w:t>
      </w:r>
      <w:r w:rsidRPr="004C2015">
        <w:rPr>
          <w:rFonts w:ascii="Arial" w:hAnsi="Arial" w:cs="Arial"/>
        </w:rPr>
        <w:t>o terminowym przedłożeniu przez Realizatora dokumentów, o których mowa w § 2 ust. 5, 13 i 14, decyduje data wpływu do Ministerstwa Zdrowia</w:t>
      </w:r>
    </w:p>
    <w:p w14:paraId="31D4FD39" w14:textId="77777777" w:rsidR="00BA15B3" w:rsidRPr="004C2015" w:rsidRDefault="00BA15B3" w:rsidP="00BA15B3">
      <w:pPr>
        <w:pStyle w:val="Akapitzlist"/>
        <w:numPr>
          <w:ilvl w:val="0"/>
          <w:numId w:val="18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>Poniższe załączniki stanowią integralną część umowy:</w:t>
      </w:r>
    </w:p>
    <w:p w14:paraId="5303508B" w14:textId="77777777" w:rsidR="00BA15B3" w:rsidRPr="004C2015" w:rsidRDefault="00BA15B3" w:rsidP="00BA15B3">
      <w:pPr>
        <w:pStyle w:val="Akapitzlist"/>
        <w:numPr>
          <w:ilvl w:val="0"/>
          <w:numId w:val="19"/>
        </w:numPr>
        <w:spacing w:after="6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>Załącznik nr 1a – Wykaz zadań wraz z kosztorysem na 2019 r.,</w:t>
      </w:r>
    </w:p>
    <w:p w14:paraId="4135C05C" w14:textId="77777777" w:rsidR="00BA15B3" w:rsidRPr="004C2015" w:rsidRDefault="00BA15B3" w:rsidP="00BA15B3">
      <w:pPr>
        <w:pStyle w:val="Akapitzlist"/>
        <w:numPr>
          <w:ilvl w:val="0"/>
          <w:numId w:val="19"/>
        </w:numPr>
        <w:spacing w:after="60" w:line="360" w:lineRule="auto"/>
        <w:contextualSpacing w:val="0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>Załącznik nr 1b – Wykaz zadań wraz z kosztorysem na 2020 r.,</w:t>
      </w:r>
    </w:p>
    <w:p w14:paraId="4621576C" w14:textId="77777777" w:rsidR="00BA15B3" w:rsidRPr="004C2015" w:rsidRDefault="00BA15B3" w:rsidP="00BA15B3">
      <w:pPr>
        <w:pStyle w:val="Akapitzlist"/>
        <w:numPr>
          <w:ilvl w:val="0"/>
          <w:numId w:val="19"/>
        </w:numPr>
        <w:spacing w:after="60" w:line="360" w:lineRule="auto"/>
        <w:contextualSpacing w:val="0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>Załącznik nr 1c – Wykaz zadań wraz z kosztorysem na 2021 r.,</w:t>
      </w:r>
    </w:p>
    <w:p w14:paraId="0823A773" w14:textId="77777777" w:rsidR="00FC76CF" w:rsidRPr="004C2015" w:rsidRDefault="00FC76CF" w:rsidP="00FC76CF">
      <w:pPr>
        <w:pStyle w:val="Akapitzlist"/>
        <w:numPr>
          <w:ilvl w:val="0"/>
          <w:numId w:val="19"/>
        </w:numPr>
        <w:spacing w:after="60" w:line="360" w:lineRule="auto"/>
        <w:contextualSpacing w:val="0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>Załącznik nr 2 – Szczegółowy opis sposobu realizacji zadań,</w:t>
      </w:r>
    </w:p>
    <w:p w14:paraId="5ADB98C1" w14:textId="77777777" w:rsidR="00FC76CF" w:rsidRPr="004C2015" w:rsidRDefault="00FC76CF" w:rsidP="00FC76CF">
      <w:pPr>
        <w:pStyle w:val="Akapitzlist"/>
        <w:numPr>
          <w:ilvl w:val="0"/>
          <w:numId w:val="19"/>
        </w:numPr>
        <w:spacing w:after="60" w:line="360" w:lineRule="auto"/>
        <w:contextualSpacing w:val="0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>Załącznik nr 3 – Rozliczenie stanowiące podstawę przekazania środków publicznych,</w:t>
      </w:r>
    </w:p>
    <w:p w14:paraId="358003DF" w14:textId="77777777" w:rsidR="00FC76CF" w:rsidRPr="004C2015" w:rsidRDefault="00FC76CF" w:rsidP="00FC76CF">
      <w:pPr>
        <w:pStyle w:val="Akapitzlist"/>
        <w:numPr>
          <w:ilvl w:val="0"/>
          <w:numId w:val="19"/>
        </w:numPr>
        <w:spacing w:after="60" w:line="360" w:lineRule="auto"/>
        <w:contextualSpacing w:val="0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>Załącznik nr 4 – Kwartalne</w:t>
      </w:r>
      <w:r w:rsidR="00CF693F" w:rsidRPr="004C2015">
        <w:rPr>
          <w:rFonts w:ascii="Arial" w:hAnsi="Arial" w:cs="Arial"/>
        </w:rPr>
        <w:t>/roczne</w:t>
      </w:r>
      <w:r w:rsidRPr="004C2015">
        <w:rPr>
          <w:rFonts w:ascii="Arial" w:hAnsi="Arial" w:cs="Arial"/>
        </w:rPr>
        <w:t xml:space="preserve"> sprawozdanie merytoryczne,</w:t>
      </w:r>
    </w:p>
    <w:p w14:paraId="0B216119" w14:textId="77777777" w:rsidR="00FC76CF" w:rsidRPr="004C2015" w:rsidRDefault="00FC76CF" w:rsidP="00FC76CF">
      <w:pPr>
        <w:pStyle w:val="Akapitzlist"/>
        <w:numPr>
          <w:ilvl w:val="0"/>
          <w:numId w:val="19"/>
        </w:numPr>
        <w:spacing w:after="60" w:line="360" w:lineRule="auto"/>
        <w:contextualSpacing w:val="0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>Załącznik nr</w:t>
      </w:r>
      <w:r w:rsidR="00CF693F" w:rsidRPr="004C2015">
        <w:rPr>
          <w:rFonts w:ascii="Arial" w:hAnsi="Arial" w:cs="Arial"/>
        </w:rPr>
        <w:t xml:space="preserve"> </w:t>
      </w:r>
      <w:r w:rsidRPr="004C2015">
        <w:rPr>
          <w:rFonts w:ascii="Arial" w:hAnsi="Arial" w:cs="Arial"/>
        </w:rPr>
        <w:t>5 – Podsumowanie merytoryczno-finansowe z realizacji umowy w ... roku,</w:t>
      </w:r>
    </w:p>
    <w:p w14:paraId="324218A7" w14:textId="60E82FFA" w:rsidR="006432E1" w:rsidRPr="004C2015" w:rsidRDefault="008F36D8" w:rsidP="00FC76CF">
      <w:pPr>
        <w:pStyle w:val="Akapitzlist"/>
        <w:numPr>
          <w:ilvl w:val="0"/>
          <w:numId w:val="19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>Załącznik nr 6</w:t>
      </w:r>
      <w:r w:rsidR="00293A76" w:rsidRPr="004C2015">
        <w:rPr>
          <w:rFonts w:ascii="Arial" w:hAnsi="Arial" w:cs="Arial"/>
        </w:rPr>
        <w:t xml:space="preserve"> </w:t>
      </w:r>
      <w:r w:rsidR="00F17925" w:rsidRPr="004C2015">
        <w:rPr>
          <w:rFonts w:ascii="Arial" w:hAnsi="Arial" w:cs="Arial"/>
        </w:rPr>
        <w:t>–</w:t>
      </w:r>
      <w:r w:rsidR="006432E1" w:rsidRPr="004C2015">
        <w:rPr>
          <w:rFonts w:ascii="Arial" w:hAnsi="Arial" w:cs="Arial"/>
        </w:rPr>
        <w:t xml:space="preserve"> Zestawienie dokumentów księgowych potwierdzających poniesione wydatki</w:t>
      </w:r>
      <w:r w:rsidR="00293A76" w:rsidRPr="004C2015">
        <w:rPr>
          <w:rFonts w:ascii="Arial" w:hAnsi="Arial" w:cs="Arial"/>
        </w:rPr>
        <w:t xml:space="preserve"> </w:t>
      </w:r>
    </w:p>
    <w:p w14:paraId="24BC9163" w14:textId="15193C31" w:rsidR="00F17925" w:rsidRPr="004C2015" w:rsidRDefault="006432E1" w:rsidP="00F17925">
      <w:pPr>
        <w:pStyle w:val="Akapitzlist"/>
        <w:numPr>
          <w:ilvl w:val="0"/>
          <w:numId w:val="19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C2015">
        <w:rPr>
          <w:rFonts w:ascii="Arial" w:hAnsi="Arial" w:cs="Arial"/>
        </w:rPr>
        <w:t xml:space="preserve">Załącznik nr 7 – </w:t>
      </w:r>
      <w:r w:rsidR="00293A76" w:rsidRPr="004C2015">
        <w:rPr>
          <w:rFonts w:ascii="Arial" w:hAnsi="Arial" w:cs="Arial"/>
        </w:rPr>
        <w:t>Upoważnienie</w:t>
      </w:r>
    </w:p>
    <w:p w14:paraId="7122450D" w14:textId="77777777" w:rsidR="00D512D4" w:rsidRPr="004C2015" w:rsidRDefault="00D512D4" w:rsidP="00D512D4">
      <w:pPr>
        <w:spacing w:after="120" w:line="360" w:lineRule="auto"/>
        <w:ind w:left="360"/>
        <w:jc w:val="both"/>
        <w:rPr>
          <w:rFonts w:ascii="Arial" w:hAnsi="Arial" w:cs="Arial"/>
        </w:rPr>
      </w:pPr>
    </w:p>
    <w:p w14:paraId="4ABFE581" w14:textId="77777777" w:rsidR="00D512D4" w:rsidRPr="004C2015" w:rsidRDefault="00D512D4" w:rsidP="00D512D4">
      <w:pPr>
        <w:spacing w:after="120" w:line="360" w:lineRule="auto"/>
        <w:ind w:left="360"/>
        <w:jc w:val="both"/>
        <w:rPr>
          <w:rFonts w:ascii="Arial" w:hAnsi="Arial" w:cs="Arial"/>
        </w:rPr>
        <w:sectPr w:rsidR="00D512D4" w:rsidRPr="004C2015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A94AECC" w14:textId="644DEBBC" w:rsidR="00F17925" w:rsidRPr="004C2015" w:rsidRDefault="006037ED" w:rsidP="00BE354E">
      <w:pPr>
        <w:spacing w:after="120" w:line="360" w:lineRule="auto"/>
        <w:ind w:left="360"/>
        <w:jc w:val="center"/>
        <w:rPr>
          <w:rFonts w:ascii="Arial" w:hAnsi="Arial" w:cs="Arial"/>
          <w:b/>
        </w:rPr>
      </w:pPr>
      <w:r w:rsidRPr="004C2015">
        <w:rPr>
          <w:rFonts w:ascii="Arial" w:hAnsi="Arial" w:cs="Arial"/>
          <w:b/>
        </w:rPr>
        <w:t>W IMIENIU MINISTRA</w:t>
      </w:r>
    </w:p>
    <w:p w14:paraId="15029EA8" w14:textId="77777777" w:rsidR="006037ED" w:rsidRPr="004C2015" w:rsidRDefault="006037ED" w:rsidP="007E2E9F">
      <w:pPr>
        <w:spacing w:after="120" w:line="360" w:lineRule="auto"/>
        <w:ind w:left="360"/>
        <w:jc w:val="center"/>
        <w:rPr>
          <w:rFonts w:ascii="Arial" w:hAnsi="Arial" w:cs="Arial"/>
          <w:b/>
        </w:rPr>
      </w:pPr>
      <w:r w:rsidRPr="004C2015">
        <w:rPr>
          <w:rFonts w:ascii="Arial" w:hAnsi="Arial" w:cs="Arial"/>
          <w:b/>
        </w:rPr>
        <w:t>…………………………….</w:t>
      </w:r>
    </w:p>
    <w:p w14:paraId="208D3EA4" w14:textId="77777777" w:rsidR="006037ED" w:rsidRPr="004C2015" w:rsidRDefault="006037ED" w:rsidP="007E2E9F">
      <w:pPr>
        <w:spacing w:after="120" w:line="360" w:lineRule="auto"/>
        <w:ind w:left="360"/>
        <w:jc w:val="center"/>
        <w:rPr>
          <w:rFonts w:ascii="Arial" w:hAnsi="Arial" w:cs="Arial"/>
          <w:b/>
        </w:rPr>
      </w:pPr>
      <w:r w:rsidRPr="004C2015">
        <w:rPr>
          <w:rFonts w:ascii="Arial" w:hAnsi="Arial" w:cs="Arial"/>
          <w:b/>
        </w:rPr>
        <w:t>/dokument podpisany elektronicznie/</w:t>
      </w:r>
    </w:p>
    <w:p w14:paraId="32DE46DA" w14:textId="1C597792" w:rsidR="00F17925" w:rsidRPr="004C2015" w:rsidRDefault="006037ED" w:rsidP="00BE354E">
      <w:pPr>
        <w:spacing w:after="120" w:line="360" w:lineRule="auto"/>
        <w:jc w:val="center"/>
        <w:rPr>
          <w:rFonts w:ascii="Arial" w:hAnsi="Arial" w:cs="Arial"/>
          <w:b/>
        </w:rPr>
      </w:pPr>
      <w:r w:rsidRPr="004C2015">
        <w:rPr>
          <w:rFonts w:ascii="Arial" w:hAnsi="Arial" w:cs="Arial"/>
          <w:b/>
        </w:rPr>
        <w:t>W IMIENIU REALIZATORA</w:t>
      </w:r>
    </w:p>
    <w:p w14:paraId="1450D717" w14:textId="77777777" w:rsidR="006037ED" w:rsidRPr="004C2015" w:rsidRDefault="006037ED" w:rsidP="007E2E9F">
      <w:pPr>
        <w:spacing w:after="120" w:line="360" w:lineRule="auto"/>
        <w:jc w:val="center"/>
        <w:rPr>
          <w:rFonts w:ascii="Arial" w:hAnsi="Arial" w:cs="Arial"/>
          <w:b/>
        </w:rPr>
      </w:pPr>
      <w:r w:rsidRPr="004C2015">
        <w:rPr>
          <w:rFonts w:ascii="Arial" w:hAnsi="Arial" w:cs="Arial"/>
          <w:b/>
        </w:rPr>
        <w:t>…………………………………</w:t>
      </w:r>
    </w:p>
    <w:p w14:paraId="7C58422D" w14:textId="77777777" w:rsidR="006037ED" w:rsidRPr="004C2015" w:rsidRDefault="006037ED" w:rsidP="007E2E9F">
      <w:pPr>
        <w:spacing w:after="120" w:line="360" w:lineRule="auto"/>
        <w:jc w:val="center"/>
        <w:rPr>
          <w:rFonts w:ascii="Arial" w:hAnsi="Arial" w:cs="Arial"/>
          <w:b/>
        </w:rPr>
      </w:pPr>
      <w:r w:rsidRPr="004C2015">
        <w:rPr>
          <w:rFonts w:ascii="Arial" w:hAnsi="Arial" w:cs="Arial"/>
          <w:b/>
        </w:rPr>
        <w:t xml:space="preserve">/dokument podpisany </w:t>
      </w:r>
      <w:r w:rsidR="007E2E9F" w:rsidRPr="004C2015">
        <w:rPr>
          <w:rFonts w:ascii="Arial" w:hAnsi="Arial" w:cs="Arial"/>
          <w:b/>
        </w:rPr>
        <w:br/>
      </w:r>
      <w:r w:rsidRPr="004C2015">
        <w:rPr>
          <w:rFonts w:ascii="Arial" w:hAnsi="Arial" w:cs="Arial"/>
          <w:b/>
        </w:rPr>
        <w:t>elektronicznie/</w:t>
      </w:r>
    </w:p>
    <w:p w14:paraId="67DB2724" w14:textId="786DB610" w:rsidR="00D512D4" w:rsidRPr="004C2015" w:rsidRDefault="00D512D4" w:rsidP="00D512D4">
      <w:pPr>
        <w:ind w:left="360"/>
        <w:rPr>
          <w:rFonts w:ascii="Arial" w:hAnsi="Arial" w:cs="Arial"/>
        </w:rPr>
        <w:sectPr w:rsidR="00D512D4" w:rsidRPr="004C2015" w:rsidSect="00826CA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D798B69" w14:textId="77777777" w:rsidR="00BA132A" w:rsidRPr="004C2015" w:rsidRDefault="00BA132A" w:rsidP="00BA132A">
      <w:pPr>
        <w:spacing w:after="120" w:line="360" w:lineRule="auto"/>
        <w:jc w:val="right"/>
        <w:rPr>
          <w:rFonts w:ascii="Arial" w:hAnsi="Arial" w:cs="Arial"/>
          <w:b/>
        </w:rPr>
      </w:pPr>
      <w:r w:rsidRPr="004C2015">
        <w:rPr>
          <w:rFonts w:ascii="Arial" w:hAnsi="Arial" w:cs="Arial"/>
          <w:b/>
        </w:rPr>
        <w:lastRenderedPageBreak/>
        <w:t>Załącznik nr 1a</w:t>
      </w:r>
    </w:p>
    <w:p w14:paraId="1AE6143D" w14:textId="77777777" w:rsidR="00BA132A" w:rsidRPr="004C2015" w:rsidRDefault="00BA132A" w:rsidP="00BA132A">
      <w:pPr>
        <w:spacing w:before="480" w:after="360" w:line="360" w:lineRule="auto"/>
        <w:jc w:val="center"/>
        <w:rPr>
          <w:rFonts w:ascii="Arial" w:hAnsi="Arial" w:cs="Arial"/>
          <w:b/>
        </w:rPr>
      </w:pPr>
      <w:r w:rsidRPr="004C2015">
        <w:rPr>
          <w:rFonts w:ascii="Arial" w:hAnsi="Arial" w:cs="Arial"/>
          <w:b/>
        </w:rPr>
        <w:t>Wykaz zadań wraz z kosztorysem na rok 2019</w:t>
      </w:r>
    </w:p>
    <w:p w14:paraId="07A31A84" w14:textId="4D0C0A5A" w:rsidR="00BA132A" w:rsidRPr="004C2015" w:rsidRDefault="006D0843" w:rsidP="004C2015">
      <w:pPr>
        <w:pStyle w:val="Akapitzlist"/>
        <w:numPr>
          <w:ilvl w:val="0"/>
          <w:numId w:val="39"/>
        </w:numPr>
        <w:spacing w:before="120" w:after="240" w:line="240" w:lineRule="auto"/>
        <w:jc w:val="center"/>
        <w:outlineLvl w:val="0"/>
        <w:rPr>
          <w:rFonts w:ascii="Arial" w:eastAsia="Times New Roman" w:hAnsi="Arial" w:cs="Arial"/>
          <w:b/>
          <w:bCs/>
          <w:lang w:eastAsia="pl-PL"/>
        </w:rPr>
      </w:pPr>
      <w:r w:rsidRPr="004C2015">
        <w:rPr>
          <w:rFonts w:ascii="Arial" w:eastAsia="Times New Roman" w:hAnsi="Arial" w:cs="Arial"/>
          <w:b/>
          <w:bCs/>
          <w:lang w:eastAsia="pl-PL"/>
        </w:rPr>
        <w:t xml:space="preserve">w zakresie prowadzenia centralnej </w:t>
      </w:r>
      <w:r w:rsidRPr="004C2015">
        <w:rPr>
          <w:rFonts w:ascii="Arial" w:eastAsia="Times New Roman" w:hAnsi="Arial" w:cs="Arial"/>
          <w:b/>
          <w:bCs/>
          <w:u w:val="single"/>
          <w:lang w:eastAsia="pl-PL"/>
        </w:rPr>
        <w:t>weryfikacji badań cytomorfologicznych</w:t>
      </w:r>
    </w:p>
    <w:tbl>
      <w:tblPr>
        <w:tblStyle w:val="Tabela-Siatka"/>
        <w:tblW w:w="0" w:type="auto"/>
        <w:tblInd w:w="-772" w:type="dxa"/>
        <w:tblLook w:val="04A0" w:firstRow="1" w:lastRow="0" w:firstColumn="1" w:lastColumn="0" w:noHBand="0" w:noVBand="1"/>
      </w:tblPr>
      <w:tblGrid>
        <w:gridCol w:w="546"/>
        <w:gridCol w:w="5429"/>
        <w:gridCol w:w="901"/>
        <w:gridCol w:w="2143"/>
        <w:gridCol w:w="815"/>
      </w:tblGrid>
      <w:tr w:rsidR="004C2015" w:rsidRPr="004C2015" w14:paraId="566D9CEE" w14:textId="77777777" w:rsidTr="00490271">
        <w:trPr>
          <w:trHeight w:val="694"/>
        </w:trPr>
        <w:tc>
          <w:tcPr>
            <w:tcW w:w="0" w:type="auto"/>
            <w:vAlign w:val="center"/>
          </w:tcPr>
          <w:p w14:paraId="173CEFD4" w14:textId="77777777" w:rsidR="006D0843" w:rsidRPr="004C2015" w:rsidRDefault="006D0843" w:rsidP="00A3510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0" w:type="auto"/>
            <w:vAlign w:val="center"/>
          </w:tcPr>
          <w:p w14:paraId="17C9627F" w14:textId="77777777" w:rsidR="006D0843" w:rsidRPr="004C2015" w:rsidRDefault="006D0843" w:rsidP="00A3510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Zakres zadań</w:t>
            </w:r>
          </w:p>
        </w:tc>
        <w:tc>
          <w:tcPr>
            <w:tcW w:w="0" w:type="auto"/>
            <w:vAlign w:val="center"/>
          </w:tcPr>
          <w:p w14:paraId="23D46ABF" w14:textId="77777777" w:rsidR="006D0843" w:rsidRPr="004C2015" w:rsidRDefault="006D0843" w:rsidP="00A3510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Liczba</w:t>
            </w:r>
          </w:p>
        </w:tc>
        <w:tc>
          <w:tcPr>
            <w:tcW w:w="0" w:type="auto"/>
            <w:vAlign w:val="center"/>
          </w:tcPr>
          <w:p w14:paraId="270FD53D" w14:textId="77777777" w:rsidR="006D0843" w:rsidRPr="004C2015" w:rsidRDefault="006D0843" w:rsidP="00A3510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Cena jednostkowa  (w zł)</w:t>
            </w:r>
          </w:p>
        </w:tc>
        <w:tc>
          <w:tcPr>
            <w:tcW w:w="0" w:type="auto"/>
            <w:vAlign w:val="center"/>
          </w:tcPr>
          <w:p w14:paraId="25745350" w14:textId="77777777" w:rsidR="006D0843" w:rsidRPr="004C2015" w:rsidRDefault="006D0843" w:rsidP="00A3510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 xml:space="preserve">Koszt </w:t>
            </w:r>
            <w:r w:rsidRPr="004C2015">
              <w:rPr>
                <w:rFonts w:ascii="Arial" w:hAnsi="Arial" w:cs="Arial"/>
                <w:b/>
              </w:rPr>
              <w:br/>
              <w:t>(w zł)</w:t>
            </w:r>
          </w:p>
        </w:tc>
      </w:tr>
      <w:tr w:rsidR="004C2015" w:rsidRPr="004C2015" w14:paraId="30925BD8" w14:textId="77777777" w:rsidTr="00490271">
        <w:trPr>
          <w:trHeight w:val="771"/>
        </w:trPr>
        <w:tc>
          <w:tcPr>
            <w:tcW w:w="0" w:type="auto"/>
            <w:vAlign w:val="center"/>
          </w:tcPr>
          <w:p w14:paraId="1EE06FC6" w14:textId="77777777" w:rsidR="006D0843" w:rsidRPr="004C2015" w:rsidRDefault="006D0843" w:rsidP="00A35100">
            <w:pPr>
              <w:spacing w:line="276" w:lineRule="auto"/>
              <w:rPr>
                <w:rFonts w:ascii="Arial" w:hAnsi="Arial" w:cs="Arial"/>
              </w:rPr>
            </w:pPr>
            <w:r w:rsidRPr="004C2015">
              <w:rPr>
                <w:rFonts w:ascii="Arial" w:hAnsi="Arial" w:cs="Arial"/>
              </w:rPr>
              <w:t>1.</w:t>
            </w:r>
          </w:p>
        </w:tc>
        <w:tc>
          <w:tcPr>
            <w:tcW w:w="0" w:type="auto"/>
            <w:vAlign w:val="center"/>
          </w:tcPr>
          <w:p w14:paraId="232CBDDF" w14:textId="089B87EA" w:rsidR="006D0843" w:rsidRPr="004C2015" w:rsidRDefault="006D0843" w:rsidP="00A35100">
            <w:pPr>
              <w:spacing w:line="276" w:lineRule="auto"/>
              <w:rPr>
                <w:rFonts w:ascii="Arial" w:hAnsi="Arial" w:cs="Arial"/>
              </w:rPr>
            </w:pPr>
            <w:r w:rsidRPr="004C2015">
              <w:rPr>
                <w:rFonts w:ascii="Arial" w:hAnsi="Arial" w:cs="Arial"/>
                <w:bCs/>
              </w:rPr>
              <w:t>Centralna weryfikacja badań cytomorfologicznych</w:t>
            </w:r>
          </w:p>
        </w:tc>
        <w:tc>
          <w:tcPr>
            <w:tcW w:w="0" w:type="auto"/>
            <w:vAlign w:val="center"/>
          </w:tcPr>
          <w:p w14:paraId="067CDDAC" w14:textId="77777777" w:rsidR="006D0843" w:rsidRPr="004C2015" w:rsidRDefault="006D0843" w:rsidP="00A3510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7F50B1CC" w14:textId="77777777" w:rsidR="006D0843" w:rsidRPr="004C2015" w:rsidRDefault="006D0843" w:rsidP="00A3510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55C1E6A7" w14:textId="77777777" w:rsidR="006D0843" w:rsidRPr="004C2015" w:rsidRDefault="006D0843" w:rsidP="00A3510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C2015" w:rsidRPr="004C2015" w14:paraId="4B1F8DA5" w14:textId="77777777" w:rsidTr="00490271">
        <w:trPr>
          <w:trHeight w:val="699"/>
        </w:trPr>
        <w:tc>
          <w:tcPr>
            <w:tcW w:w="0" w:type="auto"/>
            <w:vAlign w:val="center"/>
          </w:tcPr>
          <w:p w14:paraId="79DA35EC" w14:textId="77777777" w:rsidR="006D0843" w:rsidRPr="004C2015" w:rsidRDefault="006D0843" w:rsidP="00A35100">
            <w:pPr>
              <w:spacing w:line="276" w:lineRule="auto"/>
              <w:rPr>
                <w:rFonts w:ascii="Arial" w:hAnsi="Arial" w:cs="Arial"/>
              </w:rPr>
            </w:pPr>
            <w:r w:rsidRPr="004C2015">
              <w:rPr>
                <w:rFonts w:ascii="Arial" w:hAnsi="Arial" w:cs="Arial"/>
              </w:rPr>
              <w:t>2.</w:t>
            </w:r>
          </w:p>
        </w:tc>
        <w:tc>
          <w:tcPr>
            <w:tcW w:w="0" w:type="auto"/>
            <w:vAlign w:val="center"/>
          </w:tcPr>
          <w:p w14:paraId="43539160" w14:textId="26AD5C1A" w:rsidR="006D0843" w:rsidRPr="004C2015" w:rsidRDefault="006D0843" w:rsidP="00A35100">
            <w:pPr>
              <w:spacing w:line="276" w:lineRule="auto"/>
              <w:rPr>
                <w:rFonts w:ascii="Arial" w:hAnsi="Arial" w:cs="Arial"/>
              </w:rPr>
            </w:pPr>
            <w:r w:rsidRPr="004C2015">
              <w:rPr>
                <w:rFonts w:ascii="Arial" w:hAnsi="Arial" w:cs="Arial"/>
                <w:bCs/>
              </w:rPr>
              <w:t>Przesyłanie preparatów do badań</w:t>
            </w:r>
          </w:p>
        </w:tc>
        <w:tc>
          <w:tcPr>
            <w:tcW w:w="0" w:type="auto"/>
            <w:vAlign w:val="center"/>
          </w:tcPr>
          <w:p w14:paraId="77FCE66A" w14:textId="77777777" w:rsidR="006D0843" w:rsidRPr="004C2015" w:rsidRDefault="006D0843" w:rsidP="00A3510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3C2068D8" w14:textId="77777777" w:rsidR="006D0843" w:rsidRPr="004C2015" w:rsidRDefault="006D0843" w:rsidP="00A3510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4262F585" w14:textId="77777777" w:rsidR="006D0843" w:rsidRPr="004C2015" w:rsidRDefault="006D0843" w:rsidP="00A3510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C2015" w:rsidRPr="004C2015" w14:paraId="0AA65EDF" w14:textId="77777777" w:rsidTr="00490271">
        <w:trPr>
          <w:trHeight w:val="693"/>
        </w:trPr>
        <w:tc>
          <w:tcPr>
            <w:tcW w:w="0" w:type="auto"/>
            <w:vAlign w:val="center"/>
          </w:tcPr>
          <w:p w14:paraId="1489D7F3" w14:textId="77777777" w:rsidR="006D0843" w:rsidRPr="004C2015" w:rsidRDefault="006D0843" w:rsidP="00A35100">
            <w:pPr>
              <w:spacing w:line="276" w:lineRule="auto"/>
              <w:rPr>
                <w:rFonts w:ascii="Arial" w:hAnsi="Arial" w:cs="Arial"/>
              </w:rPr>
            </w:pPr>
            <w:r w:rsidRPr="004C2015">
              <w:rPr>
                <w:rFonts w:ascii="Arial" w:hAnsi="Arial" w:cs="Arial"/>
              </w:rPr>
              <w:t>3.</w:t>
            </w:r>
          </w:p>
        </w:tc>
        <w:tc>
          <w:tcPr>
            <w:tcW w:w="0" w:type="auto"/>
            <w:vAlign w:val="center"/>
          </w:tcPr>
          <w:p w14:paraId="072E3310" w14:textId="3C19A27A" w:rsidR="006D0843" w:rsidRPr="004C2015" w:rsidRDefault="006D0843" w:rsidP="00A35100">
            <w:pPr>
              <w:spacing w:line="276" w:lineRule="auto"/>
              <w:rPr>
                <w:rFonts w:ascii="Arial" w:hAnsi="Arial" w:cs="Arial"/>
              </w:rPr>
            </w:pPr>
            <w:r w:rsidRPr="004C2015">
              <w:rPr>
                <w:rFonts w:ascii="Arial" w:hAnsi="Arial" w:cs="Arial"/>
                <w:bCs/>
              </w:rPr>
              <w:t xml:space="preserve">Organizacja sesji weryfikacyjnych z udziałem przedstawicieli 16 ośrodków diagnostycznych </w:t>
            </w:r>
            <w:r w:rsidRPr="004C2015">
              <w:rPr>
                <w:rFonts w:ascii="Arial" w:hAnsi="Arial" w:cs="Arial"/>
                <w:bCs/>
              </w:rPr>
              <w:br/>
              <w:t>(z zakresu cytomorfologii)</w:t>
            </w:r>
          </w:p>
        </w:tc>
        <w:tc>
          <w:tcPr>
            <w:tcW w:w="0" w:type="auto"/>
            <w:vAlign w:val="center"/>
          </w:tcPr>
          <w:p w14:paraId="12699F9E" w14:textId="77777777" w:rsidR="006D0843" w:rsidRPr="004C2015" w:rsidRDefault="006D0843" w:rsidP="00A3510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791D29B7" w14:textId="77777777" w:rsidR="006D0843" w:rsidRPr="004C2015" w:rsidRDefault="006D0843" w:rsidP="00A3510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6ED64FF5" w14:textId="77777777" w:rsidR="006D0843" w:rsidRPr="004C2015" w:rsidRDefault="006D0843" w:rsidP="00A3510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C2015" w:rsidRPr="004C2015" w14:paraId="14C8DC34" w14:textId="77777777" w:rsidTr="00490271">
        <w:trPr>
          <w:trHeight w:val="538"/>
        </w:trPr>
        <w:tc>
          <w:tcPr>
            <w:tcW w:w="0" w:type="auto"/>
            <w:gridSpan w:val="4"/>
            <w:vAlign w:val="center"/>
          </w:tcPr>
          <w:p w14:paraId="4A4B82EC" w14:textId="77777777" w:rsidR="006D0843" w:rsidRPr="004C2015" w:rsidRDefault="006D0843" w:rsidP="00A3510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0" w:type="auto"/>
            <w:vAlign w:val="center"/>
          </w:tcPr>
          <w:p w14:paraId="4DEA771E" w14:textId="77777777" w:rsidR="006D0843" w:rsidRPr="004C2015" w:rsidRDefault="006D0843" w:rsidP="00A3510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C022B6C" w14:textId="77777777" w:rsidR="006D0843" w:rsidRPr="004C2015" w:rsidRDefault="006D0843" w:rsidP="00A455BA">
      <w:pPr>
        <w:rPr>
          <w:rFonts w:ascii="Arial" w:hAnsi="Arial" w:cs="Arial"/>
        </w:rPr>
      </w:pPr>
    </w:p>
    <w:p w14:paraId="546A8196" w14:textId="34411765" w:rsidR="006D0843" w:rsidRPr="004C2015" w:rsidRDefault="006D0843" w:rsidP="00A455BA">
      <w:pPr>
        <w:pStyle w:val="Akapitzlist"/>
        <w:numPr>
          <w:ilvl w:val="0"/>
          <w:numId w:val="39"/>
        </w:numPr>
        <w:spacing w:before="120" w:after="240" w:line="240" w:lineRule="auto"/>
        <w:jc w:val="center"/>
        <w:outlineLvl w:val="0"/>
        <w:rPr>
          <w:rFonts w:ascii="Arial" w:eastAsia="Times New Roman" w:hAnsi="Arial" w:cs="Arial"/>
          <w:b/>
          <w:bCs/>
          <w:lang w:eastAsia="pl-PL"/>
        </w:rPr>
      </w:pPr>
      <w:r w:rsidRPr="004C2015">
        <w:rPr>
          <w:rFonts w:ascii="Arial" w:eastAsia="Times New Roman" w:hAnsi="Arial" w:cs="Arial"/>
          <w:b/>
          <w:bCs/>
          <w:lang w:eastAsia="pl-PL"/>
        </w:rPr>
        <w:t>w zakresie prowadzenia centralnej weryfikacji badań cytogenetycznych</w:t>
      </w:r>
    </w:p>
    <w:tbl>
      <w:tblPr>
        <w:tblStyle w:val="Tabela-Siatka"/>
        <w:tblW w:w="0" w:type="auto"/>
        <w:tblInd w:w="-772" w:type="dxa"/>
        <w:tblLook w:val="04A0" w:firstRow="1" w:lastRow="0" w:firstColumn="1" w:lastColumn="0" w:noHBand="0" w:noVBand="1"/>
      </w:tblPr>
      <w:tblGrid>
        <w:gridCol w:w="546"/>
        <w:gridCol w:w="5409"/>
        <w:gridCol w:w="901"/>
        <w:gridCol w:w="2163"/>
        <w:gridCol w:w="815"/>
      </w:tblGrid>
      <w:tr w:rsidR="004C2015" w:rsidRPr="004C2015" w14:paraId="1646BAAE" w14:textId="77777777" w:rsidTr="00490271">
        <w:trPr>
          <w:trHeight w:val="694"/>
        </w:trPr>
        <w:tc>
          <w:tcPr>
            <w:tcW w:w="0" w:type="auto"/>
            <w:vAlign w:val="center"/>
          </w:tcPr>
          <w:p w14:paraId="7045DA3B" w14:textId="77777777" w:rsidR="006D0843" w:rsidRPr="004C2015" w:rsidRDefault="006D0843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0" w:type="auto"/>
            <w:vAlign w:val="center"/>
          </w:tcPr>
          <w:p w14:paraId="42D1F87A" w14:textId="77777777" w:rsidR="006D0843" w:rsidRPr="004C2015" w:rsidRDefault="006D0843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Zakres zadań</w:t>
            </w:r>
          </w:p>
        </w:tc>
        <w:tc>
          <w:tcPr>
            <w:tcW w:w="0" w:type="auto"/>
            <w:vAlign w:val="center"/>
          </w:tcPr>
          <w:p w14:paraId="0C3641A8" w14:textId="77777777" w:rsidR="006D0843" w:rsidRPr="004C2015" w:rsidRDefault="006D0843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Liczba</w:t>
            </w:r>
          </w:p>
        </w:tc>
        <w:tc>
          <w:tcPr>
            <w:tcW w:w="0" w:type="auto"/>
            <w:vAlign w:val="center"/>
          </w:tcPr>
          <w:p w14:paraId="18817BA3" w14:textId="77777777" w:rsidR="006D0843" w:rsidRPr="004C2015" w:rsidRDefault="006D0843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Cena jednostkowa  (w zł)</w:t>
            </w:r>
          </w:p>
        </w:tc>
        <w:tc>
          <w:tcPr>
            <w:tcW w:w="0" w:type="auto"/>
            <w:vAlign w:val="center"/>
          </w:tcPr>
          <w:p w14:paraId="3A70D922" w14:textId="77777777" w:rsidR="006D0843" w:rsidRPr="004C2015" w:rsidRDefault="006D0843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 xml:space="preserve">Koszt </w:t>
            </w:r>
            <w:r w:rsidRPr="004C2015">
              <w:rPr>
                <w:rFonts w:ascii="Arial" w:hAnsi="Arial" w:cs="Arial"/>
                <w:b/>
              </w:rPr>
              <w:br/>
              <w:t>(w zł)</w:t>
            </w:r>
          </w:p>
        </w:tc>
      </w:tr>
      <w:tr w:rsidR="004C2015" w:rsidRPr="004C2015" w14:paraId="187FF23D" w14:textId="77777777" w:rsidTr="00490271">
        <w:trPr>
          <w:trHeight w:val="771"/>
        </w:trPr>
        <w:tc>
          <w:tcPr>
            <w:tcW w:w="0" w:type="auto"/>
            <w:vAlign w:val="center"/>
          </w:tcPr>
          <w:p w14:paraId="32746A12" w14:textId="77777777" w:rsidR="006D0843" w:rsidRPr="004C2015" w:rsidRDefault="006D0843" w:rsidP="007F4619">
            <w:pPr>
              <w:spacing w:line="276" w:lineRule="auto"/>
              <w:rPr>
                <w:rFonts w:ascii="Arial" w:hAnsi="Arial" w:cs="Arial"/>
              </w:rPr>
            </w:pPr>
            <w:r w:rsidRPr="004C2015">
              <w:rPr>
                <w:rFonts w:ascii="Arial" w:hAnsi="Arial" w:cs="Arial"/>
              </w:rPr>
              <w:t>1.</w:t>
            </w:r>
          </w:p>
        </w:tc>
        <w:tc>
          <w:tcPr>
            <w:tcW w:w="0" w:type="auto"/>
            <w:vAlign w:val="center"/>
          </w:tcPr>
          <w:p w14:paraId="37160B9B" w14:textId="2BBFE247" w:rsidR="006D0843" w:rsidRPr="004C2015" w:rsidRDefault="006D0843" w:rsidP="007F4619">
            <w:pPr>
              <w:spacing w:line="276" w:lineRule="auto"/>
              <w:rPr>
                <w:rFonts w:ascii="Arial" w:hAnsi="Arial" w:cs="Arial"/>
              </w:rPr>
            </w:pPr>
            <w:r w:rsidRPr="004C2015">
              <w:rPr>
                <w:rFonts w:ascii="Arial" w:hAnsi="Arial" w:cs="Arial"/>
                <w:bCs/>
              </w:rPr>
              <w:t>Centralna weryfikacja badań cytogenetycznych</w:t>
            </w:r>
          </w:p>
        </w:tc>
        <w:tc>
          <w:tcPr>
            <w:tcW w:w="0" w:type="auto"/>
            <w:vAlign w:val="center"/>
          </w:tcPr>
          <w:p w14:paraId="63C815B1" w14:textId="77777777" w:rsidR="006D0843" w:rsidRPr="004C2015" w:rsidRDefault="006D0843" w:rsidP="007F461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0DF52615" w14:textId="77777777" w:rsidR="006D0843" w:rsidRPr="004C2015" w:rsidRDefault="006D0843" w:rsidP="007F461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10C2B3FF" w14:textId="77777777" w:rsidR="006D0843" w:rsidRPr="004C2015" w:rsidRDefault="006D0843" w:rsidP="007F461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C2015" w:rsidRPr="004C2015" w14:paraId="08C7D04A" w14:textId="77777777" w:rsidTr="00490271">
        <w:trPr>
          <w:trHeight w:val="699"/>
        </w:trPr>
        <w:tc>
          <w:tcPr>
            <w:tcW w:w="0" w:type="auto"/>
            <w:vAlign w:val="center"/>
          </w:tcPr>
          <w:p w14:paraId="7F7CD543" w14:textId="77777777" w:rsidR="006D0843" w:rsidRPr="004C2015" w:rsidRDefault="006D0843" w:rsidP="007F4619">
            <w:pPr>
              <w:spacing w:line="276" w:lineRule="auto"/>
              <w:rPr>
                <w:rFonts w:ascii="Arial" w:hAnsi="Arial" w:cs="Arial"/>
              </w:rPr>
            </w:pPr>
            <w:r w:rsidRPr="004C2015">
              <w:rPr>
                <w:rFonts w:ascii="Arial" w:hAnsi="Arial" w:cs="Arial"/>
              </w:rPr>
              <w:t>2.</w:t>
            </w:r>
          </w:p>
        </w:tc>
        <w:tc>
          <w:tcPr>
            <w:tcW w:w="0" w:type="auto"/>
            <w:vAlign w:val="center"/>
          </w:tcPr>
          <w:p w14:paraId="730E7A00" w14:textId="7FBE06D7" w:rsidR="006D0843" w:rsidRPr="004C2015" w:rsidRDefault="006D0843" w:rsidP="007F4619">
            <w:pPr>
              <w:spacing w:line="276" w:lineRule="auto"/>
              <w:rPr>
                <w:rFonts w:ascii="Arial" w:hAnsi="Arial" w:cs="Arial"/>
              </w:rPr>
            </w:pPr>
            <w:r w:rsidRPr="004C2015">
              <w:rPr>
                <w:rFonts w:ascii="Arial" w:hAnsi="Arial" w:cs="Arial"/>
              </w:rPr>
              <w:t>Przesyłanie preparatów do badań</w:t>
            </w:r>
          </w:p>
        </w:tc>
        <w:tc>
          <w:tcPr>
            <w:tcW w:w="0" w:type="auto"/>
            <w:vAlign w:val="center"/>
          </w:tcPr>
          <w:p w14:paraId="0D6B4C36" w14:textId="77777777" w:rsidR="006D0843" w:rsidRPr="004C2015" w:rsidRDefault="006D0843" w:rsidP="007F461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685770FB" w14:textId="77777777" w:rsidR="006D0843" w:rsidRPr="004C2015" w:rsidRDefault="006D0843" w:rsidP="007F461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7D964451" w14:textId="77777777" w:rsidR="006D0843" w:rsidRPr="004C2015" w:rsidRDefault="006D0843" w:rsidP="007F461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C2015" w:rsidRPr="004C2015" w14:paraId="63A39ABC" w14:textId="77777777" w:rsidTr="00490271">
        <w:trPr>
          <w:trHeight w:val="693"/>
        </w:trPr>
        <w:tc>
          <w:tcPr>
            <w:tcW w:w="0" w:type="auto"/>
            <w:vAlign w:val="center"/>
          </w:tcPr>
          <w:p w14:paraId="748E59E8" w14:textId="77777777" w:rsidR="006D0843" w:rsidRPr="004C2015" w:rsidRDefault="006D0843" w:rsidP="007F4619">
            <w:pPr>
              <w:spacing w:line="276" w:lineRule="auto"/>
              <w:rPr>
                <w:rFonts w:ascii="Arial" w:hAnsi="Arial" w:cs="Arial"/>
              </w:rPr>
            </w:pPr>
            <w:r w:rsidRPr="004C2015">
              <w:rPr>
                <w:rFonts w:ascii="Arial" w:hAnsi="Arial" w:cs="Arial"/>
              </w:rPr>
              <w:t>3.</w:t>
            </w:r>
          </w:p>
        </w:tc>
        <w:tc>
          <w:tcPr>
            <w:tcW w:w="0" w:type="auto"/>
            <w:vAlign w:val="center"/>
          </w:tcPr>
          <w:p w14:paraId="50D67988" w14:textId="77777777" w:rsidR="006D0843" w:rsidRPr="004C2015" w:rsidRDefault="006D0843" w:rsidP="006D0843">
            <w:pPr>
              <w:spacing w:line="276" w:lineRule="auto"/>
              <w:rPr>
                <w:rFonts w:ascii="Arial" w:hAnsi="Arial" w:cs="Arial"/>
                <w:bCs/>
              </w:rPr>
            </w:pPr>
            <w:r w:rsidRPr="004C2015">
              <w:rPr>
                <w:rFonts w:ascii="Arial" w:hAnsi="Arial" w:cs="Arial"/>
                <w:bCs/>
              </w:rPr>
              <w:t xml:space="preserve">Organizacja sesji weryfikacyjnych z udziałem przedstawicieli 16 ośrodków diagnostycznych </w:t>
            </w:r>
          </w:p>
          <w:p w14:paraId="141C0DDF" w14:textId="4F01254E" w:rsidR="006D0843" w:rsidRPr="004C2015" w:rsidRDefault="006D0843" w:rsidP="006D0843">
            <w:pPr>
              <w:spacing w:line="276" w:lineRule="auto"/>
              <w:rPr>
                <w:rFonts w:ascii="Arial" w:hAnsi="Arial" w:cs="Arial"/>
              </w:rPr>
            </w:pPr>
            <w:r w:rsidRPr="004C2015">
              <w:rPr>
                <w:rFonts w:ascii="Arial" w:hAnsi="Arial" w:cs="Arial"/>
                <w:bCs/>
              </w:rPr>
              <w:t>(z zakresu cytogenetyki)</w:t>
            </w:r>
          </w:p>
        </w:tc>
        <w:tc>
          <w:tcPr>
            <w:tcW w:w="0" w:type="auto"/>
            <w:vAlign w:val="center"/>
          </w:tcPr>
          <w:p w14:paraId="134CEFC4" w14:textId="77777777" w:rsidR="006D0843" w:rsidRPr="004C2015" w:rsidRDefault="006D0843" w:rsidP="007F461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0996FE2F" w14:textId="77777777" w:rsidR="006D0843" w:rsidRPr="004C2015" w:rsidRDefault="006D0843" w:rsidP="007F461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00A20B99" w14:textId="77777777" w:rsidR="006D0843" w:rsidRPr="004C2015" w:rsidRDefault="006D0843" w:rsidP="007F461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C2015" w:rsidRPr="004C2015" w14:paraId="5555A1B5" w14:textId="77777777" w:rsidTr="00490271">
        <w:trPr>
          <w:trHeight w:val="538"/>
        </w:trPr>
        <w:tc>
          <w:tcPr>
            <w:tcW w:w="0" w:type="auto"/>
            <w:gridSpan w:val="4"/>
            <w:vAlign w:val="center"/>
          </w:tcPr>
          <w:p w14:paraId="16741A4F" w14:textId="77777777" w:rsidR="006D0843" w:rsidRPr="004C2015" w:rsidRDefault="006D0843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0" w:type="auto"/>
            <w:vAlign w:val="center"/>
          </w:tcPr>
          <w:p w14:paraId="7F21F8E0" w14:textId="77777777" w:rsidR="006D0843" w:rsidRPr="004C2015" w:rsidRDefault="006D0843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15513C20" w14:textId="77777777" w:rsidR="004B625D" w:rsidRPr="004C2015" w:rsidRDefault="004B625D" w:rsidP="00A455BA">
      <w:pPr>
        <w:rPr>
          <w:rFonts w:ascii="Arial" w:hAnsi="Arial" w:cs="Arial"/>
        </w:rPr>
      </w:pPr>
    </w:p>
    <w:p w14:paraId="00DB1027" w14:textId="79859D40" w:rsidR="004B625D" w:rsidRPr="004C2015" w:rsidRDefault="004B625D" w:rsidP="004B625D">
      <w:pPr>
        <w:pStyle w:val="Akapitzlist"/>
        <w:numPr>
          <w:ilvl w:val="0"/>
          <w:numId w:val="39"/>
        </w:numPr>
        <w:spacing w:before="120" w:after="240" w:line="240" w:lineRule="auto"/>
        <w:jc w:val="center"/>
        <w:outlineLvl w:val="0"/>
        <w:rPr>
          <w:rFonts w:ascii="Arial" w:eastAsia="Times New Roman" w:hAnsi="Arial" w:cs="Arial"/>
          <w:b/>
          <w:bCs/>
          <w:lang w:eastAsia="pl-PL"/>
        </w:rPr>
      </w:pPr>
      <w:r w:rsidRPr="004C2015">
        <w:rPr>
          <w:rFonts w:ascii="Arial" w:eastAsia="Times New Roman" w:hAnsi="Arial" w:cs="Arial"/>
          <w:b/>
          <w:bCs/>
          <w:lang w:eastAsia="pl-PL"/>
        </w:rPr>
        <w:t>w zakresie monitorowania minimalnej choroby resztkowej metodą cytofluorometryczną (przy pomocy cytometrii przepływowej)</w:t>
      </w:r>
    </w:p>
    <w:tbl>
      <w:tblPr>
        <w:tblStyle w:val="Tabela-Siatka"/>
        <w:tblW w:w="0" w:type="auto"/>
        <w:tblInd w:w="-772" w:type="dxa"/>
        <w:tblLook w:val="04A0" w:firstRow="1" w:lastRow="0" w:firstColumn="1" w:lastColumn="0" w:noHBand="0" w:noVBand="1"/>
      </w:tblPr>
      <w:tblGrid>
        <w:gridCol w:w="546"/>
        <w:gridCol w:w="5285"/>
        <w:gridCol w:w="901"/>
        <w:gridCol w:w="2287"/>
        <w:gridCol w:w="815"/>
      </w:tblGrid>
      <w:tr w:rsidR="004C2015" w:rsidRPr="004C2015" w14:paraId="040E6616" w14:textId="77777777" w:rsidTr="00490271">
        <w:trPr>
          <w:trHeight w:val="694"/>
        </w:trPr>
        <w:tc>
          <w:tcPr>
            <w:tcW w:w="0" w:type="auto"/>
            <w:vAlign w:val="center"/>
          </w:tcPr>
          <w:p w14:paraId="1ABE904B" w14:textId="77777777" w:rsidR="004B625D" w:rsidRPr="004C2015" w:rsidRDefault="004B625D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0" w:type="auto"/>
            <w:vAlign w:val="center"/>
          </w:tcPr>
          <w:p w14:paraId="1BB242EF" w14:textId="77777777" w:rsidR="004B625D" w:rsidRPr="004C2015" w:rsidRDefault="004B625D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Zakres zadań</w:t>
            </w:r>
          </w:p>
        </w:tc>
        <w:tc>
          <w:tcPr>
            <w:tcW w:w="0" w:type="auto"/>
            <w:vAlign w:val="center"/>
          </w:tcPr>
          <w:p w14:paraId="20BE9711" w14:textId="77777777" w:rsidR="004B625D" w:rsidRPr="004C2015" w:rsidRDefault="004B625D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Liczba</w:t>
            </w:r>
          </w:p>
        </w:tc>
        <w:tc>
          <w:tcPr>
            <w:tcW w:w="0" w:type="auto"/>
            <w:vAlign w:val="center"/>
          </w:tcPr>
          <w:p w14:paraId="4AB626E7" w14:textId="77777777" w:rsidR="004B625D" w:rsidRPr="004C2015" w:rsidRDefault="004B625D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Cena jednostkowa  (w zł)</w:t>
            </w:r>
          </w:p>
        </w:tc>
        <w:tc>
          <w:tcPr>
            <w:tcW w:w="0" w:type="auto"/>
            <w:vAlign w:val="center"/>
          </w:tcPr>
          <w:p w14:paraId="48FF4532" w14:textId="77777777" w:rsidR="004B625D" w:rsidRPr="004C2015" w:rsidRDefault="004B625D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 xml:space="preserve">Koszt </w:t>
            </w:r>
            <w:r w:rsidRPr="004C2015">
              <w:rPr>
                <w:rFonts w:ascii="Arial" w:hAnsi="Arial" w:cs="Arial"/>
                <w:b/>
              </w:rPr>
              <w:br/>
              <w:t>(w zł)</w:t>
            </w:r>
          </w:p>
        </w:tc>
      </w:tr>
      <w:tr w:rsidR="004C2015" w:rsidRPr="004C2015" w14:paraId="5FE7D365" w14:textId="77777777" w:rsidTr="00490271">
        <w:trPr>
          <w:trHeight w:val="771"/>
        </w:trPr>
        <w:tc>
          <w:tcPr>
            <w:tcW w:w="0" w:type="auto"/>
            <w:vAlign w:val="center"/>
          </w:tcPr>
          <w:p w14:paraId="376F0214" w14:textId="77777777" w:rsidR="004B625D" w:rsidRPr="004C2015" w:rsidRDefault="004B625D" w:rsidP="007F4619">
            <w:pPr>
              <w:spacing w:line="276" w:lineRule="auto"/>
              <w:rPr>
                <w:rFonts w:ascii="Arial" w:hAnsi="Arial" w:cs="Arial"/>
              </w:rPr>
            </w:pPr>
            <w:r w:rsidRPr="004C2015">
              <w:rPr>
                <w:rFonts w:ascii="Arial" w:hAnsi="Arial" w:cs="Arial"/>
              </w:rPr>
              <w:t>1.</w:t>
            </w:r>
          </w:p>
        </w:tc>
        <w:tc>
          <w:tcPr>
            <w:tcW w:w="0" w:type="auto"/>
            <w:vAlign w:val="center"/>
          </w:tcPr>
          <w:p w14:paraId="38AF99ED" w14:textId="4328CB88" w:rsidR="004B625D" w:rsidRPr="004C2015" w:rsidRDefault="004B625D" w:rsidP="007F4619">
            <w:pPr>
              <w:spacing w:line="276" w:lineRule="auto"/>
              <w:rPr>
                <w:rFonts w:ascii="Arial" w:hAnsi="Arial" w:cs="Arial"/>
              </w:rPr>
            </w:pPr>
            <w:r w:rsidRPr="004C2015">
              <w:rPr>
                <w:rFonts w:ascii="Arial" w:hAnsi="Arial" w:cs="Arial"/>
                <w:bCs/>
              </w:rPr>
              <w:t>Monitorowanie minimalnej choroby resztkowej metodą cytofluorometryczną</w:t>
            </w:r>
          </w:p>
        </w:tc>
        <w:tc>
          <w:tcPr>
            <w:tcW w:w="0" w:type="auto"/>
            <w:vAlign w:val="center"/>
          </w:tcPr>
          <w:p w14:paraId="43B0D8B6" w14:textId="77777777" w:rsidR="004B625D" w:rsidRPr="004C2015" w:rsidRDefault="004B625D" w:rsidP="007F461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7276A01F" w14:textId="77777777" w:rsidR="004B625D" w:rsidRPr="004C2015" w:rsidRDefault="004B625D" w:rsidP="007F461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4BE9B594" w14:textId="77777777" w:rsidR="004B625D" w:rsidRPr="004C2015" w:rsidRDefault="004B625D" w:rsidP="007F461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C2015" w:rsidRPr="004C2015" w14:paraId="149E1CB6" w14:textId="77777777" w:rsidTr="00490271">
        <w:trPr>
          <w:trHeight w:val="538"/>
        </w:trPr>
        <w:tc>
          <w:tcPr>
            <w:tcW w:w="0" w:type="auto"/>
            <w:gridSpan w:val="4"/>
            <w:vAlign w:val="center"/>
          </w:tcPr>
          <w:p w14:paraId="4C9B2CD1" w14:textId="77777777" w:rsidR="004B625D" w:rsidRPr="004C2015" w:rsidRDefault="004B625D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0" w:type="auto"/>
            <w:vAlign w:val="center"/>
          </w:tcPr>
          <w:p w14:paraId="781339D2" w14:textId="77777777" w:rsidR="004B625D" w:rsidRPr="004C2015" w:rsidRDefault="004B625D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1E9A478D" w14:textId="6860293C" w:rsidR="004B625D" w:rsidRPr="004C2015" w:rsidRDefault="004B625D" w:rsidP="004B625D">
      <w:pPr>
        <w:pStyle w:val="Akapitzlist"/>
        <w:numPr>
          <w:ilvl w:val="0"/>
          <w:numId w:val="39"/>
        </w:numPr>
        <w:spacing w:before="120" w:after="240" w:line="240" w:lineRule="auto"/>
        <w:outlineLvl w:val="0"/>
        <w:rPr>
          <w:rFonts w:ascii="Arial" w:eastAsia="Times New Roman" w:hAnsi="Arial" w:cs="Arial"/>
          <w:b/>
          <w:bCs/>
          <w:lang w:eastAsia="pl-PL"/>
        </w:rPr>
      </w:pPr>
      <w:r w:rsidRPr="004C2015">
        <w:rPr>
          <w:rFonts w:ascii="Arial" w:eastAsia="Times New Roman" w:hAnsi="Arial" w:cs="Arial"/>
          <w:b/>
          <w:bCs/>
          <w:lang w:eastAsia="pl-PL"/>
        </w:rPr>
        <w:lastRenderedPageBreak/>
        <w:t>w zakresie monitorowania minimalnej choroby resztkowej metodą molekularną</w:t>
      </w:r>
    </w:p>
    <w:tbl>
      <w:tblPr>
        <w:tblStyle w:val="Tabela-Siatka"/>
        <w:tblW w:w="0" w:type="auto"/>
        <w:tblInd w:w="-772" w:type="dxa"/>
        <w:tblLook w:val="04A0" w:firstRow="1" w:lastRow="0" w:firstColumn="1" w:lastColumn="0" w:noHBand="0" w:noVBand="1"/>
      </w:tblPr>
      <w:tblGrid>
        <w:gridCol w:w="546"/>
        <w:gridCol w:w="5152"/>
        <w:gridCol w:w="901"/>
        <w:gridCol w:w="2420"/>
        <w:gridCol w:w="815"/>
      </w:tblGrid>
      <w:tr w:rsidR="004C2015" w:rsidRPr="004C2015" w14:paraId="05ECFF77" w14:textId="77777777" w:rsidTr="00490271">
        <w:trPr>
          <w:trHeight w:val="694"/>
        </w:trPr>
        <w:tc>
          <w:tcPr>
            <w:tcW w:w="0" w:type="auto"/>
            <w:vAlign w:val="center"/>
          </w:tcPr>
          <w:p w14:paraId="420CDB5F" w14:textId="77777777" w:rsidR="004B625D" w:rsidRPr="004C2015" w:rsidRDefault="004B625D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0" w:type="auto"/>
            <w:vAlign w:val="center"/>
          </w:tcPr>
          <w:p w14:paraId="0248A3EE" w14:textId="77777777" w:rsidR="004B625D" w:rsidRPr="004C2015" w:rsidRDefault="004B625D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Zakres zadań</w:t>
            </w:r>
          </w:p>
        </w:tc>
        <w:tc>
          <w:tcPr>
            <w:tcW w:w="0" w:type="auto"/>
            <w:vAlign w:val="center"/>
          </w:tcPr>
          <w:p w14:paraId="37C5A1D3" w14:textId="77777777" w:rsidR="004B625D" w:rsidRPr="004C2015" w:rsidRDefault="004B625D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Liczba</w:t>
            </w:r>
          </w:p>
        </w:tc>
        <w:tc>
          <w:tcPr>
            <w:tcW w:w="0" w:type="auto"/>
            <w:vAlign w:val="center"/>
          </w:tcPr>
          <w:p w14:paraId="33DDF69E" w14:textId="77777777" w:rsidR="004B625D" w:rsidRPr="004C2015" w:rsidRDefault="004B625D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Cena jednostkowa  (w zł)</w:t>
            </w:r>
          </w:p>
        </w:tc>
        <w:tc>
          <w:tcPr>
            <w:tcW w:w="0" w:type="auto"/>
            <w:vAlign w:val="center"/>
          </w:tcPr>
          <w:p w14:paraId="654AE982" w14:textId="77777777" w:rsidR="004B625D" w:rsidRPr="004C2015" w:rsidRDefault="004B625D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 xml:space="preserve">Koszt </w:t>
            </w:r>
            <w:r w:rsidRPr="004C2015">
              <w:rPr>
                <w:rFonts w:ascii="Arial" w:hAnsi="Arial" w:cs="Arial"/>
                <w:b/>
              </w:rPr>
              <w:br/>
              <w:t>(w zł)</w:t>
            </w:r>
          </w:p>
        </w:tc>
      </w:tr>
      <w:tr w:rsidR="004C2015" w:rsidRPr="004C2015" w14:paraId="631C9F3A" w14:textId="77777777" w:rsidTr="00490271">
        <w:trPr>
          <w:trHeight w:val="771"/>
        </w:trPr>
        <w:tc>
          <w:tcPr>
            <w:tcW w:w="0" w:type="auto"/>
            <w:vAlign w:val="center"/>
          </w:tcPr>
          <w:p w14:paraId="70112689" w14:textId="77777777" w:rsidR="004B625D" w:rsidRPr="004C2015" w:rsidRDefault="004B625D" w:rsidP="007F4619">
            <w:pPr>
              <w:spacing w:line="276" w:lineRule="auto"/>
              <w:rPr>
                <w:rFonts w:ascii="Arial" w:hAnsi="Arial" w:cs="Arial"/>
              </w:rPr>
            </w:pPr>
            <w:r w:rsidRPr="004C2015">
              <w:rPr>
                <w:rFonts w:ascii="Arial" w:hAnsi="Arial" w:cs="Arial"/>
              </w:rPr>
              <w:t>1.</w:t>
            </w:r>
          </w:p>
        </w:tc>
        <w:tc>
          <w:tcPr>
            <w:tcW w:w="0" w:type="auto"/>
            <w:vAlign w:val="center"/>
          </w:tcPr>
          <w:p w14:paraId="5D003959" w14:textId="14436AE9" w:rsidR="004B625D" w:rsidRPr="004C2015" w:rsidRDefault="004B625D" w:rsidP="007F4619">
            <w:pPr>
              <w:spacing w:line="276" w:lineRule="auto"/>
              <w:rPr>
                <w:rFonts w:ascii="Arial" w:hAnsi="Arial" w:cs="Arial"/>
              </w:rPr>
            </w:pPr>
            <w:r w:rsidRPr="004C2015">
              <w:rPr>
                <w:rFonts w:ascii="Arial" w:hAnsi="Arial" w:cs="Arial"/>
                <w:bCs/>
              </w:rPr>
              <w:t>Monitorowanie minimalnej choroby resztkowej metodą molekularną</w:t>
            </w:r>
          </w:p>
        </w:tc>
        <w:tc>
          <w:tcPr>
            <w:tcW w:w="0" w:type="auto"/>
            <w:vAlign w:val="center"/>
          </w:tcPr>
          <w:p w14:paraId="6CA4F49B" w14:textId="77777777" w:rsidR="004B625D" w:rsidRPr="004C2015" w:rsidRDefault="004B625D" w:rsidP="007F461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0F48C005" w14:textId="77777777" w:rsidR="004B625D" w:rsidRPr="004C2015" w:rsidRDefault="004B625D" w:rsidP="007F461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74FB2DE5" w14:textId="77777777" w:rsidR="004B625D" w:rsidRPr="004C2015" w:rsidRDefault="004B625D" w:rsidP="007F461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C2015" w:rsidRPr="004C2015" w14:paraId="493C9D24" w14:textId="77777777" w:rsidTr="00490271">
        <w:trPr>
          <w:trHeight w:val="538"/>
        </w:trPr>
        <w:tc>
          <w:tcPr>
            <w:tcW w:w="0" w:type="auto"/>
            <w:gridSpan w:val="4"/>
            <w:vAlign w:val="center"/>
          </w:tcPr>
          <w:p w14:paraId="5C1569C8" w14:textId="77777777" w:rsidR="004B625D" w:rsidRPr="004C2015" w:rsidRDefault="004B625D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0" w:type="auto"/>
            <w:vAlign w:val="center"/>
          </w:tcPr>
          <w:p w14:paraId="3C880535" w14:textId="77777777" w:rsidR="004B625D" w:rsidRPr="004C2015" w:rsidRDefault="004B625D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7BDD350" w14:textId="02A97E93" w:rsidR="000058F1" w:rsidRPr="004C2015" w:rsidRDefault="00AA0731" w:rsidP="000058F1">
      <w:pPr>
        <w:pStyle w:val="Akapitzlist"/>
        <w:numPr>
          <w:ilvl w:val="0"/>
          <w:numId w:val="39"/>
        </w:numPr>
        <w:spacing w:before="120" w:after="240" w:line="240" w:lineRule="auto"/>
        <w:outlineLvl w:val="0"/>
        <w:rPr>
          <w:rFonts w:ascii="Arial" w:eastAsia="Times New Roman" w:hAnsi="Arial" w:cs="Arial"/>
          <w:b/>
          <w:bCs/>
          <w:lang w:eastAsia="pl-PL"/>
        </w:rPr>
      </w:pPr>
      <w:r w:rsidRPr="004C2015">
        <w:rPr>
          <w:rFonts w:ascii="Arial" w:eastAsia="Times New Roman" w:hAnsi="Arial" w:cs="Arial"/>
          <w:b/>
          <w:bCs/>
          <w:lang w:eastAsia="pl-PL"/>
        </w:rPr>
        <w:t>w zakresie</w:t>
      </w:r>
      <w:r w:rsidR="000058F1" w:rsidRPr="004C2015">
        <w:rPr>
          <w:rFonts w:ascii="Arial" w:eastAsia="Times New Roman" w:hAnsi="Arial" w:cs="Arial"/>
          <w:b/>
          <w:bCs/>
          <w:lang w:eastAsia="pl-PL"/>
        </w:rPr>
        <w:t xml:space="preserve"> prowadzenia diagnostyki molekularnej sekwencjonowania RNA metodą NSG w diagnostyce podtypów białaczek w ALL</w:t>
      </w:r>
    </w:p>
    <w:tbl>
      <w:tblPr>
        <w:tblStyle w:val="Tabela-Siatka"/>
        <w:tblW w:w="0" w:type="auto"/>
        <w:tblInd w:w="-772" w:type="dxa"/>
        <w:tblLook w:val="04A0" w:firstRow="1" w:lastRow="0" w:firstColumn="1" w:lastColumn="0" w:noHBand="0" w:noVBand="1"/>
      </w:tblPr>
      <w:tblGrid>
        <w:gridCol w:w="546"/>
        <w:gridCol w:w="5391"/>
        <w:gridCol w:w="901"/>
        <w:gridCol w:w="2181"/>
        <w:gridCol w:w="815"/>
      </w:tblGrid>
      <w:tr w:rsidR="004C2015" w:rsidRPr="004C2015" w14:paraId="4654E439" w14:textId="77777777" w:rsidTr="003B6E5D">
        <w:trPr>
          <w:trHeight w:val="694"/>
        </w:trPr>
        <w:tc>
          <w:tcPr>
            <w:tcW w:w="0" w:type="auto"/>
            <w:vAlign w:val="center"/>
          </w:tcPr>
          <w:p w14:paraId="07BAE760" w14:textId="77777777" w:rsidR="000058F1" w:rsidRPr="004C2015" w:rsidRDefault="000058F1" w:rsidP="003B6E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0" w:type="auto"/>
            <w:vAlign w:val="center"/>
          </w:tcPr>
          <w:p w14:paraId="284B00C1" w14:textId="77777777" w:rsidR="000058F1" w:rsidRPr="004C2015" w:rsidRDefault="000058F1" w:rsidP="003B6E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Zakres zadań</w:t>
            </w:r>
          </w:p>
        </w:tc>
        <w:tc>
          <w:tcPr>
            <w:tcW w:w="0" w:type="auto"/>
            <w:vAlign w:val="center"/>
          </w:tcPr>
          <w:p w14:paraId="6068AC66" w14:textId="77777777" w:rsidR="000058F1" w:rsidRPr="004C2015" w:rsidRDefault="000058F1" w:rsidP="003B6E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Liczba</w:t>
            </w:r>
          </w:p>
        </w:tc>
        <w:tc>
          <w:tcPr>
            <w:tcW w:w="0" w:type="auto"/>
            <w:vAlign w:val="center"/>
          </w:tcPr>
          <w:p w14:paraId="2AAABF6A" w14:textId="77777777" w:rsidR="000058F1" w:rsidRPr="004C2015" w:rsidRDefault="000058F1" w:rsidP="003B6E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Cena jednostkowa  (w zł)</w:t>
            </w:r>
          </w:p>
        </w:tc>
        <w:tc>
          <w:tcPr>
            <w:tcW w:w="0" w:type="auto"/>
            <w:vAlign w:val="center"/>
          </w:tcPr>
          <w:p w14:paraId="737E10BC" w14:textId="77777777" w:rsidR="000058F1" w:rsidRPr="004C2015" w:rsidRDefault="000058F1" w:rsidP="003B6E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 xml:space="preserve">Koszt </w:t>
            </w:r>
            <w:r w:rsidRPr="004C2015">
              <w:rPr>
                <w:rFonts w:ascii="Arial" w:hAnsi="Arial" w:cs="Arial"/>
                <w:b/>
              </w:rPr>
              <w:br/>
              <w:t>(w zł)</w:t>
            </w:r>
          </w:p>
        </w:tc>
      </w:tr>
      <w:tr w:rsidR="004C2015" w:rsidRPr="004C2015" w14:paraId="47EAC19C" w14:textId="77777777" w:rsidTr="003B6E5D">
        <w:trPr>
          <w:trHeight w:val="771"/>
        </w:trPr>
        <w:tc>
          <w:tcPr>
            <w:tcW w:w="0" w:type="auto"/>
            <w:vAlign w:val="center"/>
          </w:tcPr>
          <w:p w14:paraId="41C43626" w14:textId="77777777" w:rsidR="000058F1" w:rsidRPr="004C2015" w:rsidRDefault="000058F1" w:rsidP="003B6E5D">
            <w:pPr>
              <w:spacing w:line="276" w:lineRule="auto"/>
              <w:rPr>
                <w:rFonts w:ascii="Arial" w:hAnsi="Arial" w:cs="Arial"/>
              </w:rPr>
            </w:pPr>
            <w:r w:rsidRPr="004C2015">
              <w:rPr>
                <w:rFonts w:ascii="Arial" w:hAnsi="Arial" w:cs="Arial"/>
              </w:rPr>
              <w:t>1.</w:t>
            </w:r>
          </w:p>
        </w:tc>
        <w:tc>
          <w:tcPr>
            <w:tcW w:w="0" w:type="auto"/>
            <w:vAlign w:val="center"/>
          </w:tcPr>
          <w:p w14:paraId="1F5E28AC" w14:textId="4B2C392C" w:rsidR="000058F1" w:rsidRPr="004C2015" w:rsidRDefault="000058F1" w:rsidP="003B6E5D">
            <w:pPr>
              <w:spacing w:line="276" w:lineRule="auto"/>
              <w:rPr>
                <w:rFonts w:ascii="Arial" w:hAnsi="Arial" w:cs="Arial"/>
              </w:rPr>
            </w:pPr>
            <w:r w:rsidRPr="004C2015">
              <w:rPr>
                <w:rFonts w:ascii="Arial" w:hAnsi="Arial" w:cs="Arial"/>
                <w:bCs/>
              </w:rPr>
              <w:t>Prowadzenia diagnostyki molekularnej za pomocą sekwencjonowania RNA-NSG w ALL</w:t>
            </w:r>
          </w:p>
        </w:tc>
        <w:tc>
          <w:tcPr>
            <w:tcW w:w="0" w:type="auto"/>
            <w:vAlign w:val="center"/>
          </w:tcPr>
          <w:p w14:paraId="7A4B124B" w14:textId="77777777" w:rsidR="000058F1" w:rsidRPr="004C2015" w:rsidRDefault="000058F1" w:rsidP="003B6E5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2D09AFD9" w14:textId="77777777" w:rsidR="000058F1" w:rsidRPr="004C2015" w:rsidRDefault="000058F1" w:rsidP="003B6E5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67ABE12F" w14:textId="77777777" w:rsidR="000058F1" w:rsidRPr="004C2015" w:rsidRDefault="000058F1" w:rsidP="003B6E5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C2015" w:rsidRPr="004C2015" w14:paraId="6B37BAF0" w14:textId="77777777" w:rsidTr="003B6E5D">
        <w:trPr>
          <w:trHeight w:val="538"/>
        </w:trPr>
        <w:tc>
          <w:tcPr>
            <w:tcW w:w="0" w:type="auto"/>
            <w:gridSpan w:val="4"/>
            <w:vAlign w:val="center"/>
          </w:tcPr>
          <w:p w14:paraId="141248FA" w14:textId="77777777" w:rsidR="000058F1" w:rsidRPr="004C2015" w:rsidRDefault="000058F1" w:rsidP="003B6E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0" w:type="auto"/>
            <w:vAlign w:val="center"/>
          </w:tcPr>
          <w:p w14:paraId="1C86675A" w14:textId="77777777" w:rsidR="000058F1" w:rsidRPr="004C2015" w:rsidRDefault="000058F1" w:rsidP="003B6E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B697A83" w14:textId="1EBED5EF" w:rsidR="000058F1" w:rsidRPr="004C2015" w:rsidRDefault="000058F1" w:rsidP="000058F1">
      <w:pPr>
        <w:pStyle w:val="Akapitzlist"/>
        <w:numPr>
          <w:ilvl w:val="0"/>
          <w:numId w:val="39"/>
        </w:numPr>
        <w:spacing w:after="120" w:line="360" w:lineRule="auto"/>
        <w:jc w:val="both"/>
        <w:rPr>
          <w:rFonts w:ascii="Arial" w:hAnsi="Arial" w:cs="Arial"/>
          <w:b/>
          <w:lang w:eastAsia="pl-PL"/>
        </w:rPr>
      </w:pPr>
      <w:r w:rsidRPr="004C2015">
        <w:rPr>
          <w:rFonts w:ascii="Arial" w:eastAsia="Times New Roman" w:hAnsi="Arial" w:cs="Arial"/>
          <w:b/>
          <w:bCs/>
          <w:lang w:eastAsia="pl-PL"/>
        </w:rPr>
        <w:t xml:space="preserve">w zakresie </w:t>
      </w:r>
      <w:r w:rsidRPr="004C2015">
        <w:rPr>
          <w:rFonts w:ascii="Arial" w:hAnsi="Arial" w:cs="Arial"/>
          <w:b/>
          <w:lang w:eastAsia="pl-PL"/>
        </w:rPr>
        <w:t>prowadzenia diagnostyki macierzy całogenomowych w diagnostyce podtypów białaczek w ALL</w:t>
      </w:r>
    </w:p>
    <w:tbl>
      <w:tblPr>
        <w:tblStyle w:val="Tabela-Siatka"/>
        <w:tblW w:w="0" w:type="auto"/>
        <w:tblInd w:w="-772" w:type="dxa"/>
        <w:tblLook w:val="04A0" w:firstRow="1" w:lastRow="0" w:firstColumn="1" w:lastColumn="0" w:noHBand="0" w:noVBand="1"/>
      </w:tblPr>
      <w:tblGrid>
        <w:gridCol w:w="546"/>
        <w:gridCol w:w="5356"/>
        <w:gridCol w:w="901"/>
        <w:gridCol w:w="2216"/>
        <w:gridCol w:w="815"/>
      </w:tblGrid>
      <w:tr w:rsidR="004C2015" w:rsidRPr="004C2015" w14:paraId="0A3D05EB" w14:textId="77777777" w:rsidTr="003B6E5D">
        <w:trPr>
          <w:trHeight w:val="694"/>
        </w:trPr>
        <w:tc>
          <w:tcPr>
            <w:tcW w:w="0" w:type="auto"/>
            <w:vAlign w:val="center"/>
          </w:tcPr>
          <w:p w14:paraId="7C343A37" w14:textId="77777777" w:rsidR="000058F1" w:rsidRPr="004C2015" w:rsidRDefault="000058F1" w:rsidP="003B6E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0" w:type="auto"/>
            <w:vAlign w:val="center"/>
          </w:tcPr>
          <w:p w14:paraId="7AAA4F81" w14:textId="77777777" w:rsidR="000058F1" w:rsidRPr="004C2015" w:rsidRDefault="000058F1" w:rsidP="003B6E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Zakres zadań</w:t>
            </w:r>
          </w:p>
        </w:tc>
        <w:tc>
          <w:tcPr>
            <w:tcW w:w="0" w:type="auto"/>
            <w:vAlign w:val="center"/>
          </w:tcPr>
          <w:p w14:paraId="72B90E0F" w14:textId="77777777" w:rsidR="000058F1" w:rsidRPr="004C2015" w:rsidRDefault="000058F1" w:rsidP="003B6E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Liczba</w:t>
            </w:r>
          </w:p>
        </w:tc>
        <w:tc>
          <w:tcPr>
            <w:tcW w:w="0" w:type="auto"/>
            <w:vAlign w:val="center"/>
          </w:tcPr>
          <w:p w14:paraId="405D3B94" w14:textId="77777777" w:rsidR="000058F1" w:rsidRPr="004C2015" w:rsidRDefault="000058F1" w:rsidP="003B6E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Cena jednostkowa  (w zł)</w:t>
            </w:r>
          </w:p>
        </w:tc>
        <w:tc>
          <w:tcPr>
            <w:tcW w:w="0" w:type="auto"/>
            <w:vAlign w:val="center"/>
          </w:tcPr>
          <w:p w14:paraId="53C3666B" w14:textId="77777777" w:rsidR="000058F1" w:rsidRPr="004C2015" w:rsidRDefault="000058F1" w:rsidP="003B6E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 xml:space="preserve">Koszt </w:t>
            </w:r>
            <w:r w:rsidRPr="004C2015">
              <w:rPr>
                <w:rFonts w:ascii="Arial" w:hAnsi="Arial" w:cs="Arial"/>
                <w:b/>
              </w:rPr>
              <w:br/>
              <w:t>(w zł)</w:t>
            </w:r>
          </w:p>
        </w:tc>
      </w:tr>
      <w:tr w:rsidR="004C2015" w:rsidRPr="004C2015" w14:paraId="441F3F9F" w14:textId="77777777" w:rsidTr="003B6E5D">
        <w:trPr>
          <w:trHeight w:val="771"/>
        </w:trPr>
        <w:tc>
          <w:tcPr>
            <w:tcW w:w="0" w:type="auto"/>
            <w:vAlign w:val="center"/>
          </w:tcPr>
          <w:p w14:paraId="6218C330" w14:textId="77777777" w:rsidR="000058F1" w:rsidRPr="004C2015" w:rsidRDefault="000058F1" w:rsidP="003B6E5D">
            <w:pPr>
              <w:spacing w:line="276" w:lineRule="auto"/>
              <w:rPr>
                <w:rFonts w:ascii="Arial" w:hAnsi="Arial" w:cs="Arial"/>
              </w:rPr>
            </w:pPr>
            <w:r w:rsidRPr="004C2015">
              <w:rPr>
                <w:rFonts w:ascii="Arial" w:hAnsi="Arial" w:cs="Arial"/>
              </w:rPr>
              <w:t>1.</w:t>
            </w:r>
          </w:p>
        </w:tc>
        <w:tc>
          <w:tcPr>
            <w:tcW w:w="0" w:type="auto"/>
            <w:vAlign w:val="center"/>
          </w:tcPr>
          <w:p w14:paraId="6B04F8D4" w14:textId="65FEB866" w:rsidR="000058F1" w:rsidRPr="004C2015" w:rsidRDefault="000058F1" w:rsidP="003B6E5D">
            <w:pPr>
              <w:spacing w:line="276" w:lineRule="auto"/>
              <w:rPr>
                <w:rFonts w:ascii="Arial" w:hAnsi="Arial" w:cs="Arial"/>
              </w:rPr>
            </w:pPr>
            <w:r w:rsidRPr="004C2015">
              <w:rPr>
                <w:rFonts w:ascii="Arial" w:hAnsi="Arial" w:cs="Arial"/>
                <w:bCs/>
              </w:rPr>
              <w:t>Prowadzenia diagnostyki molekularnej za pomocą macierzy całogenomowych w ALL</w:t>
            </w:r>
          </w:p>
        </w:tc>
        <w:tc>
          <w:tcPr>
            <w:tcW w:w="0" w:type="auto"/>
            <w:vAlign w:val="center"/>
          </w:tcPr>
          <w:p w14:paraId="38CAC88A" w14:textId="77777777" w:rsidR="000058F1" w:rsidRPr="004C2015" w:rsidRDefault="000058F1" w:rsidP="003B6E5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567C22C9" w14:textId="77777777" w:rsidR="000058F1" w:rsidRPr="004C2015" w:rsidRDefault="000058F1" w:rsidP="003B6E5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734F4BE3" w14:textId="77777777" w:rsidR="000058F1" w:rsidRPr="004C2015" w:rsidRDefault="000058F1" w:rsidP="003B6E5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C2015" w:rsidRPr="004C2015" w14:paraId="1DC5A4E2" w14:textId="77777777" w:rsidTr="003B6E5D">
        <w:trPr>
          <w:trHeight w:val="538"/>
        </w:trPr>
        <w:tc>
          <w:tcPr>
            <w:tcW w:w="0" w:type="auto"/>
            <w:gridSpan w:val="4"/>
            <w:vAlign w:val="center"/>
          </w:tcPr>
          <w:p w14:paraId="7DD88FD9" w14:textId="77777777" w:rsidR="000058F1" w:rsidRPr="004C2015" w:rsidRDefault="000058F1" w:rsidP="003B6E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0" w:type="auto"/>
            <w:vAlign w:val="center"/>
          </w:tcPr>
          <w:p w14:paraId="781376E8" w14:textId="77777777" w:rsidR="000058F1" w:rsidRPr="004C2015" w:rsidRDefault="000058F1" w:rsidP="003B6E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1A2204DA" w14:textId="1A677DFD" w:rsidR="000058F1" w:rsidRPr="004C2015" w:rsidRDefault="000058F1" w:rsidP="000058F1">
      <w:pPr>
        <w:pStyle w:val="Akapitzlist"/>
        <w:numPr>
          <w:ilvl w:val="0"/>
          <w:numId w:val="39"/>
        </w:numPr>
        <w:spacing w:after="120" w:line="360" w:lineRule="auto"/>
        <w:jc w:val="both"/>
        <w:rPr>
          <w:rFonts w:ascii="Arial" w:hAnsi="Arial" w:cs="Arial"/>
          <w:b/>
          <w:lang w:eastAsia="pl-PL"/>
        </w:rPr>
      </w:pPr>
      <w:r w:rsidRPr="004C2015">
        <w:rPr>
          <w:rFonts w:ascii="Arial" w:eastAsia="Times New Roman" w:hAnsi="Arial" w:cs="Arial"/>
          <w:b/>
          <w:bCs/>
          <w:lang w:eastAsia="pl-PL"/>
        </w:rPr>
        <w:t xml:space="preserve">w zakresie </w:t>
      </w:r>
      <w:r w:rsidRPr="004C2015">
        <w:rPr>
          <w:rFonts w:ascii="Arial" w:hAnsi="Arial" w:cs="Arial"/>
          <w:b/>
          <w:lang w:eastAsia="pl-PL"/>
        </w:rPr>
        <w:t>prowadzenia diagnostyki molekularnej sekwencjonowania RNA metodą NSG oraz macierzy całogenomowych w diagnostyce podtypów białaczek w AML</w:t>
      </w:r>
    </w:p>
    <w:tbl>
      <w:tblPr>
        <w:tblStyle w:val="Tabela-Siatka"/>
        <w:tblW w:w="0" w:type="auto"/>
        <w:tblInd w:w="-772" w:type="dxa"/>
        <w:tblLook w:val="04A0" w:firstRow="1" w:lastRow="0" w:firstColumn="1" w:lastColumn="0" w:noHBand="0" w:noVBand="1"/>
      </w:tblPr>
      <w:tblGrid>
        <w:gridCol w:w="546"/>
        <w:gridCol w:w="5496"/>
        <w:gridCol w:w="901"/>
        <w:gridCol w:w="2076"/>
        <w:gridCol w:w="815"/>
      </w:tblGrid>
      <w:tr w:rsidR="004C2015" w:rsidRPr="004C2015" w14:paraId="60144406" w14:textId="77777777" w:rsidTr="003B6E5D">
        <w:trPr>
          <w:trHeight w:val="694"/>
        </w:trPr>
        <w:tc>
          <w:tcPr>
            <w:tcW w:w="0" w:type="auto"/>
            <w:vAlign w:val="center"/>
          </w:tcPr>
          <w:p w14:paraId="2FAACA18" w14:textId="77777777" w:rsidR="000058F1" w:rsidRPr="004C2015" w:rsidRDefault="000058F1" w:rsidP="003B6E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0" w:type="auto"/>
            <w:vAlign w:val="center"/>
          </w:tcPr>
          <w:p w14:paraId="4617D515" w14:textId="77777777" w:rsidR="000058F1" w:rsidRPr="004C2015" w:rsidRDefault="000058F1" w:rsidP="003B6E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Zakres zadań</w:t>
            </w:r>
          </w:p>
        </w:tc>
        <w:tc>
          <w:tcPr>
            <w:tcW w:w="0" w:type="auto"/>
            <w:vAlign w:val="center"/>
          </w:tcPr>
          <w:p w14:paraId="1B5662B8" w14:textId="77777777" w:rsidR="000058F1" w:rsidRPr="004C2015" w:rsidRDefault="000058F1" w:rsidP="003B6E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Liczba</w:t>
            </w:r>
          </w:p>
        </w:tc>
        <w:tc>
          <w:tcPr>
            <w:tcW w:w="0" w:type="auto"/>
            <w:vAlign w:val="center"/>
          </w:tcPr>
          <w:p w14:paraId="5C15E962" w14:textId="77777777" w:rsidR="000058F1" w:rsidRPr="004C2015" w:rsidRDefault="000058F1" w:rsidP="003B6E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Cena jednostkowa  (w zł)</w:t>
            </w:r>
          </w:p>
        </w:tc>
        <w:tc>
          <w:tcPr>
            <w:tcW w:w="0" w:type="auto"/>
            <w:vAlign w:val="center"/>
          </w:tcPr>
          <w:p w14:paraId="4FA74BD0" w14:textId="77777777" w:rsidR="000058F1" w:rsidRPr="004C2015" w:rsidRDefault="000058F1" w:rsidP="003B6E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 xml:space="preserve">Koszt </w:t>
            </w:r>
            <w:r w:rsidRPr="004C2015">
              <w:rPr>
                <w:rFonts w:ascii="Arial" w:hAnsi="Arial" w:cs="Arial"/>
                <w:b/>
              </w:rPr>
              <w:br/>
              <w:t>(w zł)</w:t>
            </w:r>
          </w:p>
        </w:tc>
      </w:tr>
      <w:tr w:rsidR="004C2015" w:rsidRPr="004C2015" w14:paraId="3B7CA59B" w14:textId="77777777" w:rsidTr="003B6E5D">
        <w:trPr>
          <w:trHeight w:val="771"/>
        </w:trPr>
        <w:tc>
          <w:tcPr>
            <w:tcW w:w="0" w:type="auto"/>
            <w:vAlign w:val="center"/>
          </w:tcPr>
          <w:p w14:paraId="048295BE" w14:textId="77777777" w:rsidR="000058F1" w:rsidRPr="004C2015" w:rsidRDefault="000058F1" w:rsidP="003B6E5D">
            <w:pPr>
              <w:spacing w:line="276" w:lineRule="auto"/>
              <w:rPr>
                <w:rFonts w:ascii="Arial" w:hAnsi="Arial" w:cs="Arial"/>
              </w:rPr>
            </w:pPr>
            <w:r w:rsidRPr="004C2015">
              <w:rPr>
                <w:rFonts w:ascii="Arial" w:hAnsi="Arial" w:cs="Arial"/>
              </w:rPr>
              <w:t>1.</w:t>
            </w:r>
          </w:p>
        </w:tc>
        <w:tc>
          <w:tcPr>
            <w:tcW w:w="0" w:type="auto"/>
            <w:vAlign w:val="center"/>
          </w:tcPr>
          <w:p w14:paraId="20B73B4B" w14:textId="58201AE7" w:rsidR="000058F1" w:rsidRPr="004C2015" w:rsidRDefault="000058F1" w:rsidP="003B6E5D">
            <w:pPr>
              <w:spacing w:line="276" w:lineRule="auto"/>
              <w:rPr>
                <w:rFonts w:ascii="Arial" w:hAnsi="Arial" w:cs="Arial"/>
              </w:rPr>
            </w:pPr>
            <w:r w:rsidRPr="004C2015">
              <w:rPr>
                <w:rFonts w:ascii="Arial" w:hAnsi="Arial" w:cs="Arial"/>
                <w:b/>
              </w:rPr>
              <w:t>Prowadzenia diagnostyki molekularnej za pomocą RNA-NGS i macierzy całogenomowych w AML</w:t>
            </w:r>
          </w:p>
        </w:tc>
        <w:tc>
          <w:tcPr>
            <w:tcW w:w="0" w:type="auto"/>
            <w:vAlign w:val="center"/>
          </w:tcPr>
          <w:p w14:paraId="306A7899" w14:textId="77777777" w:rsidR="000058F1" w:rsidRPr="004C2015" w:rsidRDefault="000058F1" w:rsidP="003B6E5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7FA162F0" w14:textId="77777777" w:rsidR="000058F1" w:rsidRPr="004C2015" w:rsidRDefault="000058F1" w:rsidP="003B6E5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6D5D9DD3" w14:textId="77777777" w:rsidR="000058F1" w:rsidRPr="004C2015" w:rsidRDefault="000058F1" w:rsidP="003B6E5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C2015" w:rsidRPr="004C2015" w14:paraId="0B959EB0" w14:textId="77777777" w:rsidTr="003B6E5D">
        <w:trPr>
          <w:trHeight w:val="538"/>
        </w:trPr>
        <w:tc>
          <w:tcPr>
            <w:tcW w:w="0" w:type="auto"/>
            <w:gridSpan w:val="4"/>
            <w:vAlign w:val="center"/>
          </w:tcPr>
          <w:p w14:paraId="37EA1230" w14:textId="77777777" w:rsidR="000058F1" w:rsidRPr="004C2015" w:rsidRDefault="000058F1" w:rsidP="003B6E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0" w:type="auto"/>
            <w:vAlign w:val="center"/>
          </w:tcPr>
          <w:p w14:paraId="29C87DFA" w14:textId="77777777" w:rsidR="000058F1" w:rsidRPr="004C2015" w:rsidRDefault="000058F1" w:rsidP="003B6E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7F4F032" w14:textId="77777777" w:rsidR="006D0843" w:rsidRPr="004C2015" w:rsidRDefault="006D0843" w:rsidP="00A455BA">
      <w:pPr>
        <w:rPr>
          <w:rFonts w:ascii="Arial" w:hAnsi="Arial" w:cs="Arial"/>
        </w:rPr>
        <w:sectPr w:rsidR="006D0843" w:rsidRPr="004C2015" w:rsidSect="00AC157C">
          <w:foot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ECB6E04" w14:textId="77777777" w:rsidR="00A455BA" w:rsidRPr="004C2015" w:rsidRDefault="00A455BA" w:rsidP="00A455BA">
      <w:pPr>
        <w:rPr>
          <w:rFonts w:ascii="Arial" w:hAnsi="Arial" w:cs="Arial"/>
        </w:rPr>
      </w:pPr>
    </w:p>
    <w:p w14:paraId="1D486540" w14:textId="77777777" w:rsidR="00BA132A" w:rsidRPr="004C2015" w:rsidRDefault="00A455BA" w:rsidP="00BA132A">
      <w:pPr>
        <w:spacing w:after="120" w:line="360" w:lineRule="auto"/>
        <w:jc w:val="right"/>
        <w:rPr>
          <w:rFonts w:ascii="Arial" w:hAnsi="Arial" w:cs="Arial"/>
          <w:b/>
        </w:rPr>
      </w:pPr>
      <w:r w:rsidRPr="004C2015">
        <w:rPr>
          <w:rFonts w:ascii="Arial" w:hAnsi="Arial" w:cs="Arial"/>
        </w:rPr>
        <w:tab/>
      </w:r>
      <w:r w:rsidR="00BA132A" w:rsidRPr="004C2015">
        <w:rPr>
          <w:rFonts w:ascii="Arial" w:hAnsi="Arial" w:cs="Arial"/>
          <w:b/>
        </w:rPr>
        <w:t>Załącznik nr 1b</w:t>
      </w:r>
    </w:p>
    <w:p w14:paraId="7D60FAE6" w14:textId="77777777" w:rsidR="00BA132A" w:rsidRPr="004C2015" w:rsidRDefault="00BA132A" w:rsidP="00BA132A">
      <w:pPr>
        <w:spacing w:before="480" w:after="360" w:line="360" w:lineRule="auto"/>
        <w:jc w:val="center"/>
        <w:rPr>
          <w:rFonts w:ascii="Arial" w:hAnsi="Arial" w:cs="Arial"/>
          <w:b/>
        </w:rPr>
      </w:pPr>
      <w:r w:rsidRPr="004C2015">
        <w:rPr>
          <w:rFonts w:ascii="Arial" w:hAnsi="Arial" w:cs="Arial"/>
          <w:b/>
        </w:rPr>
        <w:t>Wykaz zadań wraz z kosztorysem na rok 2020</w:t>
      </w:r>
    </w:p>
    <w:p w14:paraId="636D5F2F" w14:textId="6F7D7D40" w:rsidR="00490271" w:rsidRPr="004C2015" w:rsidRDefault="00490271" w:rsidP="004C2015">
      <w:pPr>
        <w:pStyle w:val="Akapitzlist"/>
        <w:numPr>
          <w:ilvl w:val="0"/>
          <w:numId w:val="41"/>
        </w:numPr>
        <w:spacing w:before="120" w:after="240" w:line="240" w:lineRule="auto"/>
        <w:jc w:val="center"/>
        <w:outlineLvl w:val="0"/>
        <w:rPr>
          <w:rFonts w:ascii="Arial" w:eastAsia="Times New Roman" w:hAnsi="Arial" w:cs="Arial"/>
          <w:b/>
          <w:bCs/>
          <w:lang w:eastAsia="pl-PL"/>
        </w:rPr>
      </w:pPr>
      <w:r w:rsidRPr="004C2015">
        <w:rPr>
          <w:rFonts w:ascii="Arial" w:eastAsia="Times New Roman" w:hAnsi="Arial" w:cs="Arial"/>
          <w:b/>
          <w:bCs/>
          <w:lang w:eastAsia="pl-PL"/>
        </w:rPr>
        <w:t xml:space="preserve">w zakresie prowadzenia centralnej </w:t>
      </w:r>
      <w:r w:rsidRPr="004C2015">
        <w:rPr>
          <w:rFonts w:ascii="Arial" w:eastAsia="Times New Roman" w:hAnsi="Arial" w:cs="Arial"/>
          <w:b/>
          <w:bCs/>
          <w:u w:val="single"/>
          <w:lang w:eastAsia="pl-PL"/>
        </w:rPr>
        <w:t>weryfikacji badań cytomorfologicznych</w:t>
      </w:r>
    </w:p>
    <w:tbl>
      <w:tblPr>
        <w:tblStyle w:val="Tabela-Siatka"/>
        <w:tblW w:w="0" w:type="auto"/>
        <w:tblInd w:w="-772" w:type="dxa"/>
        <w:tblLook w:val="04A0" w:firstRow="1" w:lastRow="0" w:firstColumn="1" w:lastColumn="0" w:noHBand="0" w:noVBand="1"/>
      </w:tblPr>
      <w:tblGrid>
        <w:gridCol w:w="546"/>
        <w:gridCol w:w="5429"/>
        <w:gridCol w:w="901"/>
        <w:gridCol w:w="2143"/>
        <w:gridCol w:w="815"/>
      </w:tblGrid>
      <w:tr w:rsidR="004C2015" w:rsidRPr="004C2015" w14:paraId="7E951FFD" w14:textId="77777777" w:rsidTr="007F4619">
        <w:trPr>
          <w:trHeight w:val="694"/>
        </w:trPr>
        <w:tc>
          <w:tcPr>
            <w:tcW w:w="0" w:type="auto"/>
            <w:vAlign w:val="center"/>
          </w:tcPr>
          <w:p w14:paraId="75E98595" w14:textId="77777777" w:rsidR="00490271" w:rsidRPr="004C2015" w:rsidRDefault="00490271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0" w:type="auto"/>
            <w:vAlign w:val="center"/>
          </w:tcPr>
          <w:p w14:paraId="1AB69A78" w14:textId="77777777" w:rsidR="00490271" w:rsidRPr="004C2015" w:rsidRDefault="00490271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Zakres zadań</w:t>
            </w:r>
          </w:p>
        </w:tc>
        <w:tc>
          <w:tcPr>
            <w:tcW w:w="0" w:type="auto"/>
            <w:vAlign w:val="center"/>
          </w:tcPr>
          <w:p w14:paraId="6A50B273" w14:textId="77777777" w:rsidR="00490271" w:rsidRPr="004C2015" w:rsidRDefault="00490271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Liczba</w:t>
            </w:r>
          </w:p>
        </w:tc>
        <w:tc>
          <w:tcPr>
            <w:tcW w:w="0" w:type="auto"/>
            <w:vAlign w:val="center"/>
          </w:tcPr>
          <w:p w14:paraId="34DAE335" w14:textId="77777777" w:rsidR="00490271" w:rsidRPr="004C2015" w:rsidRDefault="00490271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Cena jednostkowa  (w zł)</w:t>
            </w:r>
          </w:p>
        </w:tc>
        <w:tc>
          <w:tcPr>
            <w:tcW w:w="0" w:type="auto"/>
            <w:vAlign w:val="center"/>
          </w:tcPr>
          <w:p w14:paraId="4C4B44A4" w14:textId="77777777" w:rsidR="00490271" w:rsidRPr="004C2015" w:rsidRDefault="00490271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 xml:space="preserve">Koszt </w:t>
            </w:r>
            <w:r w:rsidRPr="004C2015">
              <w:rPr>
                <w:rFonts w:ascii="Arial" w:hAnsi="Arial" w:cs="Arial"/>
                <w:b/>
              </w:rPr>
              <w:br/>
              <w:t>(w zł)</w:t>
            </w:r>
          </w:p>
        </w:tc>
      </w:tr>
      <w:tr w:rsidR="004C2015" w:rsidRPr="004C2015" w14:paraId="3837D021" w14:textId="77777777" w:rsidTr="007F4619">
        <w:trPr>
          <w:trHeight w:val="771"/>
        </w:trPr>
        <w:tc>
          <w:tcPr>
            <w:tcW w:w="0" w:type="auto"/>
            <w:vAlign w:val="center"/>
          </w:tcPr>
          <w:p w14:paraId="39F93A00" w14:textId="77777777" w:rsidR="00490271" w:rsidRPr="004C2015" w:rsidRDefault="00490271" w:rsidP="007F4619">
            <w:pPr>
              <w:spacing w:line="276" w:lineRule="auto"/>
              <w:rPr>
                <w:rFonts w:ascii="Arial" w:hAnsi="Arial" w:cs="Arial"/>
              </w:rPr>
            </w:pPr>
            <w:r w:rsidRPr="004C2015">
              <w:rPr>
                <w:rFonts w:ascii="Arial" w:hAnsi="Arial" w:cs="Arial"/>
              </w:rPr>
              <w:t>1.</w:t>
            </w:r>
          </w:p>
        </w:tc>
        <w:tc>
          <w:tcPr>
            <w:tcW w:w="0" w:type="auto"/>
            <w:vAlign w:val="center"/>
          </w:tcPr>
          <w:p w14:paraId="2932ED0A" w14:textId="77777777" w:rsidR="00490271" w:rsidRPr="004C2015" w:rsidRDefault="00490271" w:rsidP="007F4619">
            <w:pPr>
              <w:spacing w:line="276" w:lineRule="auto"/>
              <w:rPr>
                <w:rFonts w:ascii="Arial" w:hAnsi="Arial" w:cs="Arial"/>
              </w:rPr>
            </w:pPr>
            <w:r w:rsidRPr="004C2015">
              <w:rPr>
                <w:rFonts w:ascii="Arial" w:hAnsi="Arial" w:cs="Arial"/>
                <w:bCs/>
              </w:rPr>
              <w:t>Centralna weryfikacja badań cytomorfologicznych</w:t>
            </w:r>
          </w:p>
        </w:tc>
        <w:tc>
          <w:tcPr>
            <w:tcW w:w="0" w:type="auto"/>
            <w:vAlign w:val="center"/>
          </w:tcPr>
          <w:p w14:paraId="21BC66B6" w14:textId="77777777" w:rsidR="00490271" w:rsidRPr="004C2015" w:rsidRDefault="00490271" w:rsidP="007F461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53BD11EF" w14:textId="77777777" w:rsidR="00490271" w:rsidRPr="004C2015" w:rsidRDefault="00490271" w:rsidP="007F461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1765D20C" w14:textId="77777777" w:rsidR="00490271" w:rsidRPr="004C2015" w:rsidRDefault="00490271" w:rsidP="007F461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C2015" w:rsidRPr="004C2015" w14:paraId="44438AFD" w14:textId="77777777" w:rsidTr="007F4619">
        <w:trPr>
          <w:trHeight w:val="699"/>
        </w:trPr>
        <w:tc>
          <w:tcPr>
            <w:tcW w:w="0" w:type="auto"/>
            <w:vAlign w:val="center"/>
          </w:tcPr>
          <w:p w14:paraId="50385D8D" w14:textId="77777777" w:rsidR="00490271" w:rsidRPr="004C2015" w:rsidRDefault="00490271" w:rsidP="007F4619">
            <w:pPr>
              <w:spacing w:line="276" w:lineRule="auto"/>
              <w:rPr>
                <w:rFonts w:ascii="Arial" w:hAnsi="Arial" w:cs="Arial"/>
              </w:rPr>
            </w:pPr>
            <w:r w:rsidRPr="004C2015">
              <w:rPr>
                <w:rFonts w:ascii="Arial" w:hAnsi="Arial" w:cs="Arial"/>
              </w:rPr>
              <w:t>2.</w:t>
            </w:r>
          </w:p>
        </w:tc>
        <w:tc>
          <w:tcPr>
            <w:tcW w:w="0" w:type="auto"/>
            <w:vAlign w:val="center"/>
          </w:tcPr>
          <w:p w14:paraId="1D69C2B7" w14:textId="77777777" w:rsidR="00490271" w:rsidRPr="004C2015" w:rsidRDefault="00490271" w:rsidP="007F4619">
            <w:pPr>
              <w:spacing w:line="276" w:lineRule="auto"/>
              <w:rPr>
                <w:rFonts w:ascii="Arial" w:hAnsi="Arial" w:cs="Arial"/>
              </w:rPr>
            </w:pPr>
            <w:r w:rsidRPr="004C2015">
              <w:rPr>
                <w:rFonts w:ascii="Arial" w:hAnsi="Arial" w:cs="Arial"/>
                <w:bCs/>
              </w:rPr>
              <w:t>Przesyłanie preparatów do badań</w:t>
            </w:r>
          </w:p>
        </w:tc>
        <w:tc>
          <w:tcPr>
            <w:tcW w:w="0" w:type="auto"/>
            <w:vAlign w:val="center"/>
          </w:tcPr>
          <w:p w14:paraId="7D5FADCF" w14:textId="77777777" w:rsidR="00490271" w:rsidRPr="004C2015" w:rsidRDefault="00490271" w:rsidP="007F461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5A9BDB67" w14:textId="77777777" w:rsidR="00490271" w:rsidRPr="004C2015" w:rsidRDefault="00490271" w:rsidP="007F461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283CEC57" w14:textId="77777777" w:rsidR="00490271" w:rsidRPr="004C2015" w:rsidRDefault="00490271" w:rsidP="007F461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C2015" w:rsidRPr="004C2015" w14:paraId="2359BA1B" w14:textId="77777777" w:rsidTr="007F4619">
        <w:trPr>
          <w:trHeight w:val="693"/>
        </w:trPr>
        <w:tc>
          <w:tcPr>
            <w:tcW w:w="0" w:type="auto"/>
            <w:vAlign w:val="center"/>
          </w:tcPr>
          <w:p w14:paraId="6E37ED64" w14:textId="77777777" w:rsidR="00490271" w:rsidRPr="004C2015" w:rsidRDefault="00490271" w:rsidP="007F4619">
            <w:pPr>
              <w:spacing w:line="276" w:lineRule="auto"/>
              <w:rPr>
                <w:rFonts w:ascii="Arial" w:hAnsi="Arial" w:cs="Arial"/>
              </w:rPr>
            </w:pPr>
            <w:r w:rsidRPr="004C2015">
              <w:rPr>
                <w:rFonts w:ascii="Arial" w:hAnsi="Arial" w:cs="Arial"/>
              </w:rPr>
              <w:t>3.</w:t>
            </w:r>
          </w:p>
        </w:tc>
        <w:tc>
          <w:tcPr>
            <w:tcW w:w="0" w:type="auto"/>
            <w:vAlign w:val="center"/>
          </w:tcPr>
          <w:p w14:paraId="729AFB3A" w14:textId="77777777" w:rsidR="00490271" w:rsidRPr="004C2015" w:rsidRDefault="00490271" w:rsidP="007F4619">
            <w:pPr>
              <w:spacing w:line="276" w:lineRule="auto"/>
              <w:rPr>
                <w:rFonts w:ascii="Arial" w:hAnsi="Arial" w:cs="Arial"/>
              </w:rPr>
            </w:pPr>
            <w:r w:rsidRPr="004C2015">
              <w:rPr>
                <w:rFonts w:ascii="Arial" w:hAnsi="Arial" w:cs="Arial"/>
                <w:bCs/>
              </w:rPr>
              <w:t xml:space="preserve">Organizacja sesji weryfikacyjnych z udziałem przedstawicieli 16 ośrodków diagnostycznych </w:t>
            </w:r>
            <w:r w:rsidRPr="004C2015">
              <w:rPr>
                <w:rFonts w:ascii="Arial" w:hAnsi="Arial" w:cs="Arial"/>
                <w:bCs/>
              </w:rPr>
              <w:br/>
              <w:t>(z zakresu cytomorfologii)</w:t>
            </w:r>
          </w:p>
        </w:tc>
        <w:tc>
          <w:tcPr>
            <w:tcW w:w="0" w:type="auto"/>
            <w:vAlign w:val="center"/>
          </w:tcPr>
          <w:p w14:paraId="3EA4E179" w14:textId="77777777" w:rsidR="00490271" w:rsidRPr="004C2015" w:rsidRDefault="00490271" w:rsidP="007F461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566AAD1B" w14:textId="77777777" w:rsidR="00490271" w:rsidRPr="004C2015" w:rsidRDefault="00490271" w:rsidP="007F461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557FCFF4" w14:textId="77777777" w:rsidR="00490271" w:rsidRPr="004C2015" w:rsidRDefault="00490271" w:rsidP="007F461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C2015" w:rsidRPr="004C2015" w14:paraId="06361477" w14:textId="77777777" w:rsidTr="007F4619">
        <w:trPr>
          <w:trHeight w:val="538"/>
        </w:trPr>
        <w:tc>
          <w:tcPr>
            <w:tcW w:w="0" w:type="auto"/>
            <w:gridSpan w:val="4"/>
            <w:vAlign w:val="center"/>
          </w:tcPr>
          <w:p w14:paraId="444557F4" w14:textId="77777777" w:rsidR="00490271" w:rsidRPr="004C2015" w:rsidRDefault="00490271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0" w:type="auto"/>
            <w:vAlign w:val="center"/>
          </w:tcPr>
          <w:p w14:paraId="334C03AF" w14:textId="77777777" w:rsidR="00490271" w:rsidRPr="004C2015" w:rsidRDefault="00490271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63BBBC12" w14:textId="77777777" w:rsidR="00490271" w:rsidRPr="004C2015" w:rsidRDefault="00490271" w:rsidP="00490271">
      <w:pPr>
        <w:rPr>
          <w:rFonts w:ascii="Arial" w:hAnsi="Arial" w:cs="Arial"/>
        </w:rPr>
      </w:pPr>
    </w:p>
    <w:p w14:paraId="6D651442" w14:textId="54E9DD22" w:rsidR="00490271" w:rsidRPr="004C2015" w:rsidRDefault="00490271" w:rsidP="00490271">
      <w:pPr>
        <w:pStyle w:val="Akapitzlist"/>
        <w:numPr>
          <w:ilvl w:val="0"/>
          <w:numId w:val="41"/>
        </w:numPr>
        <w:spacing w:before="120" w:after="240" w:line="240" w:lineRule="auto"/>
        <w:jc w:val="center"/>
        <w:outlineLvl w:val="0"/>
        <w:rPr>
          <w:rFonts w:ascii="Arial" w:eastAsia="Times New Roman" w:hAnsi="Arial" w:cs="Arial"/>
          <w:b/>
          <w:bCs/>
          <w:lang w:eastAsia="pl-PL"/>
        </w:rPr>
      </w:pPr>
      <w:r w:rsidRPr="004C2015">
        <w:rPr>
          <w:rFonts w:ascii="Arial" w:eastAsia="Times New Roman" w:hAnsi="Arial" w:cs="Arial"/>
          <w:b/>
          <w:bCs/>
          <w:lang w:eastAsia="pl-PL"/>
        </w:rPr>
        <w:t>w zakresie prowadzenia centralnej weryfikacji badań cytogenetycznych</w:t>
      </w:r>
    </w:p>
    <w:tbl>
      <w:tblPr>
        <w:tblStyle w:val="Tabela-Siatka"/>
        <w:tblW w:w="0" w:type="auto"/>
        <w:tblInd w:w="-772" w:type="dxa"/>
        <w:tblLook w:val="04A0" w:firstRow="1" w:lastRow="0" w:firstColumn="1" w:lastColumn="0" w:noHBand="0" w:noVBand="1"/>
      </w:tblPr>
      <w:tblGrid>
        <w:gridCol w:w="546"/>
        <w:gridCol w:w="5409"/>
        <w:gridCol w:w="901"/>
        <w:gridCol w:w="2163"/>
        <w:gridCol w:w="815"/>
      </w:tblGrid>
      <w:tr w:rsidR="004C2015" w:rsidRPr="004C2015" w14:paraId="1E8181C0" w14:textId="77777777" w:rsidTr="007F4619">
        <w:trPr>
          <w:trHeight w:val="694"/>
        </w:trPr>
        <w:tc>
          <w:tcPr>
            <w:tcW w:w="0" w:type="auto"/>
            <w:vAlign w:val="center"/>
          </w:tcPr>
          <w:p w14:paraId="59C7161F" w14:textId="77777777" w:rsidR="00490271" w:rsidRPr="004C2015" w:rsidRDefault="00490271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0" w:type="auto"/>
            <w:vAlign w:val="center"/>
          </w:tcPr>
          <w:p w14:paraId="45A87DB3" w14:textId="77777777" w:rsidR="00490271" w:rsidRPr="004C2015" w:rsidRDefault="00490271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Zakres zadań</w:t>
            </w:r>
          </w:p>
        </w:tc>
        <w:tc>
          <w:tcPr>
            <w:tcW w:w="0" w:type="auto"/>
            <w:vAlign w:val="center"/>
          </w:tcPr>
          <w:p w14:paraId="6BEB1F15" w14:textId="77777777" w:rsidR="00490271" w:rsidRPr="004C2015" w:rsidRDefault="00490271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Liczba</w:t>
            </w:r>
          </w:p>
        </w:tc>
        <w:tc>
          <w:tcPr>
            <w:tcW w:w="0" w:type="auto"/>
            <w:vAlign w:val="center"/>
          </w:tcPr>
          <w:p w14:paraId="3614476A" w14:textId="77777777" w:rsidR="00490271" w:rsidRPr="004C2015" w:rsidRDefault="00490271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Cena jednostkowa  (w zł)</w:t>
            </w:r>
          </w:p>
        </w:tc>
        <w:tc>
          <w:tcPr>
            <w:tcW w:w="0" w:type="auto"/>
            <w:vAlign w:val="center"/>
          </w:tcPr>
          <w:p w14:paraId="43047ECE" w14:textId="77777777" w:rsidR="00490271" w:rsidRPr="004C2015" w:rsidRDefault="00490271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 xml:space="preserve">Koszt </w:t>
            </w:r>
            <w:r w:rsidRPr="004C2015">
              <w:rPr>
                <w:rFonts w:ascii="Arial" w:hAnsi="Arial" w:cs="Arial"/>
                <w:b/>
              </w:rPr>
              <w:br/>
              <w:t>(w zł)</w:t>
            </w:r>
          </w:p>
        </w:tc>
      </w:tr>
      <w:tr w:rsidR="004C2015" w:rsidRPr="004C2015" w14:paraId="2DDF275D" w14:textId="77777777" w:rsidTr="007F4619">
        <w:trPr>
          <w:trHeight w:val="771"/>
        </w:trPr>
        <w:tc>
          <w:tcPr>
            <w:tcW w:w="0" w:type="auto"/>
            <w:vAlign w:val="center"/>
          </w:tcPr>
          <w:p w14:paraId="695B5F37" w14:textId="77777777" w:rsidR="00490271" w:rsidRPr="004C2015" w:rsidRDefault="00490271" w:rsidP="007F4619">
            <w:pPr>
              <w:spacing w:line="276" w:lineRule="auto"/>
              <w:rPr>
                <w:rFonts w:ascii="Arial" w:hAnsi="Arial" w:cs="Arial"/>
              </w:rPr>
            </w:pPr>
            <w:r w:rsidRPr="004C2015">
              <w:rPr>
                <w:rFonts w:ascii="Arial" w:hAnsi="Arial" w:cs="Arial"/>
              </w:rPr>
              <w:t>1.</w:t>
            </w:r>
          </w:p>
        </w:tc>
        <w:tc>
          <w:tcPr>
            <w:tcW w:w="0" w:type="auto"/>
            <w:vAlign w:val="center"/>
          </w:tcPr>
          <w:p w14:paraId="7160B138" w14:textId="77777777" w:rsidR="00490271" w:rsidRPr="004C2015" w:rsidRDefault="00490271" w:rsidP="007F4619">
            <w:pPr>
              <w:spacing w:line="276" w:lineRule="auto"/>
              <w:rPr>
                <w:rFonts w:ascii="Arial" w:hAnsi="Arial" w:cs="Arial"/>
              </w:rPr>
            </w:pPr>
            <w:r w:rsidRPr="004C2015">
              <w:rPr>
                <w:rFonts w:ascii="Arial" w:hAnsi="Arial" w:cs="Arial"/>
                <w:bCs/>
              </w:rPr>
              <w:t>Centralna weryfikacja badań cytogenetycznych</w:t>
            </w:r>
          </w:p>
        </w:tc>
        <w:tc>
          <w:tcPr>
            <w:tcW w:w="0" w:type="auto"/>
            <w:vAlign w:val="center"/>
          </w:tcPr>
          <w:p w14:paraId="257BB54B" w14:textId="77777777" w:rsidR="00490271" w:rsidRPr="004C2015" w:rsidRDefault="00490271" w:rsidP="007F461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15E6D325" w14:textId="77777777" w:rsidR="00490271" w:rsidRPr="004C2015" w:rsidRDefault="00490271" w:rsidP="007F461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533EDE33" w14:textId="77777777" w:rsidR="00490271" w:rsidRPr="004C2015" w:rsidRDefault="00490271" w:rsidP="007F461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C2015" w:rsidRPr="004C2015" w14:paraId="7C40DB8C" w14:textId="77777777" w:rsidTr="007F4619">
        <w:trPr>
          <w:trHeight w:val="699"/>
        </w:trPr>
        <w:tc>
          <w:tcPr>
            <w:tcW w:w="0" w:type="auto"/>
            <w:vAlign w:val="center"/>
          </w:tcPr>
          <w:p w14:paraId="64F5F6A5" w14:textId="77777777" w:rsidR="00490271" w:rsidRPr="004C2015" w:rsidRDefault="00490271" w:rsidP="007F4619">
            <w:pPr>
              <w:spacing w:line="276" w:lineRule="auto"/>
              <w:rPr>
                <w:rFonts w:ascii="Arial" w:hAnsi="Arial" w:cs="Arial"/>
              </w:rPr>
            </w:pPr>
            <w:r w:rsidRPr="004C2015">
              <w:rPr>
                <w:rFonts w:ascii="Arial" w:hAnsi="Arial" w:cs="Arial"/>
              </w:rPr>
              <w:t>2.</w:t>
            </w:r>
          </w:p>
        </w:tc>
        <w:tc>
          <w:tcPr>
            <w:tcW w:w="0" w:type="auto"/>
            <w:vAlign w:val="center"/>
          </w:tcPr>
          <w:p w14:paraId="4B040C4E" w14:textId="77777777" w:rsidR="00490271" w:rsidRPr="004C2015" w:rsidRDefault="00490271" w:rsidP="007F4619">
            <w:pPr>
              <w:spacing w:line="276" w:lineRule="auto"/>
              <w:rPr>
                <w:rFonts w:ascii="Arial" w:hAnsi="Arial" w:cs="Arial"/>
              </w:rPr>
            </w:pPr>
            <w:r w:rsidRPr="004C2015">
              <w:rPr>
                <w:rFonts w:ascii="Arial" w:hAnsi="Arial" w:cs="Arial"/>
              </w:rPr>
              <w:t>Przesyłanie preparatów do badań</w:t>
            </w:r>
          </w:p>
        </w:tc>
        <w:tc>
          <w:tcPr>
            <w:tcW w:w="0" w:type="auto"/>
            <w:vAlign w:val="center"/>
          </w:tcPr>
          <w:p w14:paraId="7558E98B" w14:textId="77777777" w:rsidR="00490271" w:rsidRPr="004C2015" w:rsidRDefault="00490271" w:rsidP="007F461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6F047833" w14:textId="77777777" w:rsidR="00490271" w:rsidRPr="004C2015" w:rsidRDefault="00490271" w:rsidP="007F461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19841C5D" w14:textId="77777777" w:rsidR="00490271" w:rsidRPr="004C2015" w:rsidRDefault="00490271" w:rsidP="007F461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C2015" w:rsidRPr="004C2015" w14:paraId="7CD491FE" w14:textId="77777777" w:rsidTr="007F4619">
        <w:trPr>
          <w:trHeight w:val="693"/>
        </w:trPr>
        <w:tc>
          <w:tcPr>
            <w:tcW w:w="0" w:type="auto"/>
            <w:vAlign w:val="center"/>
          </w:tcPr>
          <w:p w14:paraId="5F3379CD" w14:textId="77777777" w:rsidR="00490271" w:rsidRPr="004C2015" w:rsidRDefault="00490271" w:rsidP="007F4619">
            <w:pPr>
              <w:spacing w:line="276" w:lineRule="auto"/>
              <w:rPr>
                <w:rFonts w:ascii="Arial" w:hAnsi="Arial" w:cs="Arial"/>
              </w:rPr>
            </w:pPr>
            <w:r w:rsidRPr="004C2015">
              <w:rPr>
                <w:rFonts w:ascii="Arial" w:hAnsi="Arial" w:cs="Arial"/>
              </w:rPr>
              <w:t>3.</w:t>
            </w:r>
          </w:p>
        </w:tc>
        <w:tc>
          <w:tcPr>
            <w:tcW w:w="0" w:type="auto"/>
            <w:vAlign w:val="center"/>
          </w:tcPr>
          <w:p w14:paraId="54D495B2" w14:textId="77777777" w:rsidR="00490271" w:rsidRPr="004C2015" w:rsidRDefault="00490271" w:rsidP="007F4619">
            <w:pPr>
              <w:spacing w:line="276" w:lineRule="auto"/>
              <w:rPr>
                <w:rFonts w:ascii="Arial" w:hAnsi="Arial" w:cs="Arial"/>
                <w:bCs/>
              </w:rPr>
            </w:pPr>
            <w:r w:rsidRPr="004C2015">
              <w:rPr>
                <w:rFonts w:ascii="Arial" w:hAnsi="Arial" w:cs="Arial"/>
                <w:bCs/>
              </w:rPr>
              <w:t xml:space="preserve">Organizacja sesji weryfikacyjnych z udziałem przedstawicieli 16 ośrodków diagnostycznych </w:t>
            </w:r>
          </w:p>
          <w:p w14:paraId="7A7FC0E7" w14:textId="77777777" w:rsidR="00490271" w:rsidRPr="004C2015" w:rsidRDefault="00490271" w:rsidP="007F4619">
            <w:pPr>
              <w:spacing w:line="276" w:lineRule="auto"/>
              <w:rPr>
                <w:rFonts w:ascii="Arial" w:hAnsi="Arial" w:cs="Arial"/>
              </w:rPr>
            </w:pPr>
            <w:r w:rsidRPr="004C2015">
              <w:rPr>
                <w:rFonts w:ascii="Arial" w:hAnsi="Arial" w:cs="Arial"/>
                <w:bCs/>
              </w:rPr>
              <w:t>(z zakresu cytogenetyki)</w:t>
            </w:r>
          </w:p>
        </w:tc>
        <w:tc>
          <w:tcPr>
            <w:tcW w:w="0" w:type="auto"/>
            <w:vAlign w:val="center"/>
          </w:tcPr>
          <w:p w14:paraId="121845B2" w14:textId="77777777" w:rsidR="00490271" w:rsidRPr="004C2015" w:rsidRDefault="00490271" w:rsidP="007F461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4836872B" w14:textId="77777777" w:rsidR="00490271" w:rsidRPr="004C2015" w:rsidRDefault="00490271" w:rsidP="007F461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6EEC5DBA" w14:textId="77777777" w:rsidR="00490271" w:rsidRPr="004C2015" w:rsidRDefault="00490271" w:rsidP="007F461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C2015" w:rsidRPr="004C2015" w14:paraId="510B4397" w14:textId="77777777" w:rsidTr="007F4619">
        <w:trPr>
          <w:trHeight w:val="538"/>
        </w:trPr>
        <w:tc>
          <w:tcPr>
            <w:tcW w:w="0" w:type="auto"/>
            <w:gridSpan w:val="4"/>
            <w:vAlign w:val="center"/>
          </w:tcPr>
          <w:p w14:paraId="01F1ACFF" w14:textId="77777777" w:rsidR="00490271" w:rsidRPr="004C2015" w:rsidRDefault="00490271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0" w:type="auto"/>
            <w:vAlign w:val="center"/>
          </w:tcPr>
          <w:p w14:paraId="2F865F85" w14:textId="77777777" w:rsidR="00490271" w:rsidRPr="004C2015" w:rsidRDefault="00490271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FBBC9C4" w14:textId="77777777" w:rsidR="00490271" w:rsidRPr="004C2015" w:rsidRDefault="00490271" w:rsidP="00490271">
      <w:pPr>
        <w:rPr>
          <w:rFonts w:ascii="Arial" w:hAnsi="Arial" w:cs="Arial"/>
        </w:rPr>
      </w:pPr>
    </w:p>
    <w:p w14:paraId="7238574A" w14:textId="77777777" w:rsidR="00490271" w:rsidRPr="004C2015" w:rsidRDefault="00490271" w:rsidP="00490271">
      <w:pPr>
        <w:pStyle w:val="Akapitzlist"/>
        <w:numPr>
          <w:ilvl w:val="0"/>
          <w:numId w:val="41"/>
        </w:numPr>
        <w:spacing w:before="120" w:after="240" w:line="240" w:lineRule="auto"/>
        <w:jc w:val="center"/>
        <w:outlineLvl w:val="0"/>
        <w:rPr>
          <w:rFonts w:ascii="Arial" w:eastAsia="Times New Roman" w:hAnsi="Arial" w:cs="Arial"/>
          <w:b/>
          <w:bCs/>
          <w:lang w:eastAsia="pl-PL"/>
        </w:rPr>
      </w:pPr>
      <w:r w:rsidRPr="004C2015">
        <w:rPr>
          <w:rFonts w:ascii="Arial" w:eastAsia="Times New Roman" w:hAnsi="Arial" w:cs="Arial"/>
          <w:b/>
          <w:bCs/>
          <w:lang w:eastAsia="pl-PL"/>
        </w:rPr>
        <w:t>w zakresie monitorowania minimalnej choroby resztkowej metodą cytofluorometryczną (przy pomocy cytometrii przepływowej)</w:t>
      </w:r>
    </w:p>
    <w:tbl>
      <w:tblPr>
        <w:tblStyle w:val="Tabela-Siatka"/>
        <w:tblW w:w="0" w:type="auto"/>
        <w:tblInd w:w="-772" w:type="dxa"/>
        <w:tblLook w:val="04A0" w:firstRow="1" w:lastRow="0" w:firstColumn="1" w:lastColumn="0" w:noHBand="0" w:noVBand="1"/>
      </w:tblPr>
      <w:tblGrid>
        <w:gridCol w:w="546"/>
        <w:gridCol w:w="5285"/>
        <w:gridCol w:w="901"/>
        <w:gridCol w:w="2287"/>
        <w:gridCol w:w="815"/>
      </w:tblGrid>
      <w:tr w:rsidR="004C2015" w:rsidRPr="004C2015" w14:paraId="15AF3168" w14:textId="77777777" w:rsidTr="007F4619">
        <w:trPr>
          <w:trHeight w:val="694"/>
        </w:trPr>
        <w:tc>
          <w:tcPr>
            <w:tcW w:w="0" w:type="auto"/>
            <w:vAlign w:val="center"/>
          </w:tcPr>
          <w:p w14:paraId="7679B215" w14:textId="77777777" w:rsidR="00490271" w:rsidRPr="004C2015" w:rsidRDefault="00490271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0" w:type="auto"/>
            <w:vAlign w:val="center"/>
          </w:tcPr>
          <w:p w14:paraId="35B1C7BD" w14:textId="77777777" w:rsidR="00490271" w:rsidRPr="004C2015" w:rsidRDefault="00490271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Zakres zadań</w:t>
            </w:r>
          </w:p>
        </w:tc>
        <w:tc>
          <w:tcPr>
            <w:tcW w:w="0" w:type="auto"/>
            <w:vAlign w:val="center"/>
          </w:tcPr>
          <w:p w14:paraId="00487E19" w14:textId="77777777" w:rsidR="00490271" w:rsidRPr="004C2015" w:rsidRDefault="00490271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Liczba</w:t>
            </w:r>
          </w:p>
        </w:tc>
        <w:tc>
          <w:tcPr>
            <w:tcW w:w="0" w:type="auto"/>
            <w:vAlign w:val="center"/>
          </w:tcPr>
          <w:p w14:paraId="781A2FCA" w14:textId="77777777" w:rsidR="00490271" w:rsidRPr="004C2015" w:rsidRDefault="00490271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Cena jednostkowa  (w zł)</w:t>
            </w:r>
          </w:p>
        </w:tc>
        <w:tc>
          <w:tcPr>
            <w:tcW w:w="0" w:type="auto"/>
            <w:vAlign w:val="center"/>
          </w:tcPr>
          <w:p w14:paraId="1FA846C2" w14:textId="77777777" w:rsidR="00490271" w:rsidRPr="004C2015" w:rsidRDefault="00490271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 xml:space="preserve">Koszt </w:t>
            </w:r>
            <w:r w:rsidRPr="004C2015">
              <w:rPr>
                <w:rFonts w:ascii="Arial" w:hAnsi="Arial" w:cs="Arial"/>
                <w:b/>
              </w:rPr>
              <w:br/>
              <w:t>(w zł)</w:t>
            </w:r>
          </w:p>
        </w:tc>
      </w:tr>
      <w:tr w:rsidR="004C2015" w:rsidRPr="004C2015" w14:paraId="3C79E5C4" w14:textId="77777777" w:rsidTr="007F4619">
        <w:trPr>
          <w:trHeight w:val="771"/>
        </w:trPr>
        <w:tc>
          <w:tcPr>
            <w:tcW w:w="0" w:type="auto"/>
            <w:vAlign w:val="center"/>
          </w:tcPr>
          <w:p w14:paraId="7D072DB5" w14:textId="77777777" w:rsidR="00490271" w:rsidRPr="004C2015" w:rsidRDefault="00490271" w:rsidP="007F4619">
            <w:pPr>
              <w:spacing w:line="276" w:lineRule="auto"/>
              <w:rPr>
                <w:rFonts w:ascii="Arial" w:hAnsi="Arial" w:cs="Arial"/>
              </w:rPr>
            </w:pPr>
            <w:r w:rsidRPr="004C2015">
              <w:rPr>
                <w:rFonts w:ascii="Arial" w:hAnsi="Arial" w:cs="Arial"/>
              </w:rPr>
              <w:t>1.</w:t>
            </w:r>
          </w:p>
        </w:tc>
        <w:tc>
          <w:tcPr>
            <w:tcW w:w="0" w:type="auto"/>
            <w:vAlign w:val="center"/>
          </w:tcPr>
          <w:p w14:paraId="17716B2C" w14:textId="77777777" w:rsidR="00490271" w:rsidRPr="004C2015" w:rsidRDefault="00490271" w:rsidP="007F4619">
            <w:pPr>
              <w:spacing w:line="276" w:lineRule="auto"/>
              <w:rPr>
                <w:rFonts w:ascii="Arial" w:hAnsi="Arial" w:cs="Arial"/>
              </w:rPr>
            </w:pPr>
            <w:r w:rsidRPr="004C2015">
              <w:rPr>
                <w:rFonts w:ascii="Arial" w:hAnsi="Arial" w:cs="Arial"/>
                <w:bCs/>
              </w:rPr>
              <w:t>Monitorowanie minimalnej choroby resztkowej metodą cytofluorometryczną</w:t>
            </w:r>
          </w:p>
        </w:tc>
        <w:tc>
          <w:tcPr>
            <w:tcW w:w="0" w:type="auto"/>
            <w:vAlign w:val="center"/>
          </w:tcPr>
          <w:p w14:paraId="7529388B" w14:textId="77777777" w:rsidR="00490271" w:rsidRPr="004C2015" w:rsidRDefault="00490271" w:rsidP="007F461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496B2A3A" w14:textId="77777777" w:rsidR="00490271" w:rsidRPr="004C2015" w:rsidRDefault="00490271" w:rsidP="007F461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2F3FC51E" w14:textId="77777777" w:rsidR="00490271" w:rsidRPr="004C2015" w:rsidRDefault="00490271" w:rsidP="007F461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C2015" w:rsidRPr="004C2015" w14:paraId="1724D98C" w14:textId="77777777" w:rsidTr="007F4619">
        <w:trPr>
          <w:trHeight w:val="538"/>
        </w:trPr>
        <w:tc>
          <w:tcPr>
            <w:tcW w:w="0" w:type="auto"/>
            <w:gridSpan w:val="4"/>
            <w:vAlign w:val="center"/>
          </w:tcPr>
          <w:p w14:paraId="2B707030" w14:textId="77777777" w:rsidR="00490271" w:rsidRPr="004C2015" w:rsidRDefault="00490271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lastRenderedPageBreak/>
              <w:t>RAZEM</w:t>
            </w:r>
          </w:p>
        </w:tc>
        <w:tc>
          <w:tcPr>
            <w:tcW w:w="0" w:type="auto"/>
            <w:vAlign w:val="center"/>
          </w:tcPr>
          <w:p w14:paraId="138CAF11" w14:textId="77777777" w:rsidR="00490271" w:rsidRPr="004C2015" w:rsidRDefault="00490271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BBA9670" w14:textId="77777777" w:rsidR="00490271" w:rsidRPr="004C2015" w:rsidRDefault="00490271" w:rsidP="00490271">
      <w:pPr>
        <w:pStyle w:val="Akapitzlist"/>
        <w:numPr>
          <w:ilvl w:val="0"/>
          <w:numId w:val="41"/>
        </w:numPr>
        <w:spacing w:before="120" w:after="240" w:line="240" w:lineRule="auto"/>
        <w:outlineLvl w:val="0"/>
        <w:rPr>
          <w:rFonts w:ascii="Arial" w:eastAsia="Times New Roman" w:hAnsi="Arial" w:cs="Arial"/>
          <w:b/>
          <w:bCs/>
          <w:lang w:eastAsia="pl-PL"/>
        </w:rPr>
      </w:pPr>
      <w:r w:rsidRPr="004C2015">
        <w:rPr>
          <w:rFonts w:ascii="Arial" w:eastAsia="Times New Roman" w:hAnsi="Arial" w:cs="Arial"/>
          <w:b/>
          <w:bCs/>
          <w:lang w:eastAsia="pl-PL"/>
        </w:rPr>
        <w:t>w zakresie monitorowania minimalnej choroby resztkowej metodą molekularną</w:t>
      </w:r>
    </w:p>
    <w:tbl>
      <w:tblPr>
        <w:tblStyle w:val="Tabela-Siatka"/>
        <w:tblW w:w="0" w:type="auto"/>
        <w:tblInd w:w="-772" w:type="dxa"/>
        <w:tblLook w:val="04A0" w:firstRow="1" w:lastRow="0" w:firstColumn="1" w:lastColumn="0" w:noHBand="0" w:noVBand="1"/>
      </w:tblPr>
      <w:tblGrid>
        <w:gridCol w:w="546"/>
        <w:gridCol w:w="5152"/>
        <w:gridCol w:w="901"/>
        <w:gridCol w:w="2420"/>
        <w:gridCol w:w="815"/>
      </w:tblGrid>
      <w:tr w:rsidR="004C2015" w:rsidRPr="004C2015" w14:paraId="2FB9FA67" w14:textId="77777777" w:rsidTr="007F4619">
        <w:trPr>
          <w:trHeight w:val="694"/>
        </w:trPr>
        <w:tc>
          <w:tcPr>
            <w:tcW w:w="0" w:type="auto"/>
            <w:vAlign w:val="center"/>
          </w:tcPr>
          <w:p w14:paraId="402A4AF0" w14:textId="77777777" w:rsidR="00490271" w:rsidRPr="004C2015" w:rsidRDefault="00490271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0" w:type="auto"/>
            <w:vAlign w:val="center"/>
          </w:tcPr>
          <w:p w14:paraId="3189A398" w14:textId="77777777" w:rsidR="00490271" w:rsidRPr="004C2015" w:rsidRDefault="00490271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Zakres zadań</w:t>
            </w:r>
          </w:p>
        </w:tc>
        <w:tc>
          <w:tcPr>
            <w:tcW w:w="0" w:type="auto"/>
            <w:vAlign w:val="center"/>
          </w:tcPr>
          <w:p w14:paraId="0855BFDC" w14:textId="77777777" w:rsidR="00490271" w:rsidRPr="004C2015" w:rsidRDefault="00490271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Liczba</w:t>
            </w:r>
          </w:p>
        </w:tc>
        <w:tc>
          <w:tcPr>
            <w:tcW w:w="0" w:type="auto"/>
            <w:vAlign w:val="center"/>
          </w:tcPr>
          <w:p w14:paraId="5CAE12E4" w14:textId="77777777" w:rsidR="00490271" w:rsidRPr="004C2015" w:rsidRDefault="00490271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Cena jednostkowa  (w zł)</w:t>
            </w:r>
          </w:p>
        </w:tc>
        <w:tc>
          <w:tcPr>
            <w:tcW w:w="0" w:type="auto"/>
            <w:vAlign w:val="center"/>
          </w:tcPr>
          <w:p w14:paraId="1D17A8F8" w14:textId="77777777" w:rsidR="00490271" w:rsidRPr="004C2015" w:rsidRDefault="00490271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 xml:space="preserve">Koszt </w:t>
            </w:r>
            <w:r w:rsidRPr="004C2015">
              <w:rPr>
                <w:rFonts w:ascii="Arial" w:hAnsi="Arial" w:cs="Arial"/>
                <w:b/>
              </w:rPr>
              <w:br/>
              <w:t>(w zł)</w:t>
            </w:r>
          </w:p>
        </w:tc>
      </w:tr>
      <w:tr w:rsidR="004C2015" w:rsidRPr="004C2015" w14:paraId="0170923A" w14:textId="77777777" w:rsidTr="007F4619">
        <w:trPr>
          <w:trHeight w:val="771"/>
        </w:trPr>
        <w:tc>
          <w:tcPr>
            <w:tcW w:w="0" w:type="auto"/>
            <w:vAlign w:val="center"/>
          </w:tcPr>
          <w:p w14:paraId="0CC7FFC3" w14:textId="77777777" w:rsidR="00490271" w:rsidRPr="004C2015" w:rsidRDefault="00490271" w:rsidP="007F4619">
            <w:pPr>
              <w:spacing w:line="276" w:lineRule="auto"/>
              <w:rPr>
                <w:rFonts w:ascii="Arial" w:hAnsi="Arial" w:cs="Arial"/>
              </w:rPr>
            </w:pPr>
            <w:r w:rsidRPr="004C2015">
              <w:rPr>
                <w:rFonts w:ascii="Arial" w:hAnsi="Arial" w:cs="Arial"/>
              </w:rPr>
              <w:t>1.</w:t>
            </w:r>
          </w:p>
        </w:tc>
        <w:tc>
          <w:tcPr>
            <w:tcW w:w="0" w:type="auto"/>
            <w:vAlign w:val="center"/>
          </w:tcPr>
          <w:p w14:paraId="6FAB941C" w14:textId="77777777" w:rsidR="00490271" w:rsidRPr="004C2015" w:rsidRDefault="00490271" w:rsidP="007F4619">
            <w:pPr>
              <w:spacing w:line="276" w:lineRule="auto"/>
              <w:rPr>
                <w:rFonts w:ascii="Arial" w:hAnsi="Arial" w:cs="Arial"/>
              </w:rPr>
            </w:pPr>
            <w:r w:rsidRPr="004C2015">
              <w:rPr>
                <w:rFonts w:ascii="Arial" w:hAnsi="Arial" w:cs="Arial"/>
                <w:bCs/>
              </w:rPr>
              <w:t>Monitorowanie minimalnej choroby resztkowej metodą molekularną</w:t>
            </w:r>
          </w:p>
        </w:tc>
        <w:tc>
          <w:tcPr>
            <w:tcW w:w="0" w:type="auto"/>
            <w:vAlign w:val="center"/>
          </w:tcPr>
          <w:p w14:paraId="245DDFD3" w14:textId="77777777" w:rsidR="00490271" w:rsidRPr="004C2015" w:rsidRDefault="00490271" w:rsidP="007F461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406059A0" w14:textId="77777777" w:rsidR="00490271" w:rsidRPr="004C2015" w:rsidRDefault="00490271" w:rsidP="007F461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4B5B1CE6" w14:textId="77777777" w:rsidR="00490271" w:rsidRPr="004C2015" w:rsidRDefault="00490271" w:rsidP="007F461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C2015" w:rsidRPr="004C2015" w14:paraId="6A74BA67" w14:textId="77777777" w:rsidTr="007F4619">
        <w:trPr>
          <w:trHeight w:val="538"/>
        </w:trPr>
        <w:tc>
          <w:tcPr>
            <w:tcW w:w="0" w:type="auto"/>
            <w:gridSpan w:val="4"/>
            <w:vAlign w:val="center"/>
          </w:tcPr>
          <w:p w14:paraId="56A67969" w14:textId="77777777" w:rsidR="00490271" w:rsidRPr="004C2015" w:rsidRDefault="00490271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0" w:type="auto"/>
            <w:vAlign w:val="center"/>
          </w:tcPr>
          <w:p w14:paraId="4B8C8FC8" w14:textId="77777777" w:rsidR="00490271" w:rsidRPr="004C2015" w:rsidRDefault="00490271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C8641AB" w14:textId="77777777" w:rsidR="00BA132A" w:rsidRPr="004C2015" w:rsidRDefault="00BA132A" w:rsidP="00BA132A">
      <w:pPr>
        <w:spacing w:after="120" w:line="360" w:lineRule="auto"/>
        <w:jc w:val="right"/>
        <w:rPr>
          <w:rFonts w:ascii="Arial" w:hAnsi="Arial" w:cs="Arial"/>
          <w:b/>
        </w:rPr>
      </w:pPr>
    </w:p>
    <w:p w14:paraId="533642CD" w14:textId="77777777" w:rsidR="00E958F7" w:rsidRPr="004C2015" w:rsidRDefault="00E958F7" w:rsidP="00E958F7">
      <w:pPr>
        <w:pStyle w:val="Akapitzlist"/>
        <w:numPr>
          <w:ilvl w:val="0"/>
          <w:numId w:val="41"/>
        </w:numPr>
        <w:spacing w:before="120" w:after="240" w:line="240" w:lineRule="auto"/>
        <w:outlineLvl w:val="0"/>
        <w:rPr>
          <w:rFonts w:ascii="Arial" w:eastAsia="Times New Roman" w:hAnsi="Arial" w:cs="Arial"/>
          <w:b/>
          <w:bCs/>
          <w:lang w:eastAsia="pl-PL"/>
        </w:rPr>
      </w:pPr>
      <w:r w:rsidRPr="004C2015">
        <w:rPr>
          <w:rFonts w:ascii="Arial" w:eastAsia="Times New Roman" w:hAnsi="Arial" w:cs="Arial"/>
          <w:b/>
          <w:bCs/>
          <w:lang w:eastAsia="pl-PL"/>
        </w:rPr>
        <w:t>w zakresie prowadzenia diagnostyki molekularnej sekwencjonowania RNA metodą NSG w diagnostyce podtypów białaczek w ALL</w:t>
      </w:r>
    </w:p>
    <w:tbl>
      <w:tblPr>
        <w:tblStyle w:val="Tabela-Siatka"/>
        <w:tblW w:w="0" w:type="auto"/>
        <w:tblInd w:w="-772" w:type="dxa"/>
        <w:tblLook w:val="04A0" w:firstRow="1" w:lastRow="0" w:firstColumn="1" w:lastColumn="0" w:noHBand="0" w:noVBand="1"/>
      </w:tblPr>
      <w:tblGrid>
        <w:gridCol w:w="546"/>
        <w:gridCol w:w="5391"/>
        <w:gridCol w:w="901"/>
        <w:gridCol w:w="2181"/>
        <w:gridCol w:w="815"/>
      </w:tblGrid>
      <w:tr w:rsidR="004C2015" w:rsidRPr="004C2015" w14:paraId="0B1B777F" w14:textId="77777777" w:rsidTr="003B6E5D">
        <w:trPr>
          <w:trHeight w:val="694"/>
        </w:trPr>
        <w:tc>
          <w:tcPr>
            <w:tcW w:w="0" w:type="auto"/>
            <w:vAlign w:val="center"/>
          </w:tcPr>
          <w:p w14:paraId="63AD9F31" w14:textId="77777777" w:rsidR="00E958F7" w:rsidRPr="004C2015" w:rsidRDefault="00E958F7" w:rsidP="003B6E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0" w:type="auto"/>
            <w:vAlign w:val="center"/>
          </w:tcPr>
          <w:p w14:paraId="16C10A26" w14:textId="77777777" w:rsidR="00E958F7" w:rsidRPr="004C2015" w:rsidRDefault="00E958F7" w:rsidP="003B6E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Zakres zadań</w:t>
            </w:r>
          </w:p>
        </w:tc>
        <w:tc>
          <w:tcPr>
            <w:tcW w:w="0" w:type="auto"/>
            <w:vAlign w:val="center"/>
          </w:tcPr>
          <w:p w14:paraId="06AF0423" w14:textId="77777777" w:rsidR="00E958F7" w:rsidRPr="004C2015" w:rsidRDefault="00E958F7" w:rsidP="003B6E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Liczba</w:t>
            </w:r>
          </w:p>
        </w:tc>
        <w:tc>
          <w:tcPr>
            <w:tcW w:w="0" w:type="auto"/>
            <w:vAlign w:val="center"/>
          </w:tcPr>
          <w:p w14:paraId="033E6C44" w14:textId="77777777" w:rsidR="00E958F7" w:rsidRPr="004C2015" w:rsidRDefault="00E958F7" w:rsidP="003B6E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Cena jednostkowa  (w zł)</w:t>
            </w:r>
          </w:p>
        </w:tc>
        <w:tc>
          <w:tcPr>
            <w:tcW w:w="0" w:type="auto"/>
            <w:vAlign w:val="center"/>
          </w:tcPr>
          <w:p w14:paraId="0CCC0D00" w14:textId="77777777" w:rsidR="00E958F7" w:rsidRPr="004C2015" w:rsidRDefault="00E958F7" w:rsidP="003B6E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 xml:space="preserve">Koszt </w:t>
            </w:r>
            <w:r w:rsidRPr="004C2015">
              <w:rPr>
                <w:rFonts w:ascii="Arial" w:hAnsi="Arial" w:cs="Arial"/>
                <w:b/>
              </w:rPr>
              <w:br/>
              <w:t>(w zł)</w:t>
            </w:r>
          </w:p>
        </w:tc>
      </w:tr>
      <w:tr w:rsidR="004C2015" w:rsidRPr="004C2015" w14:paraId="32357EB2" w14:textId="77777777" w:rsidTr="003B6E5D">
        <w:trPr>
          <w:trHeight w:val="771"/>
        </w:trPr>
        <w:tc>
          <w:tcPr>
            <w:tcW w:w="0" w:type="auto"/>
            <w:vAlign w:val="center"/>
          </w:tcPr>
          <w:p w14:paraId="37C3F9FA" w14:textId="77777777" w:rsidR="00E958F7" w:rsidRPr="004C2015" w:rsidRDefault="00E958F7" w:rsidP="003B6E5D">
            <w:pPr>
              <w:spacing w:line="276" w:lineRule="auto"/>
              <w:rPr>
                <w:rFonts w:ascii="Arial" w:hAnsi="Arial" w:cs="Arial"/>
              </w:rPr>
            </w:pPr>
            <w:r w:rsidRPr="004C2015">
              <w:rPr>
                <w:rFonts w:ascii="Arial" w:hAnsi="Arial" w:cs="Arial"/>
              </w:rPr>
              <w:t>1.</w:t>
            </w:r>
          </w:p>
        </w:tc>
        <w:tc>
          <w:tcPr>
            <w:tcW w:w="0" w:type="auto"/>
            <w:vAlign w:val="center"/>
          </w:tcPr>
          <w:p w14:paraId="7459B4E7" w14:textId="77777777" w:rsidR="00E958F7" w:rsidRPr="004C2015" w:rsidRDefault="00E958F7" w:rsidP="003B6E5D">
            <w:pPr>
              <w:spacing w:line="276" w:lineRule="auto"/>
              <w:rPr>
                <w:rFonts w:ascii="Arial" w:hAnsi="Arial" w:cs="Arial"/>
              </w:rPr>
            </w:pPr>
            <w:r w:rsidRPr="004C2015">
              <w:rPr>
                <w:rFonts w:ascii="Arial" w:hAnsi="Arial" w:cs="Arial"/>
                <w:bCs/>
              </w:rPr>
              <w:t>Prowadzenia diagnostyki molekularnej za pomocą sekwencjonowania RNA-NSG w ALL</w:t>
            </w:r>
          </w:p>
        </w:tc>
        <w:tc>
          <w:tcPr>
            <w:tcW w:w="0" w:type="auto"/>
            <w:vAlign w:val="center"/>
          </w:tcPr>
          <w:p w14:paraId="307DE6FF" w14:textId="77777777" w:rsidR="00E958F7" w:rsidRPr="004C2015" w:rsidRDefault="00E958F7" w:rsidP="003B6E5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69139FD3" w14:textId="77777777" w:rsidR="00E958F7" w:rsidRPr="004C2015" w:rsidRDefault="00E958F7" w:rsidP="003B6E5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30E73DAA" w14:textId="77777777" w:rsidR="00E958F7" w:rsidRPr="004C2015" w:rsidRDefault="00E958F7" w:rsidP="003B6E5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C2015" w:rsidRPr="004C2015" w14:paraId="5503F844" w14:textId="77777777" w:rsidTr="003B6E5D">
        <w:trPr>
          <w:trHeight w:val="538"/>
        </w:trPr>
        <w:tc>
          <w:tcPr>
            <w:tcW w:w="0" w:type="auto"/>
            <w:gridSpan w:val="4"/>
            <w:vAlign w:val="center"/>
          </w:tcPr>
          <w:p w14:paraId="494A47A2" w14:textId="77777777" w:rsidR="00E958F7" w:rsidRPr="004C2015" w:rsidRDefault="00E958F7" w:rsidP="003B6E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0" w:type="auto"/>
            <w:vAlign w:val="center"/>
          </w:tcPr>
          <w:p w14:paraId="41AAEAF1" w14:textId="77777777" w:rsidR="00E958F7" w:rsidRPr="004C2015" w:rsidRDefault="00E958F7" w:rsidP="003B6E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145824F1" w14:textId="77777777" w:rsidR="00E958F7" w:rsidRPr="004C2015" w:rsidRDefault="00E958F7" w:rsidP="00E958F7">
      <w:pPr>
        <w:pStyle w:val="Akapitzlist"/>
        <w:numPr>
          <w:ilvl w:val="0"/>
          <w:numId w:val="41"/>
        </w:numPr>
        <w:spacing w:after="120" w:line="360" w:lineRule="auto"/>
        <w:jc w:val="both"/>
        <w:rPr>
          <w:rFonts w:ascii="Arial" w:hAnsi="Arial" w:cs="Arial"/>
          <w:b/>
          <w:lang w:eastAsia="pl-PL"/>
        </w:rPr>
      </w:pPr>
      <w:r w:rsidRPr="004C2015">
        <w:rPr>
          <w:rFonts w:ascii="Arial" w:eastAsia="Times New Roman" w:hAnsi="Arial" w:cs="Arial"/>
          <w:b/>
          <w:bCs/>
          <w:lang w:eastAsia="pl-PL"/>
        </w:rPr>
        <w:t xml:space="preserve">w zakresie </w:t>
      </w:r>
      <w:r w:rsidRPr="004C2015">
        <w:rPr>
          <w:rFonts w:ascii="Arial" w:hAnsi="Arial" w:cs="Arial"/>
          <w:b/>
          <w:lang w:eastAsia="pl-PL"/>
        </w:rPr>
        <w:t>prowadzenia diagnostyki macierzy całogenomowych w diagnostyce podtypów białaczek w ALL</w:t>
      </w:r>
    </w:p>
    <w:tbl>
      <w:tblPr>
        <w:tblStyle w:val="Tabela-Siatka"/>
        <w:tblW w:w="0" w:type="auto"/>
        <w:tblInd w:w="-772" w:type="dxa"/>
        <w:tblLook w:val="04A0" w:firstRow="1" w:lastRow="0" w:firstColumn="1" w:lastColumn="0" w:noHBand="0" w:noVBand="1"/>
      </w:tblPr>
      <w:tblGrid>
        <w:gridCol w:w="546"/>
        <w:gridCol w:w="5356"/>
        <w:gridCol w:w="901"/>
        <w:gridCol w:w="2216"/>
        <w:gridCol w:w="815"/>
      </w:tblGrid>
      <w:tr w:rsidR="004C2015" w:rsidRPr="004C2015" w14:paraId="5D513CA2" w14:textId="77777777" w:rsidTr="003B6E5D">
        <w:trPr>
          <w:trHeight w:val="694"/>
        </w:trPr>
        <w:tc>
          <w:tcPr>
            <w:tcW w:w="0" w:type="auto"/>
            <w:vAlign w:val="center"/>
          </w:tcPr>
          <w:p w14:paraId="148DFC08" w14:textId="77777777" w:rsidR="00E958F7" w:rsidRPr="004C2015" w:rsidRDefault="00E958F7" w:rsidP="003B6E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0" w:type="auto"/>
            <w:vAlign w:val="center"/>
          </w:tcPr>
          <w:p w14:paraId="260A8784" w14:textId="77777777" w:rsidR="00E958F7" w:rsidRPr="004C2015" w:rsidRDefault="00E958F7" w:rsidP="003B6E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Zakres zadań</w:t>
            </w:r>
          </w:p>
        </w:tc>
        <w:tc>
          <w:tcPr>
            <w:tcW w:w="0" w:type="auto"/>
            <w:vAlign w:val="center"/>
          </w:tcPr>
          <w:p w14:paraId="7CFD86CD" w14:textId="77777777" w:rsidR="00E958F7" w:rsidRPr="004C2015" w:rsidRDefault="00E958F7" w:rsidP="003B6E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Liczba</w:t>
            </w:r>
          </w:p>
        </w:tc>
        <w:tc>
          <w:tcPr>
            <w:tcW w:w="0" w:type="auto"/>
            <w:vAlign w:val="center"/>
          </w:tcPr>
          <w:p w14:paraId="25295AFD" w14:textId="77777777" w:rsidR="00E958F7" w:rsidRPr="004C2015" w:rsidRDefault="00E958F7" w:rsidP="003B6E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Cena jednostkowa  (w zł)</w:t>
            </w:r>
          </w:p>
        </w:tc>
        <w:tc>
          <w:tcPr>
            <w:tcW w:w="0" w:type="auto"/>
            <w:vAlign w:val="center"/>
          </w:tcPr>
          <w:p w14:paraId="3E9460C5" w14:textId="77777777" w:rsidR="00E958F7" w:rsidRPr="004C2015" w:rsidRDefault="00E958F7" w:rsidP="003B6E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 xml:space="preserve">Koszt </w:t>
            </w:r>
            <w:r w:rsidRPr="004C2015">
              <w:rPr>
                <w:rFonts w:ascii="Arial" w:hAnsi="Arial" w:cs="Arial"/>
                <w:b/>
              </w:rPr>
              <w:br/>
              <w:t>(w zł)</w:t>
            </w:r>
          </w:p>
        </w:tc>
      </w:tr>
      <w:tr w:rsidR="004C2015" w:rsidRPr="004C2015" w14:paraId="41955DBA" w14:textId="77777777" w:rsidTr="003B6E5D">
        <w:trPr>
          <w:trHeight w:val="771"/>
        </w:trPr>
        <w:tc>
          <w:tcPr>
            <w:tcW w:w="0" w:type="auto"/>
            <w:vAlign w:val="center"/>
          </w:tcPr>
          <w:p w14:paraId="108FEF3E" w14:textId="77777777" w:rsidR="00E958F7" w:rsidRPr="004C2015" w:rsidRDefault="00E958F7" w:rsidP="003B6E5D">
            <w:pPr>
              <w:spacing w:line="276" w:lineRule="auto"/>
              <w:rPr>
                <w:rFonts w:ascii="Arial" w:hAnsi="Arial" w:cs="Arial"/>
              </w:rPr>
            </w:pPr>
            <w:r w:rsidRPr="004C2015">
              <w:rPr>
                <w:rFonts w:ascii="Arial" w:hAnsi="Arial" w:cs="Arial"/>
              </w:rPr>
              <w:t>1.</w:t>
            </w:r>
          </w:p>
        </w:tc>
        <w:tc>
          <w:tcPr>
            <w:tcW w:w="0" w:type="auto"/>
            <w:vAlign w:val="center"/>
          </w:tcPr>
          <w:p w14:paraId="7CD9CF92" w14:textId="77777777" w:rsidR="00E958F7" w:rsidRPr="004C2015" w:rsidRDefault="00E958F7" w:rsidP="003B6E5D">
            <w:pPr>
              <w:spacing w:line="276" w:lineRule="auto"/>
              <w:rPr>
                <w:rFonts w:ascii="Arial" w:hAnsi="Arial" w:cs="Arial"/>
              </w:rPr>
            </w:pPr>
            <w:r w:rsidRPr="004C2015">
              <w:rPr>
                <w:rFonts w:ascii="Arial" w:hAnsi="Arial" w:cs="Arial"/>
                <w:bCs/>
              </w:rPr>
              <w:t>Prowadzenia diagnostyki molekularnej za pomocą macierzy całogenomowych w ALL</w:t>
            </w:r>
          </w:p>
        </w:tc>
        <w:tc>
          <w:tcPr>
            <w:tcW w:w="0" w:type="auto"/>
            <w:vAlign w:val="center"/>
          </w:tcPr>
          <w:p w14:paraId="4AFD2121" w14:textId="77777777" w:rsidR="00E958F7" w:rsidRPr="004C2015" w:rsidRDefault="00E958F7" w:rsidP="003B6E5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6BECCA06" w14:textId="77777777" w:rsidR="00E958F7" w:rsidRPr="004C2015" w:rsidRDefault="00E958F7" w:rsidP="003B6E5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760F3C9E" w14:textId="77777777" w:rsidR="00E958F7" w:rsidRPr="004C2015" w:rsidRDefault="00E958F7" w:rsidP="003B6E5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C2015" w:rsidRPr="004C2015" w14:paraId="7A68CA11" w14:textId="77777777" w:rsidTr="003B6E5D">
        <w:trPr>
          <w:trHeight w:val="538"/>
        </w:trPr>
        <w:tc>
          <w:tcPr>
            <w:tcW w:w="0" w:type="auto"/>
            <w:gridSpan w:val="4"/>
            <w:vAlign w:val="center"/>
          </w:tcPr>
          <w:p w14:paraId="1A398ACE" w14:textId="77777777" w:rsidR="00E958F7" w:rsidRPr="004C2015" w:rsidRDefault="00E958F7" w:rsidP="003B6E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0" w:type="auto"/>
            <w:vAlign w:val="center"/>
          </w:tcPr>
          <w:p w14:paraId="2C8EB955" w14:textId="77777777" w:rsidR="00E958F7" w:rsidRPr="004C2015" w:rsidRDefault="00E958F7" w:rsidP="003B6E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11CE65D" w14:textId="77777777" w:rsidR="00E958F7" w:rsidRPr="004C2015" w:rsidRDefault="00E958F7" w:rsidP="00E958F7">
      <w:pPr>
        <w:pStyle w:val="Akapitzlist"/>
        <w:numPr>
          <w:ilvl w:val="0"/>
          <w:numId w:val="41"/>
        </w:numPr>
        <w:spacing w:after="120" w:line="360" w:lineRule="auto"/>
        <w:jc w:val="both"/>
        <w:rPr>
          <w:rFonts w:ascii="Arial" w:hAnsi="Arial" w:cs="Arial"/>
          <w:b/>
          <w:lang w:eastAsia="pl-PL"/>
        </w:rPr>
      </w:pPr>
      <w:r w:rsidRPr="004C2015">
        <w:rPr>
          <w:rFonts w:ascii="Arial" w:eastAsia="Times New Roman" w:hAnsi="Arial" w:cs="Arial"/>
          <w:b/>
          <w:bCs/>
          <w:lang w:eastAsia="pl-PL"/>
        </w:rPr>
        <w:t xml:space="preserve">w zakresie </w:t>
      </w:r>
      <w:r w:rsidRPr="004C2015">
        <w:rPr>
          <w:rFonts w:ascii="Arial" w:hAnsi="Arial" w:cs="Arial"/>
          <w:b/>
          <w:lang w:eastAsia="pl-PL"/>
        </w:rPr>
        <w:t>prowadzenia diagnostyki molekularnej sekwencjonowania RNA metodą NSG oraz macierzy całogenomowych w diagnostyce podtypów białaczek w AML</w:t>
      </w:r>
    </w:p>
    <w:tbl>
      <w:tblPr>
        <w:tblStyle w:val="Tabela-Siatka"/>
        <w:tblW w:w="0" w:type="auto"/>
        <w:tblInd w:w="-772" w:type="dxa"/>
        <w:tblLook w:val="04A0" w:firstRow="1" w:lastRow="0" w:firstColumn="1" w:lastColumn="0" w:noHBand="0" w:noVBand="1"/>
      </w:tblPr>
      <w:tblGrid>
        <w:gridCol w:w="546"/>
        <w:gridCol w:w="5496"/>
        <w:gridCol w:w="901"/>
        <w:gridCol w:w="2076"/>
        <w:gridCol w:w="815"/>
      </w:tblGrid>
      <w:tr w:rsidR="004C2015" w:rsidRPr="004C2015" w14:paraId="22A66F99" w14:textId="77777777" w:rsidTr="003B6E5D">
        <w:trPr>
          <w:trHeight w:val="694"/>
        </w:trPr>
        <w:tc>
          <w:tcPr>
            <w:tcW w:w="0" w:type="auto"/>
            <w:vAlign w:val="center"/>
          </w:tcPr>
          <w:p w14:paraId="6CBE3EBF" w14:textId="77777777" w:rsidR="00E958F7" w:rsidRPr="004C2015" w:rsidRDefault="00E958F7" w:rsidP="003B6E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0" w:type="auto"/>
            <w:vAlign w:val="center"/>
          </w:tcPr>
          <w:p w14:paraId="597A11BB" w14:textId="77777777" w:rsidR="00E958F7" w:rsidRPr="004C2015" w:rsidRDefault="00E958F7" w:rsidP="003B6E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Zakres zadań</w:t>
            </w:r>
          </w:p>
        </w:tc>
        <w:tc>
          <w:tcPr>
            <w:tcW w:w="0" w:type="auto"/>
            <w:vAlign w:val="center"/>
          </w:tcPr>
          <w:p w14:paraId="3B0725F3" w14:textId="77777777" w:rsidR="00E958F7" w:rsidRPr="004C2015" w:rsidRDefault="00E958F7" w:rsidP="003B6E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Liczba</w:t>
            </w:r>
          </w:p>
        </w:tc>
        <w:tc>
          <w:tcPr>
            <w:tcW w:w="0" w:type="auto"/>
            <w:vAlign w:val="center"/>
          </w:tcPr>
          <w:p w14:paraId="1C47AE27" w14:textId="77777777" w:rsidR="00E958F7" w:rsidRPr="004C2015" w:rsidRDefault="00E958F7" w:rsidP="003B6E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Cena jednostkowa  (w zł)</w:t>
            </w:r>
          </w:p>
        </w:tc>
        <w:tc>
          <w:tcPr>
            <w:tcW w:w="0" w:type="auto"/>
            <w:vAlign w:val="center"/>
          </w:tcPr>
          <w:p w14:paraId="04F0BD9A" w14:textId="77777777" w:rsidR="00E958F7" w:rsidRPr="004C2015" w:rsidRDefault="00E958F7" w:rsidP="003B6E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 xml:space="preserve">Koszt </w:t>
            </w:r>
            <w:r w:rsidRPr="004C2015">
              <w:rPr>
                <w:rFonts w:ascii="Arial" w:hAnsi="Arial" w:cs="Arial"/>
                <w:b/>
              </w:rPr>
              <w:br/>
              <w:t>(w zł)</w:t>
            </w:r>
          </w:p>
        </w:tc>
      </w:tr>
      <w:tr w:rsidR="004C2015" w:rsidRPr="004C2015" w14:paraId="77A3812A" w14:textId="77777777" w:rsidTr="003B6E5D">
        <w:trPr>
          <w:trHeight w:val="771"/>
        </w:trPr>
        <w:tc>
          <w:tcPr>
            <w:tcW w:w="0" w:type="auto"/>
            <w:vAlign w:val="center"/>
          </w:tcPr>
          <w:p w14:paraId="66141254" w14:textId="77777777" w:rsidR="00E958F7" w:rsidRPr="004C2015" w:rsidRDefault="00E958F7" w:rsidP="003B6E5D">
            <w:pPr>
              <w:spacing w:line="276" w:lineRule="auto"/>
              <w:rPr>
                <w:rFonts w:ascii="Arial" w:hAnsi="Arial" w:cs="Arial"/>
              </w:rPr>
            </w:pPr>
            <w:r w:rsidRPr="004C2015">
              <w:rPr>
                <w:rFonts w:ascii="Arial" w:hAnsi="Arial" w:cs="Arial"/>
              </w:rPr>
              <w:t>1.</w:t>
            </w:r>
          </w:p>
        </w:tc>
        <w:tc>
          <w:tcPr>
            <w:tcW w:w="0" w:type="auto"/>
            <w:vAlign w:val="center"/>
          </w:tcPr>
          <w:p w14:paraId="2B1000E0" w14:textId="77777777" w:rsidR="00E958F7" w:rsidRPr="004C2015" w:rsidRDefault="00E958F7" w:rsidP="003B6E5D">
            <w:pPr>
              <w:spacing w:line="276" w:lineRule="auto"/>
              <w:rPr>
                <w:rFonts w:ascii="Arial" w:hAnsi="Arial" w:cs="Arial"/>
              </w:rPr>
            </w:pPr>
            <w:r w:rsidRPr="004C2015">
              <w:rPr>
                <w:rFonts w:ascii="Arial" w:hAnsi="Arial" w:cs="Arial"/>
                <w:b/>
              </w:rPr>
              <w:t>Prowadzenia diagnostyki molekularnej za pomocą RNA-NGS i macierzy całogenomowych w AML</w:t>
            </w:r>
          </w:p>
        </w:tc>
        <w:tc>
          <w:tcPr>
            <w:tcW w:w="0" w:type="auto"/>
            <w:vAlign w:val="center"/>
          </w:tcPr>
          <w:p w14:paraId="1FFE5B7B" w14:textId="77777777" w:rsidR="00E958F7" w:rsidRPr="004C2015" w:rsidRDefault="00E958F7" w:rsidP="003B6E5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7C0849CF" w14:textId="77777777" w:rsidR="00E958F7" w:rsidRPr="004C2015" w:rsidRDefault="00E958F7" w:rsidP="003B6E5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65047904" w14:textId="77777777" w:rsidR="00E958F7" w:rsidRPr="004C2015" w:rsidRDefault="00E958F7" w:rsidP="003B6E5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C2015" w:rsidRPr="004C2015" w14:paraId="16A7A021" w14:textId="77777777" w:rsidTr="003B6E5D">
        <w:trPr>
          <w:trHeight w:val="538"/>
        </w:trPr>
        <w:tc>
          <w:tcPr>
            <w:tcW w:w="0" w:type="auto"/>
            <w:gridSpan w:val="4"/>
            <w:vAlign w:val="center"/>
          </w:tcPr>
          <w:p w14:paraId="569F2BFB" w14:textId="77777777" w:rsidR="00E958F7" w:rsidRPr="004C2015" w:rsidRDefault="00E958F7" w:rsidP="003B6E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0" w:type="auto"/>
            <w:vAlign w:val="center"/>
          </w:tcPr>
          <w:p w14:paraId="3367229D" w14:textId="77777777" w:rsidR="00E958F7" w:rsidRPr="004C2015" w:rsidRDefault="00E958F7" w:rsidP="003B6E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4823ADE" w14:textId="77777777" w:rsidR="00FD10E8" w:rsidRPr="004C2015" w:rsidRDefault="00FD10E8" w:rsidP="00BA132A">
      <w:pPr>
        <w:spacing w:after="120" w:line="360" w:lineRule="auto"/>
        <w:jc w:val="right"/>
        <w:rPr>
          <w:rFonts w:ascii="Arial" w:hAnsi="Arial" w:cs="Arial"/>
          <w:b/>
        </w:rPr>
      </w:pPr>
    </w:p>
    <w:p w14:paraId="7C9A8170" w14:textId="77777777" w:rsidR="00BA132A" w:rsidRPr="004C2015" w:rsidRDefault="00BA132A" w:rsidP="00BA132A">
      <w:pPr>
        <w:pStyle w:val="Akapitzlist"/>
        <w:spacing w:after="120" w:line="360" w:lineRule="auto"/>
        <w:ind w:left="360"/>
        <w:contextualSpacing w:val="0"/>
        <w:jc w:val="both"/>
        <w:rPr>
          <w:rFonts w:ascii="Arial" w:hAnsi="Arial" w:cs="Arial"/>
        </w:rPr>
        <w:sectPr w:rsidR="00BA132A" w:rsidRPr="004C2015" w:rsidSect="00BA132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E64A956" w14:textId="77777777" w:rsidR="00BA132A" w:rsidRPr="004C2015" w:rsidRDefault="00BA132A" w:rsidP="00BA132A">
      <w:pPr>
        <w:spacing w:after="120" w:line="360" w:lineRule="auto"/>
        <w:jc w:val="right"/>
        <w:rPr>
          <w:rFonts w:ascii="Arial" w:hAnsi="Arial" w:cs="Arial"/>
          <w:b/>
        </w:rPr>
      </w:pPr>
      <w:r w:rsidRPr="004C2015">
        <w:rPr>
          <w:rFonts w:ascii="Arial" w:hAnsi="Arial" w:cs="Arial"/>
          <w:b/>
        </w:rPr>
        <w:lastRenderedPageBreak/>
        <w:t>Załącznik nr 1c</w:t>
      </w:r>
    </w:p>
    <w:p w14:paraId="06C127A1" w14:textId="77777777" w:rsidR="00BA132A" w:rsidRPr="004C2015" w:rsidRDefault="00BA132A" w:rsidP="00BA132A">
      <w:pPr>
        <w:spacing w:before="480" w:after="360" w:line="360" w:lineRule="auto"/>
        <w:jc w:val="center"/>
        <w:rPr>
          <w:rFonts w:ascii="Arial" w:hAnsi="Arial" w:cs="Arial"/>
          <w:b/>
        </w:rPr>
      </w:pPr>
      <w:r w:rsidRPr="004C2015">
        <w:rPr>
          <w:rFonts w:ascii="Arial" w:hAnsi="Arial" w:cs="Arial"/>
          <w:b/>
        </w:rPr>
        <w:t>Wykaz zadań wraz z kosztorysem na rok 2021</w:t>
      </w:r>
    </w:p>
    <w:p w14:paraId="6245BA70" w14:textId="17481A73" w:rsidR="00657AE8" w:rsidRPr="004C2015" w:rsidRDefault="00657AE8" w:rsidP="004C2015">
      <w:pPr>
        <w:pStyle w:val="Akapitzlist"/>
        <w:numPr>
          <w:ilvl w:val="0"/>
          <w:numId w:val="43"/>
        </w:numPr>
        <w:spacing w:before="120" w:after="240" w:line="240" w:lineRule="auto"/>
        <w:jc w:val="center"/>
        <w:outlineLvl w:val="0"/>
        <w:rPr>
          <w:rFonts w:ascii="Arial" w:eastAsia="Times New Roman" w:hAnsi="Arial" w:cs="Arial"/>
          <w:b/>
          <w:bCs/>
          <w:lang w:eastAsia="pl-PL"/>
        </w:rPr>
      </w:pPr>
      <w:r w:rsidRPr="004C2015">
        <w:rPr>
          <w:rFonts w:ascii="Arial" w:eastAsia="Times New Roman" w:hAnsi="Arial" w:cs="Arial"/>
          <w:b/>
          <w:bCs/>
          <w:lang w:eastAsia="pl-PL"/>
        </w:rPr>
        <w:t xml:space="preserve">w zakresie prowadzenia centralnej </w:t>
      </w:r>
      <w:r w:rsidRPr="004C2015">
        <w:rPr>
          <w:rFonts w:ascii="Arial" w:eastAsia="Times New Roman" w:hAnsi="Arial" w:cs="Arial"/>
          <w:b/>
          <w:bCs/>
          <w:u w:val="single"/>
          <w:lang w:eastAsia="pl-PL"/>
        </w:rPr>
        <w:t>weryfikacji badań cytomorfologicznych</w:t>
      </w:r>
    </w:p>
    <w:tbl>
      <w:tblPr>
        <w:tblStyle w:val="Tabela-Siatka"/>
        <w:tblW w:w="0" w:type="auto"/>
        <w:tblInd w:w="-772" w:type="dxa"/>
        <w:tblLook w:val="04A0" w:firstRow="1" w:lastRow="0" w:firstColumn="1" w:lastColumn="0" w:noHBand="0" w:noVBand="1"/>
      </w:tblPr>
      <w:tblGrid>
        <w:gridCol w:w="546"/>
        <w:gridCol w:w="5429"/>
        <w:gridCol w:w="901"/>
        <w:gridCol w:w="2143"/>
        <w:gridCol w:w="815"/>
      </w:tblGrid>
      <w:tr w:rsidR="004C2015" w:rsidRPr="004C2015" w14:paraId="2D49F37E" w14:textId="77777777" w:rsidTr="007F4619">
        <w:trPr>
          <w:trHeight w:val="694"/>
        </w:trPr>
        <w:tc>
          <w:tcPr>
            <w:tcW w:w="0" w:type="auto"/>
            <w:vAlign w:val="center"/>
          </w:tcPr>
          <w:p w14:paraId="280E49CF" w14:textId="77777777" w:rsidR="00657AE8" w:rsidRPr="004C2015" w:rsidRDefault="00657AE8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0" w:type="auto"/>
            <w:vAlign w:val="center"/>
          </w:tcPr>
          <w:p w14:paraId="47324BFC" w14:textId="77777777" w:rsidR="00657AE8" w:rsidRPr="004C2015" w:rsidRDefault="00657AE8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Zakres zadań</w:t>
            </w:r>
          </w:p>
        </w:tc>
        <w:tc>
          <w:tcPr>
            <w:tcW w:w="0" w:type="auto"/>
            <w:vAlign w:val="center"/>
          </w:tcPr>
          <w:p w14:paraId="6F99EED1" w14:textId="77777777" w:rsidR="00657AE8" w:rsidRPr="004C2015" w:rsidRDefault="00657AE8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Liczba</w:t>
            </w:r>
          </w:p>
        </w:tc>
        <w:tc>
          <w:tcPr>
            <w:tcW w:w="0" w:type="auto"/>
            <w:vAlign w:val="center"/>
          </w:tcPr>
          <w:p w14:paraId="7F6BB3D2" w14:textId="77777777" w:rsidR="00657AE8" w:rsidRPr="004C2015" w:rsidRDefault="00657AE8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Cena jednostkowa  (w zł)</w:t>
            </w:r>
          </w:p>
        </w:tc>
        <w:tc>
          <w:tcPr>
            <w:tcW w:w="0" w:type="auto"/>
            <w:vAlign w:val="center"/>
          </w:tcPr>
          <w:p w14:paraId="61DE6EB5" w14:textId="77777777" w:rsidR="00657AE8" w:rsidRPr="004C2015" w:rsidRDefault="00657AE8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 xml:space="preserve">Koszt </w:t>
            </w:r>
            <w:r w:rsidRPr="004C2015">
              <w:rPr>
                <w:rFonts w:ascii="Arial" w:hAnsi="Arial" w:cs="Arial"/>
                <w:b/>
              </w:rPr>
              <w:br/>
              <w:t>(w zł)</w:t>
            </w:r>
          </w:p>
        </w:tc>
      </w:tr>
      <w:tr w:rsidR="004C2015" w:rsidRPr="004C2015" w14:paraId="44E5F61F" w14:textId="77777777" w:rsidTr="007F4619">
        <w:trPr>
          <w:trHeight w:val="771"/>
        </w:trPr>
        <w:tc>
          <w:tcPr>
            <w:tcW w:w="0" w:type="auto"/>
            <w:vAlign w:val="center"/>
          </w:tcPr>
          <w:p w14:paraId="090EE52B" w14:textId="77777777" w:rsidR="00657AE8" w:rsidRPr="004C2015" w:rsidRDefault="00657AE8" w:rsidP="007F4619">
            <w:pPr>
              <w:spacing w:line="276" w:lineRule="auto"/>
              <w:rPr>
                <w:rFonts w:ascii="Arial" w:hAnsi="Arial" w:cs="Arial"/>
              </w:rPr>
            </w:pPr>
            <w:r w:rsidRPr="004C2015">
              <w:rPr>
                <w:rFonts w:ascii="Arial" w:hAnsi="Arial" w:cs="Arial"/>
              </w:rPr>
              <w:t>1.</w:t>
            </w:r>
          </w:p>
        </w:tc>
        <w:tc>
          <w:tcPr>
            <w:tcW w:w="0" w:type="auto"/>
            <w:vAlign w:val="center"/>
          </w:tcPr>
          <w:p w14:paraId="1B7A6589" w14:textId="77777777" w:rsidR="00657AE8" w:rsidRPr="004C2015" w:rsidRDefault="00657AE8" w:rsidP="007F4619">
            <w:pPr>
              <w:spacing w:line="276" w:lineRule="auto"/>
              <w:rPr>
                <w:rFonts w:ascii="Arial" w:hAnsi="Arial" w:cs="Arial"/>
              </w:rPr>
            </w:pPr>
            <w:r w:rsidRPr="004C2015">
              <w:rPr>
                <w:rFonts w:ascii="Arial" w:hAnsi="Arial" w:cs="Arial"/>
                <w:bCs/>
              </w:rPr>
              <w:t>Centralna weryfikacja badań cytomorfologicznych</w:t>
            </w:r>
          </w:p>
        </w:tc>
        <w:tc>
          <w:tcPr>
            <w:tcW w:w="0" w:type="auto"/>
            <w:vAlign w:val="center"/>
          </w:tcPr>
          <w:p w14:paraId="4195F41D" w14:textId="77777777" w:rsidR="00657AE8" w:rsidRPr="004C2015" w:rsidRDefault="00657AE8" w:rsidP="007F461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30C2D0FB" w14:textId="77777777" w:rsidR="00657AE8" w:rsidRPr="004C2015" w:rsidRDefault="00657AE8" w:rsidP="007F461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3CD7FBDC" w14:textId="77777777" w:rsidR="00657AE8" w:rsidRPr="004C2015" w:rsidRDefault="00657AE8" w:rsidP="007F461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C2015" w:rsidRPr="004C2015" w14:paraId="2740C94A" w14:textId="77777777" w:rsidTr="007F4619">
        <w:trPr>
          <w:trHeight w:val="699"/>
        </w:trPr>
        <w:tc>
          <w:tcPr>
            <w:tcW w:w="0" w:type="auto"/>
            <w:vAlign w:val="center"/>
          </w:tcPr>
          <w:p w14:paraId="451FDCE0" w14:textId="77777777" w:rsidR="00657AE8" w:rsidRPr="004C2015" w:rsidRDefault="00657AE8" w:rsidP="007F4619">
            <w:pPr>
              <w:spacing w:line="276" w:lineRule="auto"/>
              <w:rPr>
                <w:rFonts w:ascii="Arial" w:hAnsi="Arial" w:cs="Arial"/>
              </w:rPr>
            </w:pPr>
            <w:r w:rsidRPr="004C2015">
              <w:rPr>
                <w:rFonts w:ascii="Arial" w:hAnsi="Arial" w:cs="Arial"/>
              </w:rPr>
              <w:t>2.</w:t>
            </w:r>
          </w:p>
        </w:tc>
        <w:tc>
          <w:tcPr>
            <w:tcW w:w="0" w:type="auto"/>
            <w:vAlign w:val="center"/>
          </w:tcPr>
          <w:p w14:paraId="72696081" w14:textId="77777777" w:rsidR="00657AE8" w:rsidRPr="004C2015" w:rsidRDefault="00657AE8" w:rsidP="007F4619">
            <w:pPr>
              <w:spacing w:line="276" w:lineRule="auto"/>
              <w:rPr>
                <w:rFonts w:ascii="Arial" w:hAnsi="Arial" w:cs="Arial"/>
              </w:rPr>
            </w:pPr>
            <w:r w:rsidRPr="004C2015">
              <w:rPr>
                <w:rFonts w:ascii="Arial" w:hAnsi="Arial" w:cs="Arial"/>
                <w:bCs/>
              </w:rPr>
              <w:t>Przesyłanie preparatów do badań</w:t>
            </w:r>
          </w:p>
        </w:tc>
        <w:tc>
          <w:tcPr>
            <w:tcW w:w="0" w:type="auto"/>
            <w:vAlign w:val="center"/>
          </w:tcPr>
          <w:p w14:paraId="4FA81A9E" w14:textId="77777777" w:rsidR="00657AE8" w:rsidRPr="004C2015" w:rsidRDefault="00657AE8" w:rsidP="007F461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7F11ECA5" w14:textId="77777777" w:rsidR="00657AE8" w:rsidRPr="004C2015" w:rsidRDefault="00657AE8" w:rsidP="007F461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6DB0808E" w14:textId="77777777" w:rsidR="00657AE8" w:rsidRPr="004C2015" w:rsidRDefault="00657AE8" w:rsidP="007F461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C2015" w:rsidRPr="004C2015" w14:paraId="540A915F" w14:textId="77777777" w:rsidTr="007F4619">
        <w:trPr>
          <w:trHeight w:val="693"/>
        </w:trPr>
        <w:tc>
          <w:tcPr>
            <w:tcW w:w="0" w:type="auto"/>
            <w:vAlign w:val="center"/>
          </w:tcPr>
          <w:p w14:paraId="7B76DF8A" w14:textId="77777777" w:rsidR="00657AE8" w:rsidRPr="004C2015" w:rsidRDefault="00657AE8" w:rsidP="007F4619">
            <w:pPr>
              <w:spacing w:line="276" w:lineRule="auto"/>
              <w:rPr>
                <w:rFonts w:ascii="Arial" w:hAnsi="Arial" w:cs="Arial"/>
              </w:rPr>
            </w:pPr>
            <w:r w:rsidRPr="004C2015">
              <w:rPr>
                <w:rFonts w:ascii="Arial" w:hAnsi="Arial" w:cs="Arial"/>
              </w:rPr>
              <w:t>3.</w:t>
            </w:r>
          </w:p>
        </w:tc>
        <w:tc>
          <w:tcPr>
            <w:tcW w:w="0" w:type="auto"/>
            <w:vAlign w:val="center"/>
          </w:tcPr>
          <w:p w14:paraId="1A6AB229" w14:textId="77777777" w:rsidR="00657AE8" w:rsidRPr="004C2015" w:rsidRDefault="00657AE8" w:rsidP="007F4619">
            <w:pPr>
              <w:spacing w:line="276" w:lineRule="auto"/>
              <w:rPr>
                <w:rFonts w:ascii="Arial" w:hAnsi="Arial" w:cs="Arial"/>
              </w:rPr>
            </w:pPr>
            <w:r w:rsidRPr="004C2015">
              <w:rPr>
                <w:rFonts w:ascii="Arial" w:hAnsi="Arial" w:cs="Arial"/>
                <w:bCs/>
              </w:rPr>
              <w:t xml:space="preserve">Organizacja sesji weryfikacyjnych z udziałem przedstawicieli 16 ośrodków diagnostycznych </w:t>
            </w:r>
            <w:r w:rsidRPr="004C2015">
              <w:rPr>
                <w:rFonts w:ascii="Arial" w:hAnsi="Arial" w:cs="Arial"/>
                <w:bCs/>
              </w:rPr>
              <w:br/>
              <w:t>(z zakresu cytomorfologii)</w:t>
            </w:r>
          </w:p>
        </w:tc>
        <w:tc>
          <w:tcPr>
            <w:tcW w:w="0" w:type="auto"/>
            <w:vAlign w:val="center"/>
          </w:tcPr>
          <w:p w14:paraId="0A41A0A5" w14:textId="77777777" w:rsidR="00657AE8" w:rsidRPr="004C2015" w:rsidRDefault="00657AE8" w:rsidP="007F461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12BC93F0" w14:textId="77777777" w:rsidR="00657AE8" w:rsidRPr="004C2015" w:rsidRDefault="00657AE8" w:rsidP="007F461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6784284A" w14:textId="77777777" w:rsidR="00657AE8" w:rsidRPr="004C2015" w:rsidRDefault="00657AE8" w:rsidP="007F461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C2015" w:rsidRPr="004C2015" w14:paraId="124031ED" w14:textId="77777777" w:rsidTr="007F4619">
        <w:trPr>
          <w:trHeight w:val="538"/>
        </w:trPr>
        <w:tc>
          <w:tcPr>
            <w:tcW w:w="0" w:type="auto"/>
            <w:gridSpan w:val="4"/>
            <w:vAlign w:val="center"/>
          </w:tcPr>
          <w:p w14:paraId="3477D855" w14:textId="77777777" w:rsidR="00657AE8" w:rsidRPr="004C2015" w:rsidRDefault="00657AE8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0" w:type="auto"/>
            <w:vAlign w:val="center"/>
          </w:tcPr>
          <w:p w14:paraId="74B30127" w14:textId="77777777" w:rsidR="00657AE8" w:rsidRPr="004C2015" w:rsidRDefault="00657AE8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3C81535" w14:textId="77777777" w:rsidR="00657AE8" w:rsidRPr="004C2015" w:rsidRDefault="00657AE8" w:rsidP="00657AE8">
      <w:pPr>
        <w:rPr>
          <w:rFonts w:ascii="Arial" w:hAnsi="Arial" w:cs="Arial"/>
        </w:rPr>
      </w:pPr>
    </w:p>
    <w:p w14:paraId="22FD7F05" w14:textId="648F7FF6" w:rsidR="00657AE8" w:rsidRPr="004C2015" w:rsidRDefault="00657AE8" w:rsidP="00657AE8">
      <w:pPr>
        <w:pStyle w:val="Akapitzlist"/>
        <w:numPr>
          <w:ilvl w:val="0"/>
          <w:numId w:val="43"/>
        </w:numPr>
        <w:spacing w:before="120" w:after="240" w:line="240" w:lineRule="auto"/>
        <w:jc w:val="center"/>
        <w:outlineLvl w:val="0"/>
        <w:rPr>
          <w:rFonts w:ascii="Arial" w:eastAsia="Times New Roman" w:hAnsi="Arial" w:cs="Arial"/>
          <w:b/>
          <w:bCs/>
          <w:lang w:eastAsia="pl-PL"/>
        </w:rPr>
      </w:pPr>
      <w:r w:rsidRPr="004C2015">
        <w:rPr>
          <w:rFonts w:ascii="Arial" w:eastAsia="Times New Roman" w:hAnsi="Arial" w:cs="Arial"/>
          <w:b/>
          <w:bCs/>
          <w:lang w:eastAsia="pl-PL"/>
        </w:rPr>
        <w:t>w zakresie prowadzenia centralnej weryfikacji badań cytogenetycznych</w:t>
      </w:r>
    </w:p>
    <w:tbl>
      <w:tblPr>
        <w:tblStyle w:val="Tabela-Siatka"/>
        <w:tblW w:w="0" w:type="auto"/>
        <w:tblInd w:w="-772" w:type="dxa"/>
        <w:tblLook w:val="04A0" w:firstRow="1" w:lastRow="0" w:firstColumn="1" w:lastColumn="0" w:noHBand="0" w:noVBand="1"/>
      </w:tblPr>
      <w:tblGrid>
        <w:gridCol w:w="546"/>
        <w:gridCol w:w="5409"/>
        <w:gridCol w:w="901"/>
        <w:gridCol w:w="2163"/>
        <w:gridCol w:w="815"/>
      </w:tblGrid>
      <w:tr w:rsidR="004C2015" w:rsidRPr="004C2015" w14:paraId="265AD74E" w14:textId="77777777" w:rsidTr="007F4619">
        <w:trPr>
          <w:trHeight w:val="694"/>
        </w:trPr>
        <w:tc>
          <w:tcPr>
            <w:tcW w:w="0" w:type="auto"/>
            <w:vAlign w:val="center"/>
          </w:tcPr>
          <w:p w14:paraId="71FEB78F" w14:textId="77777777" w:rsidR="00657AE8" w:rsidRPr="004C2015" w:rsidRDefault="00657AE8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0" w:type="auto"/>
            <w:vAlign w:val="center"/>
          </w:tcPr>
          <w:p w14:paraId="53D4D37F" w14:textId="77777777" w:rsidR="00657AE8" w:rsidRPr="004C2015" w:rsidRDefault="00657AE8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Zakres zadań</w:t>
            </w:r>
          </w:p>
        </w:tc>
        <w:tc>
          <w:tcPr>
            <w:tcW w:w="0" w:type="auto"/>
            <w:vAlign w:val="center"/>
          </w:tcPr>
          <w:p w14:paraId="26C2945E" w14:textId="77777777" w:rsidR="00657AE8" w:rsidRPr="004C2015" w:rsidRDefault="00657AE8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Liczba</w:t>
            </w:r>
          </w:p>
        </w:tc>
        <w:tc>
          <w:tcPr>
            <w:tcW w:w="0" w:type="auto"/>
            <w:vAlign w:val="center"/>
          </w:tcPr>
          <w:p w14:paraId="11C29CD6" w14:textId="77777777" w:rsidR="00657AE8" w:rsidRPr="004C2015" w:rsidRDefault="00657AE8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Cena jednostkowa  (w zł)</w:t>
            </w:r>
          </w:p>
        </w:tc>
        <w:tc>
          <w:tcPr>
            <w:tcW w:w="0" w:type="auto"/>
            <w:vAlign w:val="center"/>
          </w:tcPr>
          <w:p w14:paraId="72078A8A" w14:textId="77777777" w:rsidR="00657AE8" w:rsidRPr="004C2015" w:rsidRDefault="00657AE8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 xml:space="preserve">Koszt </w:t>
            </w:r>
            <w:r w:rsidRPr="004C2015">
              <w:rPr>
                <w:rFonts w:ascii="Arial" w:hAnsi="Arial" w:cs="Arial"/>
                <w:b/>
              </w:rPr>
              <w:br/>
              <w:t>(w zł)</w:t>
            </w:r>
          </w:p>
        </w:tc>
      </w:tr>
      <w:tr w:rsidR="004C2015" w:rsidRPr="004C2015" w14:paraId="2F2F0F03" w14:textId="77777777" w:rsidTr="007F4619">
        <w:trPr>
          <w:trHeight w:val="771"/>
        </w:trPr>
        <w:tc>
          <w:tcPr>
            <w:tcW w:w="0" w:type="auto"/>
            <w:vAlign w:val="center"/>
          </w:tcPr>
          <w:p w14:paraId="060298E4" w14:textId="77777777" w:rsidR="00657AE8" w:rsidRPr="004C2015" w:rsidRDefault="00657AE8" w:rsidP="007F4619">
            <w:pPr>
              <w:spacing w:line="276" w:lineRule="auto"/>
              <w:rPr>
                <w:rFonts w:ascii="Arial" w:hAnsi="Arial" w:cs="Arial"/>
              </w:rPr>
            </w:pPr>
            <w:r w:rsidRPr="004C2015">
              <w:rPr>
                <w:rFonts w:ascii="Arial" w:hAnsi="Arial" w:cs="Arial"/>
              </w:rPr>
              <w:t>1.</w:t>
            </w:r>
          </w:p>
        </w:tc>
        <w:tc>
          <w:tcPr>
            <w:tcW w:w="0" w:type="auto"/>
            <w:vAlign w:val="center"/>
          </w:tcPr>
          <w:p w14:paraId="2CB0163B" w14:textId="77777777" w:rsidR="00657AE8" w:rsidRPr="004C2015" w:rsidRDefault="00657AE8" w:rsidP="007F4619">
            <w:pPr>
              <w:spacing w:line="276" w:lineRule="auto"/>
              <w:rPr>
                <w:rFonts w:ascii="Arial" w:hAnsi="Arial" w:cs="Arial"/>
              </w:rPr>
            </w:pPr>
            <w:r w:rsidRPr="004C2015">
              <w:rPr>
                <w:rFonts w:ascii="Arial" w:hAnsi="Arial" w:cs="Arial"/>
                <w:bCs/>
              </w:rPr>
              <w:t>Centralna weryfikacja badań cytogenetycznych</w:t>
            </w:r>
          </w:p>
        </w:tc>
        <w:tc>
          <w:tcPr>
            <w:tcW w:w="0" w:type="auto"/>
            <w:vAlign w:val="center"/>
          </w:tcPr>
          <w:p w14:paraId="7A51A022" w14:textId="77777777" w:rsidR="00657AE8" w:rsidRPr="004C2015" w:rsidRDefault="00657AE8" w:rsidP="007F461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28793C3A" w14:textId="77777777" w:rsidR="00657AE8" w:rsidRPr="004C2015" w:rsidRDefault="00657AE8" w:rsidP="007F461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4E084AEC" w14:textId="77777777" w:rsidR="00657AE8" w:rsidRPr="004C2015" w:rsidRDefault="00657AE8" w:rsidP="007F461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C2015" w:rsidRPr="004C2015" w14:paraId="2F2521D3" w14:textId="77777777" w:rsidTr="007F4619">
        <w:trPr>
          <w:trHeight w:val="699"/>
        </w:trPr>
        <w:tc>
          <w:tcPr>
            <w:tcW w:w="0" w:type="auto"/>
            <w:vAlign w:val="center"/>
          </w:tcPr>
          <w:p w14:paraId="3B5FA04F" w14:textId="77777777" w:rsidR="00657AE8" w:rsidRPr="004C2015" w:rsidRDefault="00657AE8" w:rsidP="007F4619">
            <w:pPr>
              <w:spacing w:line="276" w:lineRule="auto"/>
              <w:rPr>
                <w:rFonts w:ascii="Arial" w:hAnsi="Arial" w:cs="Arial"/>
              </w:rPr>
            </w:pPr>
            <w:r w:rsidRPr="004C2015">
              <w:rPr>
                <w:rFonts w:ascii="Arial" w:hAnsi="Arial" w:cs="Arial"/>
              </w:rPr>
              <w:t>2.</w:t>
            </w:r>
          </w:p>
        </w:tc>
        <w:tc>
          <w:tcPr>
            <w:tcW w:w="0" w:type="auto"/>
            <w:vAlign w:val="center"/>
          </w:tcPr>
          <w:p w14:paraId="5E95D5B5" w14:textId="77777777" w:rsidR="00657AE8" w:rsidRPr="004C2015" w:rsidRDefault="00657AE8" w:rsidP="007F4619">
            <w:pPr>
              <w:spacing w:line="276" w:lineRule="auto"/>
              <w:rPr>
                <w:rFonts w:ascii="Arial" w:hAnsi="Arial" w:cs="Arial"/>
              </w:rPr>
            </w:pPr>
            <w:r w:rsidRPr="004C2015">
              <w:rPr>
                <w:rFonts w:ascii="Arial" w:hAnsi="Arial" w:cs="Arial"/>
              </w:rPr>
              <w:t>Przesyłanie preparatów do badań</w:t>
            </w:r>
          </w:p>
        </w:tc>
        <w:tc>
          <w:tcPr>
            <w:tcW w:w="0" w:type="auto"/>
            <w:vAlign w:val="center"/>
          </w:tcPr>
          <w:p w14:paraId="353466E2" w14:textId="77777777" w:rsidR="00657AE8" w:rsidRPr="004C2015" w:rsidRDefault="00657AE8" w:rsidP="007F461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365BB5AF" w14:textId="77777777" w:rsidR="00657AE8" w:rsidRPr="004C2015" w:rsidRDefault="00657AE8" w:rsidP="007F461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7755BC49" w14:textId="77777777" w:rsidR="00657AE8" w:rsidRPr="004C2015" w:rsidRDefault="00657AE8" w:rsidP="007F461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C2015" w:rsidRPr="004C2015" w14:paraId="703FC02F" w14:textId="77777777" w:rsidTr="007F4619">
        <w:trPr>
          <w:trHeight w:val="693"/>
        </w:trPr>
        <w:tc>
          <w:tcPr>
            <w:tcW w:w="0" w:type="auto"/>
            <w:vAlign w:val="center"/>
          </w:tcPr>
          <w:p w14:paraId="3E8F654F" w14:textId="77777777" w:rsidR="00657AE8" w:rsidRPr="004C2015" w:rsidRDefault="00657AE8" w:rsidP="007F4619">
            <w:pPr>
              <w:spacing w:line="276" w:lineRule="auto"/>
              <w:rPr>
                <w:rFonts w:ascii="Arial" w:hAnsi="Arial" w:cs="Arial"/>
              </w:rPr>
            </w:pPr>
            <w:r w:rsidRPr="004C2015">
              <w:rPr>
                <w:rFonts w:ascii="Arial" w:hAnsi="Arial" w:cs="Arial"/>
              </w:rPr>
              <w:t>3.</w:t>
            </w:r>
          </w:p>
        </w:tc>
        <w:tc>
          <w:tcPr>
            <w:tcW w:w="0" w:type="auto"/>
            <w:vAlign w:val="center"/>
          </w:tcPr>
          <w:p w14:paraId="1E2E5062" w14:textId="77777777" w:rsidR="00657AE8" w:rsidRPr="004C2015" w:rsidRDefault="00657AE8" w:rsidP="007F4619">
            <w:pPr>
              <w:spacing w:line="276" w:lineRule="auto"/>
              <w:rPr>
                <w:rFonts w:ascii="Arial" w:hAnsi="Arial" w:cs="Arial"/>
                <w:bCs/>
              </w:rPr>
            </w:pPr>
            <w:r w:rsidRPr="004C2015">
              <w:rPr>
                <w:rFonts w:ascii="Arial" w:hAnsi="Arial" w:cs="Arial"/>
                <w:bCs/>
              </w:rPr>
              <w:t xml:space="preserve">Organizacja sesji weryfikacyjnych z udziałem przedstawicieli 16 ośrodków diagnostycznych </w:t>
            </w:r>
          </w:p>
          <w:p w14:paraId="71CE7A6B" w14:textId="77777777" w:rsidR="00657AE8" w:rsidRPr="004C2015" w:rsidRDefault="00657AE8" w:rsidP="007F4619">
            <w:pPr>
              <w:spacing w:line="276" w:lineRule="auto"/>
              <w:rPr>
                <w:rFonts w:ascii="Arial" w:hAnsi="Arial" w:cs="Arial"/>
              </w:rPr>
            </w:pPr>
            <w:r w:rsidRPr="004C2015">
              <w:rPr>
                <w:rFonts w:ascii="Arial" w:hAnsi="Arial" w:cs="Arial"/>
                <w:bCs/>
              </w:rPr>
              <w:t>(z zakresu cytogenetyki)</w:t>
            </w:r>
          </w:p>
        </w:tc>
        <w:tc>
          <w:tcPr>
            <w:tcW w:w="0" w:type="auto"/>
            <w:vAlign w:val="center"/>
          </w:tcPr>
          <w:p w14:paraId="193B4B44" w14:textId="77777777" w:rsidR="00657AE8" w:rsidRPr="004C2015" w:rsidRDefault="00657AE8" w:rsidP="007F461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12C334DD" w14:textId="77777777" w:rsidR="00657AE8" w:rsidRPr="004C2015" w:rsidRDefault="00657AE8" w:rsidP="007F461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65CFCEDC" w14:textId="77777777" w:rsidR="00657AE8" w:rsidRPr="004C2015" w:rsidRDefault="00657AE8" w:rsidP="007F461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C2015" w:rsidRPr="004C2015" w14:paraId="5F62FC82" w14:textId="77777777" w:rsidTr="007F4619">
        <w:trPr>
          <w:trHeight w:val="538"/>
        </w:trPr>
        <w:tc>
          <w:tcPr>
            <w:tcW w:w="0" w:type="auto"/>
            <w:gridSpan w:val="4"/>
            <w:vAlign w:val="center"/>
          </w:tcPr>
          <w:p w14:paraId="58BCCB5A" w14:textId="77777777" w:rsidR="00657AE8" w:rsidRPr="004C2015" w:rsidRDefault="00657AE8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0" w:type="auto"/>
            <w:vAlign w:val="center"/>
          </w:tcPr>
          <w:p w14:paraId="5DD21456" w14:textId="77777777" w:rsidR="00657AE8" w:rsidRPr="004C2015" w:rsidRDefault="00657AE8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1B77028" w14:textId="77777777" w:rsidR="00657AE8" w:rsidRPr="004C2015" w:rsidRDefault="00657AE8" w:rsidP="00657AE8">
      <w:pPr>
        <w:rPr>
          <w:rFonts w:ascii="Arial" w:hAnsi="Arial" w:cs="Arial"/>
        </w:rPr>
      </w:pPr>
    </w:p>
    <w:p w14:paraId="655669DF" w14:textId="77777777" w:rsidR="00657AE8" w:rsidRPr="004C2015" w:rsidRDefault="00657AE8" w:rsidP="00657AE8">
      <w:pPr>
        <w:pStyle w:val="Akapitzlist"/>
        <w:numPr>
          <w:ilvl w:val="0"/>
          <w:numId w:val="43"/>
        </w:numPr>
        <w:spacing w:before="120" w:after="240" w:line="240" w:lineRule="auto"/>
        <w:jc w:val="center"/>
        <w:outlineLvl w:val="0"/>
        <w:rPr>
          <w:rFonts w:ascii="Arial" w:eastAsia="Times New Roman" w:hAnsi="Arial" w:cs="Arial"/>
          <w:b/>
          <w:bCs/>
          <w:lang w:eastAsia="pl-PL"/>
        </w:rPr>
      </w:pPr>
      <w:r w:rsidRPr="004C2015">
        <w:rPr>
          <w:rFonts w:ascii="Arial" w:eastAsia="Times New Roman" w:hAnsi="Arial" w:cs="Arial"/>
          <w:b/>
          <w:bCs/>
          <w:lang w:eastAsia="pl-PL"/>
        </w:rPr>
        <w:t>w zakresie monitorowania minimalnej choroby resztkowej metodą cytofluorometryczną (przy pomocy cytometrii przepływowej)</w:t>
      </w:r>
    </w:p>
    <w:tbl>
      <w:tblPr>
        <w:tblStyle w:val="Tabela-Siatka"/>
        <w:tblW w:w="0" w:type="auto"/>
        <w:tblInd w:w="-772" w:type="dxa"/>
        <w:tblLook w:val="04A0" w:firstRow="1" w:lastRow="0" w:firstColumn="1" w:lastColumn="0" w:noHBand="0" w:noVBand="1"/>
      </w:tblPr>
      <w:tblGrid>
        <w:gridCol w:w="546"/>
        <w:gridCol w:w="5285"/>
        <w:gridCol w:w="901"/>
        <w:gridCol w:w="2287"/>
        <w:gridCol w:w="815"/>
      </w:tblGrid>
      <w:tr w:rsidR="004C2015" w:rsidRPr="004C2015" w14:paraId="3F710AA9" w14:textId="77777777" w:rsidTr="007F4619">
        <w:trPr>
          <w:trHeight w:val="694"/>
        </w:trPr>
        <w:tc>
          <w:tcPr>
            <w:tcW w:w="0" w:type="auto"/>
            <w:vAlign w:val="center"/>
          </w:tcPr>
          <w:p w14:paraId="3F288AD2" w14:textId="77777777" w:rsidR="00657AE8" w:rsidRPr="004C2015" w:rsidRDefault="00657AE8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0" w:type="auto"/>
            <w:vAlign w:val="center"/>
          </w:tcPr>
          <w:p w14:paraId="116268F8" w14:textId="77777777" w:rsidR="00657AE8" w:rsidRPr="004C2015" w:rsidRDefault="00657AE8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Zakres zadań</w:t>
            </w:r>
          </w:p>
        </w:tc>
        <w:tc>
          <w:tcPr>
            <w:tcW w:w="0" w:type="auto"/>
            <w:vAlign w:val="center"/>
          </w:tcPr>
          <w:p w14:paraId="07619AEF" w14:textId="77777777" w:rsidR="00657AE8" w:rsidRPr="004C2015" w:rsidRDefault="00657AE8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Liczba</w:t>
            </w:r>
          </w:p>
        </w:tc>
        <w:tc>
          <w:tcPr>
            <w:tcW w:w="0" w:type="auto"/>
            <w:vAlign w:val="center"/>
          </w:tcPr>
          <w:p w14:paraId="46817613" w14:textId="77777777" w:rsidR="00657AE8" w:rsidRPr="004C2015" w:rsidRDefault="00657AE8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Cena jednostkowa  (w zł)</w:t>
            </w:r>
          </w:p>
        </w:tc>
        <w:tc>
          <w:tcPr>
            <w:tcW w:w="0" w:type="auto"/>
            <w:vAlign w:val="center"/>
          </w:tcPr>
          <w:p w14:paraId="6F9B9A08" w14:textId="77777777" w:rsidR="00657AE8" w:rsidRPr="004C2015" w:rsidRDefault="00657AE8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 xml:space="preserve">Koszt </w:t>
            </w:r>
            <w:r w:rsidRPr="004C2015">
              <w:rPr>
                <w:rFonts w:ascii="Arial" w:hAnsi="Arial" w:cs="Arial"/>
                <w:b/>
              </w:rPr>
              <w:br/>
              <w:t>(w zł)</w:t>
            </w:r>
          </w:p>
        </w:tc>
      </w:tr>
      <w:tr w:rsidR="004C2015" w:rsidRPr="004C2015" w14:paraId="435A97AD" w14:textId="77777777" w:rsidTr="007F4619">
        <w:trPr>
          <w:trHeight w:val="771"/>
        </w:trPr>
        <w:tc>
          <w:tcPr>
            <w:tcW w:w="0" w:type="auto"/>
            <w:vAlign w:val="center"/>
          </w:tcPr>
          <w:p w14:paraId="6EB2C2A5" w14:textId="77777777" w:rsidR="00657AE8" w:rsidRPr="004C2015" w:rsidRDefault="00657AE8" w:rsidP="007F4619">
            <w:pPr>
              <w:spacing w:line="276" w:lineRule="auto"/>
              <w:rPr>
                <w:rFonts w:ascii="Arial" w:hAnsi="Arial" w:cs="Arial"/>
              </w:rPr>
            </w:pPr>
            <w:r w:rsidRPr="004C2015">
              <w:rPr>
                <w:rFonts w:ascii="Arial" w:hAnsi="Arial" w:cs="Arial"/>
              </w:rPr>
              <w:t>1.</w:t>
            </w:r>
          </w:p>
        </w:tc>
        <w:tc>
          <w:tcPr>
            <w:tcW w:w="0" w:type="auto"/>
            <w:vAlign w:val="center"/>
          </w:tcPr>
          <w:p w14:paraId="5AE21832" w14:textId="77777777" w:rsidR="00657AE8" w:rsidRPr="004C2015" w:rsidRDefault="00657AE8" w:rsidP="007F4619">
            <w:pPr>
              <w:spacing w:line="276" w:lineRule="auto"/>
              <w:rPr>
                <w:rFonts w:ascii="Arial" w:hAnsi="Arial" w:cs="Arial"/>
              </w:rPr>
            </w:pPr>
            <w:r w:rsidRPr="004C2015">
              <w:rPr>
                <w:rFonts w:ascii="Arial" w:hAnsi="Arial" w:cs="Arial"/>
                <w:bCs/>
              </w:rPr>
              <w:t>Monitorowanie minimalnej choroby resztkowej metodą cytofluorometryczną</w:t>
            </w:r>
          </w:p>
        </w:tc>
        <w:tc>
          <w:tcPr>
            <w:tcW w:w="0" w:type="auto"/>
            <w:vAlign w:val="center"/>
          </w:tcPr>
          <w:p w14:paraId="2EC71181" w14:textId="77777777" w:rsidR="00657AE8" w:rsidRPr="004C2015" w:rsidRDefault="00657AE8" w:rsidP="007F461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25F74573" w14:textId="77777777" w:rsidR="00657AE8" w:rsidRPr="004C2015" w:rsidRDefault="00657AE8" w:rsidP="007F461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1A30207A" w14:textId="77777777" w:rsidR="00657AE8" w:rsidRPr="004C2015" w:rsidRDefault="00657AE8" w:rsidP="007F461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C2015" w:rsidRPr="004C2015" w14:paraId="34686B6F" w14:textId="77777777" w:rsidTr="007F4619">
        <w:trPr>
          <w:trHeight w:val="538"/>
        </w:trPr>
        <w:tc>
          <w:tcPr>
            <w:tcW w:w="0" w:type="auto"/>
            <w:gridSpan w:val="4"/>
            <w:vAlign w:val="center"/>
          </w:tcPr>
          <w:p w14:paraId="057999E6" w14:textId="77777777" w:rsidR="00657AE8" w:rsidRPr="004C2015" w:rsidRDefault="00657AE8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0" w:type="auto"/>
            <w:vAlign w:val="center"/>
          </w:tcPr>
          <w:p w14:paraId="2511BC10" w14:textId="77777777" w:rsidR="00657AE8" w:rsidRPr="004C2015" w:rsidRDefault="00657AE8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4EE4EF4" w14:textId="77777777" w:rsidR="00657AE8" w:rsidRPr="004C2015" w:rsidRDefault="00657AE8" w:rsidP="00657AE8">
      <w:pPr>
        <w:pStyle w:val="Akapitzlist"/>
        <w:numPr>
          <w:ilvl w:val="0"/>
          <w:numId w:val="43"/>
        </w:numPr>
        <w:spacing w:before="120" w:after="240" w:line="240" w:lineRule="auto"/>
        <w:outlineLvl w:val="0"/>
        <w:rPr>
          <w:rFonts w:ascii="Arial" w:eastAsia="Times New Roman" w:hAnsi="Arial" w:cs="Arial"/>
          <w:b/>
          <w:bCs/>
          <w:lang w:eastAsia="pl-PL"/>
        </w:rPr>
      </w:pPr>
      <w:r w:rsidRPr="004C2015">
        <w:rPr>
          <w:rFonts w:ascii="Arial" w:eastAsia="Times New Roman" w:hAnsi="Arial" w:cs="Arial"/>
          <w:b/>
          <w:bCs/>
          <w:lang w:eastAsia="pl-PL"/>
        </w:rPr>
        <w:lastRenderedPageBreak/>
        <w:t>w zakresie monitorowania minimalnej choroby resztkowej metodą molekularną</w:t>
      </w:r>
    </w:p>
    <w:tbl>
      <w:tblPr>
        <w:tblStyle w:val="Tabela-Siatka"/>
        <w:tblW w:w="0" w:type="auto"/>
        <w:tblInd w:w="-772" w:type="dxa"/>
        <w:tblLook w:val="04A0" w:firstRow="1" w:lastRow="0" w:firstColumn="1" w:lastColumn="0" w:noHBand="0" w:noVBand="1"/>
      </w:tblPr>
      <w:tblGrid>
        <w:gridCol w:w="546"/>
        <w:gridCol w:w="5152"/>
        <w:gridCol w:w="901"/>
        <w:gridCol w:w="2420"/>
        <w:gridCol w:w="815"/>
      </w:tblGrid>
      <w:tr w:rsidR="004C2015" w:rsidRPr="004C2015" w14:paraId="560E200F" w14:textId="77777777" w:rsidTr="007F4619">
        <w:trPr>
          <w:trHeight w:val="694"/>
        </w:trPr>
        <w:tc>
          <w:tcPr>
            <w:tcW w:w="0" w:type="auto"/>
            <w:vAlign w:val="center"/>
          </w:tcPr>
          <w:p w14:paraId="6557A102" w14:textId="77777777" w:rsidR="00657AE8" w:rsidRPr="004C2015" w:rsidRDefault="00657AE8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0" w:type="auto"/>
            <w:vAlign w:val="center"/>
          </w:tcPr>
          <w:p w14:paraId="6DC8B6AB" w14:textId="77777777" w:rsidR="00657AE8" w:rsidRPr="004C2015" w:rsidRDefault="00657AE8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Zakres zadań</w:t>
            </w:r>
          </w:p>
        </w:tc>
        <w:tc>
          <w:tcPr>
            <w:tcW w:w="0" w:type="auto"/>
            <w:vAlign w:val="center"/>
          </w:tcPr>
          <w:p w14:paraId="4814C25F" w14:textId="77777777" w:rsidR="00657AE8" w:rsidRPr="004C2015" w:rsidRDefault="00657AE8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Liczba</w:t>
            </w:r>
          </w:p>
        </w:tc>
        <w:tc>
          <w:tcPr>
            <w:tcW w:w="0" w:type="auto"/>
            <w:vAlign w:val="center"/>
          </w:tcPr>
          <w:p w14:paraId="5F7180EA" w14:textId="77777777" w:rsidR="00657AE8" w:rsidRPr="004C2015" w:rsidRDefault="00657AE8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Cena jednostkowa  (w zł)</w:t>
            </w:r>
          </w:p>
        </w:tc>
        <w:tc>
          <w:tcPr>
            <w:tcW w:w="0" w:type="auto"/>
            <w:vAlign w:val="center"/>
          </w:tcPr>
          <w:p w14:paraId="206B7903" w14:textId="77777777" w:rsidR="00657AE8" w:rsidRPr="004C2015" w:rsidRDefault="00657AE8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 xml:space="preserve">Koszt </w:t>
            </w:r>
            <w:r w:rsidRPr="004C2015">
              <w:rPr>
                <w:rFonts w:ascii="Arial" w:hAnsi="Arial" w:cs="Arial"/>
                <w:b/>
              </w:rPr>
              <w:br/>
              <w:t>(w zł)</w:t>
            </w:r>
          </w:p>
        </w:tc>
      </w:tr>
      <w:tr w:rsidR="004C2015" w:rsidRPr="004C2015" w14:paraId="4417E2F3" w14:textId="77777777" w:rsidTr="007F4619">
        <w:trPr>
          <w:trHeight w:val="771"/>
        </w:trPr>
        <w:tc>
          <w:tcPr>
            <w:tcW w:w="0" w:type="auto"/>
            <w:vAlign w:val="center"/>
          </w:tcPr>
          <w:p w14:paraId="76F0D396" w14:textId="77777777" w:rsidR="00657AE8" w:rsidRPr="004C2015" w:rsidRDefault="00657AE8" w:rsidP="007F4619">
            <w:pPr>
              <w:spacing w:line="276" w:lineRule="auto"/>
              <w:rPr>
                <w:rFonts w:ascii="Arial" w:hAnsi="Arial" w:cs="Arial"/>
              </w:rPr>
            </w:pPr>
            <w:r w:rsidRPr="004C2015">
              <w:rPr>
                <w:rFonts w:ascii="Arial" w:hAnsi="Arial" w:cs="Arial"/>
              </w:rPr>
              <w:t>1.</w:t>
            </w:r>
          </w:p>
        </w:tc>
        <w:tc>
          <w:tcPr>
            <w:tcW w:w="0" w:type="auto"/>
            <w:vAlign w:val="center"/>
          </w:tcPr>
          <w:p w14:paraId="0FF2102A" w14:textId="77777777" w:rsidR="00657AE8" w:rsidRPr="004C2015" w:rsidRDefault="00657AE8" w:rsidP="007F4619">
            <w:pPr>
              <w:spacing w:line="276" w:lineRule="auto"/>
              <w:rPr>
                <w:rFonts w:ascii="Arial" w:hAnsi="Arial" w:cs="Arial"/>
              </w:rPr>
            </w:pPr>
            <w:r w:rsidRPr="004C2015">
              <w:rPr>
                <w:rFonts w:ascii="Arial" w:hAnsi="Arial" w:cs="Arial"/>
                <w:bCs/>
              </w:rPr>
              <w:t>Monitorowanie minimalnej choroby resztkowej metodą molekularną</w:t>
            </w:r>
          </w:p>
        </w:tc>
        <w:tc>
          <w:tcPr>
            <w:tcW w:w="0" w:type="auto"/>
            <w:vAlign w:val="center"/>
          </w:tcPr>
          <w:p w14:paraId="5462D9AC" w14:textId="77777777" w:rsidR="00657AE8" w:rsidRPr="004C2015" w:rsidRDefault="00657AE8" w:rsidP="007F461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6F458116" w14:textId="77777777" w:rsidR="00657AE8" w:rsidRPr="004C2015" w:rsidRDefault="00657AE8" w:rsidP="007F461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58760E85" w14:textId="77777777" w:rsidR="00657AE8" w:rsidRPr="004C2015" w:rsidRDefault="00657AE8" w:rsidP="007F461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C2015" w:rsidRPr="004C2015" w14:paraId="1E3FDF5C" w14:textId="77777777" w:rsidTr="007F4619">
        <w:trPr>
          <w:trHeight w:val="538"/>
        </w:trPr>
        <w:tc>
          <w:tcPr>
            <w:tcW w:w="0" w:type="auto"/>
            <w:gridSpan w:val="4"/>
            <w:vAlign w:val="center"/>
          </w:tcPr>
          <w:p w14:paraId="636A6DED" w14:textId="77777777" w:rsidR="00657AE8" w:rsidRPr="004C2015" w:rsidRDefault="00657AE8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0" w:type="auto"/>
            <w:vAlign w:val="center"/>
          </w:tcPr>
          <w:p w14:paraId="0507FB49" w14:textId="77777777" w:rsidR="00657AE8" w:rsidRPr="004C2015" w:rsidRDefault="00657AE8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18808A6" w14:textId="77777777" w:rsidR="00E958F7" w:rsidRPr="004C2015" w:rsidRDefault="00E958F7" w:rsidP="00E958F7">
      <w:pPr>
        <w:pStyle w:val="Akapitzlist"/>
        <w:numPr>
          <w:ilvl w:val="0"/>
          <w:numId w:val="43"/>
        </w:numPr>
        <w:spacing w:before="120" w:after="240" w:line="240" w:lineRule="auto"/>
        <w:outlineLvl w:val="0"/>
        <w:rPr>
          <w:rFonts w:ascii="Arial" w:eastAsia="Times New Roman" w:hAnsi="Arial" w:cs="Arial"/>
          <w:b/>
          <w:bCs/>
          <w:lang w:eastAsia="pl-PL"/>
        </w:rPr>
      </w:pPr>
      <w:r w:rsidRPr="004C2015">
        <w:rPr>
          <w:rFonts w:ascii="Arial" w:eastAsia="Times New Roman" w:hAnsi="Arial" w:cs="Arial"/>
          <w:b/>
          <w:bCs/>
          <w:lang w:eastAsia="pl-PL"/>
        </w:rPr>
        <w:t>w zakresie prowadzenia diagnostyki molekularnej sekwencjonowania RNA metodą NSG w diagnostyce podtypów białaczek w ALL</w:t>
      </w:r>
    </w:p>
    <w:tbl>
      <w:tblPr>
        <w:tblStyle w:val="Tabela-Siatka"/>
        <w:tblW w:w="0" w:type="auto"/>
        <w:tblInd w:w="-772" w:type="dxa"/>
        <w:tblLook w:val="04A0" w:firstRow="1" w:lastRow="0" w:firstColumn="1" w:lastColumn="0" w:noHBand="0" w:noVBand="1"/>
      </w:tblPr>
      <w:tblGrid>
        <w:gridCol w:w="546"/>
        <w:gridCol w:w="5391"/>
        <w:gridCol w:w="901"/>
        <w:gridCol w:w="2181"/>
        <w:gridCol w:w="815"/>
      </w:tblGrid>
      <w:tr w:rsidR="004C2015" w:rsidRPr="004C2015" w14:paraId="3D5E53C1" w14:textId="77777777" w:rsidTr="003B6E5D">
        <w:trPr>
          <w:trHeight w:val="694"/>
        </w:trPr>
        <w:tc>
          <w:tcPr>
            <w:tcW w:w="0" w:type="auto"/>
            <w:vAlign w:val="center"/>
          </w:tcPr>
          <w:p w14:paraId="0AC0BAE0" w14:textId="77777777" w:rsidR="00E958F7" w:rsidRPr="004C2015" w:rsidRDefault="00E958F7" w:rsidP="003B6E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0" w:type="auto"/>
            <w:vAlign w:val="center"/>
          </w:tcPr>
          <w:p w14:paraId="1ECDCC83" w14:textId="77777777" w:rsidR="00E958F7" w:rsidRPr="004C2015" w:rsidRDefault="00E958F7" w:rsidP="003B6E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Zakres zadań</w:t>
            </w:r>
          </w:p>
        </w:tc>
        <w:tc>
          <w:tcPr>
            <w:tcW w:w="0" w:type="auto"/>
            <w:vAlign w:val="center"/>
          </w:tcPr>
          <w:p w14:paraId="582B8CB7" w14:textId="77777777" w:rsidR="00E958F7" w:rsidRPr="004C2015" w:rsidRDefault="00E958F7" w:rsidP="003B6E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Liczba</w:t>
            </w:r>
          </w:p>
        </w:tc>
        <w:tc>
          <w:tcPr>
            <w:tcW w:w="0" w:type="auto"/>
            <w:vAlign w:val="center"/>
          </w:tcPr>
          <w:p w14:paraId="19C21B21" w14:textId="77777777" w:rsidR="00E958F7" w:rsidRPr="004C2015" w:rsidRDefault="00E958F7" w:rsidP="003B6E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Cena jednostkowa  (w zł)</w:t>
            </w:r>
          </w:p>
        </w:tc>
        <w:tc>
          <w:tcPr>
            <w:tcW w:w="0" w:type="auto"/>
            <w:vAlign w:val="center"/>
          </w:tcPr>
          <w:p w14:paraId="469781E0" w14:textId="77777777" w:rsidR="00E958F7" w:rsidRPr="004C2015" w:rsidRDefault="00E958F7" w:rsidP="003B6E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 xml:space="preserve">Koszt </w:t>
            </w:r>
            <w:r w:rsidRPr="004C2015">
              <w:rPr>
                <w:rFonts w:ascii="Arial" w:hAnsi="Arial" w:cs="Arial"/>
                <w:b/>
              </w:rPr>
              <w:br/>
              <w:t>(w zł)</w:t>
            </w:r>
          </w:p>
        </w:tc>
      </w:tr>
      <w:tr w:rsidR="004C2015" w:rsidRPr="004C2015" w14:paraId="27C35D68" w14:textId="77777777" w:rsidTr="003B6E5D">
        <w:trPr>
          <w:trHeight w:val="771"/>
        </w:trPr>
        <w:tc>
          <w:tcPr>
            <w:tcW w:w="0" w:type="auto"/>
            <w:vAlign w:val="center"/>
          </w:tcPr>
          <w:p w14:paraId="66BFE3BC" w14:textId="77777777" w:rsidR="00E958F7" w:rsidRPr="004C2015" w:rsidRDefault="00E958F7" w:rsidP="003B6E5D">
            <w:pPr>
              <w:spacing w:line="276" w:lineRule="auto"/>
              <w:rPr>
                <w:rFonts w:ascii="Arial" w:hAnsi="Arial" w:cs="Arial"/>
              </w:rPr>
            </w:pPr>
            <w:r w:rsidRPr="004C2015">
              <w:rPr>
                <w:rFonts w:ascii="Arial" w:hAnsi="Arial" w:cs="Arial"/>
              </w:rPr>
              <w:t>1.</w:t>
            </w:r>
          </w:p>
        </w:tc>
        <w:tc>
          <w:tcPr>
            <w:tcW w:w="0" w:type="auto"/>
            <w:vAlign w:val="center"/>
          </w:tcPr>
          <w:p w14:paraId="6A908E38" w14:textId="77777777" w:rsidR="00E958F7" w:rsidRPr="004C2015" w:rsidRDefault="00E958F7" w:rsidP="003B6E5D">
            <w:pPr>
              <w:spacing w:line="276" w:lineRule="auto"/>
              <w:rPr>
                <w:rFonts w:ascii="Arial" w:hAnsi="Arial" w:cs="Arial"/>
              </w:rPr>
            </w:pPr>
            <w:r w:rsidRPr="004C2015">
              <w:rPr>
                <w:rFonts w:ascii="Arial" w:hAnsi="Arial" w:cs="Arial"/>
                <w:bCs/>
              </w:rPr>
              <w:t>Prowadzenia diagnostyki molekularnej za pomocą sekwencjonowania RNA-NSG w ALL</w:t>
            </w:r>
          </w:p>
        </w:tc>
        <w:tc>
          <w:tcPr>
            <w:tcW w:w="0" w:type="auto"/>
            <w:vAlign w:val="center"/>
          </w:tcPr>
          <w:p w14:paraId="46ACDBE6" w14:textId="77777777" w:rsidR="00E958F7" w:rsidRPr="004C2015" w:rsidRDefault="00E958F7" w:rsidP="003B6E5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707CF36C" w14:textId="77777777" w:rsidR="00E958F7" w:rsidRPr="004C2015" w:rsidRDefault="00E958F7" w:rsidP="003B6E5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04937385" w14:textId="77777777" w:rsidR="00E958F7" w:rsidRPr="004C2015" w:rsidRDefault="00E958F7" w:rsidP="003B6E5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C2015" w:rsidRPr="004C2015" w14:paraId="34DE40BF" w14:textId="77777777" w:rsidTr="003B6E5D">
        <w:trPr>
          <w:trHeight w:val="538"/>
        </w:trPr>
        <w:tc>
          <w:tcPr>
            <w:tcW w:w="0" w:type="auto"/>
            <w:gridSpan w:val="4"/>
            <w:vAlign w:val="center"/>
          </w:tcPr>
          <w:p w14:paraId="0CE31914" w14:textId="77777777" w:rsidR="00E958F7" w:rsidRPr="004C2015" w:rsidRDefault="00E958F7" w:rsidP="003B6E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0" w:type="auto"/>
            <w:vAlign w:val="center"/>
          </w:tcPr>
          <w:p w14:paraId="7F45D3E0" w14:textId="77777777" w:rsidR="00E958F7" w:rsidRPr="004C2015" w:rsidRDefault="00E958F7" w:rsidP="003B6E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D66A957" w14:textId="77777777" w:rsidR="00E958F7" w:rsidRPr="004C2015" w:rsidRDefault="00E958F7" w:rsidP="00E958F7">
      <w:pPr>
        <w:pStyle w:val="Akapitzlist"/>
        <w:numPr>
          <w:ilvl w:val="0"/>
          <w:numId w:val="43"/>
        </w:numPr>
        <w:spacing w:after="120" w:line="360" w:lineRule="auto"/>
        <w:jc w:val="both"/>
        <w:rPr>
          <w:rFonts w:ascii="Arial" w:hAnsi="Arial" w:cs="Arial"/>
          <w:b/>
          <w:lang w:eastAsia="pl-PL"/>
        </w:rPr>
      </w:pPr>
      <w:r w:rsidRPr="004C2015">
        <w:rPr>
          <w:rFonts w:ascii="Arial" w:eastAsia="Times New Roman" w:hAnsi="Arial" w:cs="Arial"/>
          <w:b/>
          <w:bCs/>
          <w:lang w:eastAsia="pl-PL"/>
        </w:rPr>
        <w:t xml:space="preserve">w zakresie </w:t>
      </w:r>
      <w:r w:rsidRPr="004C2015">
        <w:rPr>
          <w:rFonts w:ascii="Arial" w:hAnsi="Arial" w:cs="Arial"/>
          <w:b/>
          <w:lang w:eastAsia="pl-PL"/>
        </w:rPr>
        <w:t>prowadzenia diagnostyki macierzy całogenomowych w diagnostyce podtypów białaczek w ALL</w:t>
      </w:r>
    </w:p>
    <w:tbl>
      <w:tblPr>
        <w:tblStyle w:val="Tabela-Siatka"/>
        <w:tblW w:w="0" w:type="auto"/>
        <w:tblInd w:w="-772" w:type="dxa"/>
        <w:tblLook w:val="04A0" w:firstRow="1" w:lastRow="0" w:firstColumn="1" w:lastColumn="0" w:noHBand="0" w:noVBand="1"/>
      </w:tblPr>
      <w:tblGrid>
        <w:gridCol w:w="546"/>
        <w:gridCol w:w="5356"/>
        <w:gridCol w:w="901"/>
        <w:gridCol w:w="2216"/>
        <w:gridCol w:w="815"/>
      </w:tblGrid>
      <w:tr w:rsidR="004C2015" w:rsidRPr="004C2015" w14:paraId="28DFD843" w14:textId="77777777" w:rsidTr="003B6E5D">
        <w:trPr>
          <w:trHeight w:val="694"/>
        </w:trPr>
        <w:tc>
          <w:tcPr>
            <w:tcW w:w="0" w:type="auto"/>
            <w:vAlign w:val="center"/>
          </w:tcPr>
          <w:p w14:paraId="767B5328" w14:textId="77777777" w:rsidR="00E958F7" w:rsidRPr="004C2015" w:rsidRDefault="00E958F7" w:rsidP="003B6E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0" w:type="auto"/>
            <w:vAlign w:val="center"/>
          </w:tcPr>
          <w:p w14:paraId="74321C97" w14:textId="77777777" w:rsidR="00E958F7" w:rsidRPr="004C2015" w:rsidRDefault="00E958F7" w:rsidP="003B6E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Zakres zadań</w:t>
            </w:r>
          </w:p>
        </w:tc>
        <w:tc>
          <w:tcPr>
            <w:tcW w:w="0" w:type="auto"/>
            <w:vAlign w:val="center"/>
          </w:tcPr>
          <w:p w14:paraId="417FBED2" w14:textId="77777777" w:rsidR="00E958F7" w:rsidRPr="004C2015" w:rsidRDefault="00E958F7" w:rsidP="003B6E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Liczba</w:t>
            </w:r>
          </w:p>
        </w:tc>
        <w:tc>
          <w:tcPr>
            <w:tcW w:w="0" w:type="auto"/>
            <w:vAlign w:val="center"/>
          </w:tcPr>
          <w:p w14:paraId="5CC862C4" w14:textId="77777777" w:rsidR="00E958F7" w:rsidRPr="004C2015" w:rsidRDefault="00E958F7" w:rsidP="003B6E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Cena jednostkowa  (w zł)</w:t>
            </w:r>
          </w:p>
        </w:tc>
        <w:tc>
          <w:tcPr>
            <w:tcW w:w="0" w:type="auto"/>
            <w:vAlign w:val="center"/>
          </w:tcPr>
          <w:p w14:paraId="0E81E94D" w14:textId="77777777" w:rsidR="00E958F7" w:rsidRPr="004C2015" w:rsidRDefault="00E958F7" w:rsidP="003B6E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 xml:space="preserve">Koszt </w:t>
            </w:r>
            <w:r w:rsidRPr="004C2015">
              <w:rPr>
                <w:rFonts w:ascii="Arial" w:hAnsi="Arial" w:cs="Arial"/>
                <w:b/>
              </w:rPr>
              <w:br/>
              <w:t>(w zł)</w:t>
            </w:r>
          </w:p>
        </w:tc>
      </w:tr>
      <w:tr w:rsidR="004C2015" w:rsidRPr="004C2015" w14:paraId="78668077" w14:textId="77777777" w:rsidTr="003B6E5D">
        <w:trPr>
          <w:trHeight w:val="771"/>
        </w:trPr>
        <w:tc>
          <w:tcPr>
            <w:tcW w:w="0" w:type="auto"/>
            <w:vAlign w:val="center"/>
          </w:tcPr>
          <w:p w14:paraId="2E78390A" w14:textId="77777777" w:rsidR="00E958F7" w:rsidRPr="004C2015" w:rsidRDefault="00E958F7" w:rsidP="003B6E5D">
            <w:pPr>
              <w:spacing w:line="276" w:lineRule="auto"/>
              <w:rPr>
                <w:rFonts w:ascii="Arial" w:hAnsi="Arial" w:cs="Arial"/>
              </w:rPr>
            </w:pPr>
            <w:r w:rsidRPr="004C2015">
              <w:rPr>
                <w:rFonts w:ascii="Arial" w:hAnsi="Arial" w:cs="Arial"/>
              </w:rPr>
              <w:t>1.</w:t>
            </w:r>
          </w:p>
        </w:tc>
        <w:tc>
          <w:tcPr>
            <w:tcW w:w="0" w:type="auto"/>
            <w:vAlign w:val="center"/>
          </w:tcPr>
          <w:p w14:paraId="5530FF09" w14:textId="77777777" w:rsidR="00E958F7" w:rsidRPr="004C2015" w:rsidRDefault="00E958F7" w:rsidP="003B6E5D">
            <w:pPr>
              <w:spacing w:line="276" w:lineRule="auto"/>
              <w:rPr>
                <w:rFonts w:ascii="Arial" w:hAnsi="Arial" w:cs="Arial"/>
              </w:rPr>
            </w:pPr>
            <w:r w:rsidRPr="004C2015">
              <w:rPr>
                <w:rFonts w:ascii="Arial" w:hAnsi="Arial" w:cs="Arial"/>
                <w:bCs/>
              </w:rPr>
              <w:t>Prowadzenia diagnostyki molekularnej za pomocą macierzy całogenomowych w ALL</w:t>
            </w:r>
          </w:p>
        </w:tc>
        <w:tc>
          <w:tcPr>
            <w:tcW w:w="0" w:type="auto"/>
            <w:vAlign w:val="center"/>
          </w:tcPr>
          <w:p w14:paraId="53B4E445" w14:textId="77777777" w:rsidR="00E958F7" w:rsidRPr="004C2015" w:rsidRDefault="00E958F7" w:rsidP="003B6E5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5DA60966" w14:textId="77777777" w:rsidR="00E958F7" w:rsidRPr="004C2015" w:rsidRDefault="00E958F7" w:rsidP="003B6E5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45C38232" w14:textId="77777777" w:rsidR="00E958F7" w:rsidRPr="004C2015" w:rsidRDefault="00E958F7" w:rsidP="003B6E5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C2015" w:rsidRPr="004C2015" w14:paraId="31508E2C" w14:textId="77777777" w:rsidTr="003B6E5D">
        <w:trPr>
          <w:trHeight w:val="538"/>
        </w:trPr>
        <w:tc>
          <w:tcPr>
            <w:tcW w:w="0" w:type="auto"/>
            <w:gridSpan w:val="4"/>
            <w:vAlign w:val="center"/>
          </w:tcPr>
          <w:p w14:paraId="0F5B604D" w14:textId="77777777" w:rsidR="00E958F7" w:rsidRPr="004C2015" w:rsidRDefault="00E958F7" w:rsidP="003B6E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0" w:type="auto"/>
            <w:vAlign w:val="center"/>
          </w:tcPr>
          <w:p w14:paraId="3F8A223F" w14:textId="77777777" w:rsidR="00E958F7" w:rsidRPr="004C2015" w:rsidRDefault="00E958F7" w:rsidP="003B6E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A6B0C2A" w14:textId="77777777" w:rsidR="00E958F7" w:rsidRPr="004C2015" w:rsidRDefault="00E958F7" w:rsidP="00E958F7">
      <w:pPr>
        <w:pStyle w:val="Akapitzlist"/>
        <w:numPr>
          <w:ilvl w:val="0"/>
          <w:numId w:val="43"/>
        </w:numPr>
        <w:spacing w:after="120" w:line="360" w:lineRule="auto"/>
        <w:jc w:val="both"/>
        <w:rPr>
          <w:rFonts w:ascii="Arial" w:hAnsi="Arial" w:cs="Arial"/>
          <w:b/>
          <w:lang w:eastAsia="pl-PL"/>
        </w:rPr>
      </w:pPr>
      <w:r w:rsidRPr="004C2015">
        <w:rPr>
          <w:rFonts w:ascii="Arial" w:eastAsia="Times New Roman" w:hAnsi="Arial" w:cs="Arial"/>
          <w:b/>
          <w:bCs/>
          <w:lang w:eastAsia="pl-PL"/>
        </w:rPr>
        <w:t xml:space="preserve">w zakresie </w:t>
      </w:r>
      <w:r w:rsidRPr="004C2015">
        <w:rPr>
          <w:rFonts w:ascii="Arial" w:hAnsi="Arial" w:cs="Arial"/>
          <w:b/>
          <w:lang w:eastAsia="pl-PL"/>
        </w:rPr>
        <w:t>prowadzenia diagnostyki molekularnej sekwencjonowania RNA metodą NSG oraz macierzy całogenomowych w diagnostyce podtypów białaczek w AML</w:t>
      </w:r>
    </w:p>
    <w:tbl>
      <w:tblPr>
        <w:tblStyle w:val="Tabela-Siatka"/>
        <w:tblW w:w="0" w:type="auto"/>
        <w:tblInd w:w="-772" w:type="dxa"/>
        <w:tblLook w:val="04A0" w:firstRow="1" w:lastRow="0" w:firstColumn="1" w:lastColumn="0" w:noHBand="0" w:noVBand="1"/>
      </w:tblPr>
      <w:tblGrid>
        <w:gridCol w:w="546"/>
        <w:gridCol w:w="5496"/>
        <w:gridCol w:w="901"/>
        <w:gridCol w:w="2076"/>
        <w:gridCol w:w="815"/>
      </w:tblGrid>
      <w:tr w:rsidR="004C2015" w:rsidRPr="004C2015" w14:paraId="3146D4C1" w14:textId="77777777" w:rsidTr="003B6E5D">
        <w:trPr>
          <w:trHeight w:val="694"/>
        </w:trPr>
        <w:tc>
          <w:tcPr>
            <w:tcW w:w="0" w:type="auto"/>
            <w:vAlign w:val="center"/>
          </w:tcPr>
          <w:p w14:paraId="77BEB3D2" w14:textId="77777777" w:rsidR="00E958F7" w:rsidRPr="004C2015" w:rsidRDefault="00E958F7" w:rsidP="003B6E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0" w:type="auto"/>
            <w:vAlign w:val="center"/>
          </w:tcPr>
          <w:p w14:paraId="6A057633" w14:textId="77777777" w:rsidR="00E958F7" w:rsidRPr="004C2015" w:rsidRDefault="00E958F7" w:rsidP="003B6E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Zakres zadań</w:t>
            </w:r>
          </w:p>
        </w:tc>
        <w:tc>
          <w:tcPr>
            <w:tcW w:w="0" w:type="auto"/>
            <w:vAlign w:val="center"/>
          </w:tcPr>
          <w:p w14:paraId="6E94668E" w14:textId="77777777" w:rsidR="00E958F7" w:rsidRPr="004C2015" w:rsidRDefault="00E958F7" w:rsidP="003B6E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Liczba</w:t>
            </w:r>
          </w:p>
        </w:tc>
        <w:tc>
          <w:tcPr>
            <w:tcW w:w="0" w:type="auto"/>
            <w:vAlign w:val="center"/>
          </w:tcPr>
          <w:p w14:paraId="4E2F423B" w14:textId="77777777" w:rsidR="00E958F7" w:rsidRPr="004C2015" w:rsidRDefault="00E958F7" w:rsidP="003B6E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Cena jednostkowa  (w zł)</w:t>
            </w:r>
          </w:p>
        </w:tc>
        <w:tc>
          <w:tcPr>
            <w:tcW w:w="0" w:type="auto"/>
            <w:vAlign w:val="center"/>
          </w:tcPr>
          <w:p w14:paraId="060CB9F6" w14:textId="77777777" w:rsidR="00E958F7" w:rsidRPr="004C2015" w:rsidRDefault="00E958F7" w:rsidP="003B6E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 xml:space="preserve">Koszt </w:t>
            </w:r>
            <w:r w:rsidRPr="004C2015">
              <w:rPr>
                <w:rFonts w:ascii="Arial" w:hAnsi="Arial" w:cs="Arial"/>
                <w:b/>
              </w:rPr>
              <w:br/>
              <w:t>(w zł)</w:t>
            </w:r>
          </w:p>
        </w:tc>
      </w:tr>
      <w:tr w:rsidR="004C2015" w:rsidRPr="004C2015" w14:paraId="12D53914" w14:textId="77777777" w:rsidTr="003B6E5D">
        <w:trPr>
          <w:trHeight w:val="771"/>
        </w:trPr>
        <w:tc>
          <w:tcPr>
            <w:tcW w:w="0" w:type="auto"/>
            <w:vAlign w:val="center"/>
          </w:tcPr>
          <w:p w14:paraId="055CC769" w14:textId="77777777" w:rsidR="00E958F7" w:rsidRPr="004C2015" w:rsidRDefault="00E958F7" w:rsidP="003B6E5D">
            <w:pPr>
              <w:spacing w:line="276" w:lineRule="auto"/>
              <w:rPr>
                <w:rFonts w:ascii="Arial" w:hAnsi="Arial" w:cs="Arial"/>
              </w:rPr>
            </w:pPr>
            <w:r w:rsidRPr="004C2015">
              <w:rPr>
                <w:rFonts w:ascii="Arial" w:hAnsi="Arial" w:cs="Arial"/>
              </w:rPr>
              <w:t>1.</w:t>
            </w:r>
          </w:p>
        </w:tc>
        <w:tc>
          <w:tcPr>
            <w:tcW w:w="0" w:type="auto"/>
            <w:vAlign w:val="center"/>
          </w:tcPr>
          <w:p w14:paraId="535AABB5" w14:textId="77777777" w:rsidR="00E958F7" w:rsidRPr="004C2015" w:rsidRDefault="00E958F7" w:rsidP="003B6E5D">
            <w:pPr>
              <w:spacing w:line="276" w:lineRule="auto"/>
              <w:rPr>
                <w:rFonts w:ascii="Arial" w:hAnsi="Arial" w:cs="Arial"/>
              </w:rPr>
            </w:pPr>
            <w:r w:rsidRPr="004C2015">
              <w:rPr>
                <w:rFonts w:ascii="Arial" w:hAnsi="Arial" w:cs="Arial"/>
                <w:b/>
              </w:rPr>
              <w:t>Prowadzenia diagnostyki molekularnej za pomocą RNA-NGS i macierzy całogenomowych w AML</w:t>
            </w:r>
          </w:p>
        </w:tc>
        <w:tc>
          <w:tcPr>
            <w:tcW w:w="0" w:type="auto"/>
            <w:vAlign w:val="center"/>
          </w:tcPr>
          <w:p w14:paraId="587A312B" w14:textId="77777777" w:rsidR="00E958F7" w:rsidRPr="004C2015" w:rsidRDefault="00E958F7" w:rsidP="003B6E5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62BD2678" w14:textId="77777777" w:rsidR="00E958F7" w:rsidRPr="004C2015" w:rsidRDefault="00E958F7" w:rsidP="003B6E5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0D79C05C" w14:textId="77777777" w:rsidR="00E958F7" w:rsidRPr="004C2015" w:rsidRDefault="00E958F7" w:rsidP="003B6E5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C2015" w:rsidRPr="004C2015" w14:paraId="1D4921C1" w14:textId="77777777" w:rsidTr="003B6E5D">
        <w:trPr>
          <w:trHeight w:val="538"/>
        </w:trPr>
        <w:tc>
          <w:tcPr>
            <w:tcW w:w="0" w:type="auto"/>
            <w:gridSpan w:val="4"/>
            <w:vAlign w:val="center"/>
          </w:tcPr>
          <w:p w14:paraId="18FB7BD3" w14:textId="77777777" w:rsidR="00E958F7" w:rsidRPr="004C2015" w:rsidRDefault="00E958F7" w:rsidP="003B6E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0" w:type="auto"/>
            <w:vAlign w:val="center"/>
          </w:tcPr>
          <w:p w14:paraId="02CA130A" w14:textId="77777777" w:rsidR="00E958F7" w:rsidRPr="004C2015" w:rsidRDefault="00E958F7" w:rsidP="003B6E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B1A07BB" w14:textId="77777777" w:rsidR="00BA132A" w:rsidRPr="004C2015" w:rsidRDefault="00BA132A" w:rsidP="00BA132A">
      <w:pPr>
        <w:spacing w:after="120" w:line="360" w:lineRule="auto"/>
        <w:jc w:val="right"/>
        <w:rPr>
          <w:rFonts w:ascii="Arial" w:hAnsi="Arial" w:cs="Arial"/>
          <w:b/>
        </w:rPr>
      </w:pPr>
    </w:p>
    <w:p w14:paraId="757139F5" w14:textId="77777777" w:rsidR="00BA132A" w:rsidRPr="004C2015" w:rsidRDefault="00BA132A" w:rsidP="00BA132A">
      <w:pPr>
        <w:rPr>
          <w:rFonts w:ascii="Arial" w:hAnsi="Arial" w:cs="Arial"/>
        </w:rPr>
        <w:sectPr w:rsidR="00BA132A" w:rsidRPr="004C2015" w:rsidSect="00BA132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134A82E" w14:textId="77777777" w:rsidR="00974501" w:rsidRPr="00974501" w:rsidRDefault="00974501" w:rsidP="00974501">
      <w:pPr>
        <w:tabs>
          <w:tab w:val="left" w:pos="7621"/>
        </w:tabs>
        <w:jc w:val="right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974501">
        <w:rPr>
          <w:rFonts w:ascii="Arial" w:eastAsia="Times New Roman" w:hAnsi="Arial" w:cs="Arial"/>
          <w:b/>
          <w:bCs/>
          <w:color w:val="000000" w:themeColor="text1"/>
          <w:lang w:eastAsia="pl-PL"/>
        </w:rPr>
        <w:lastRenderedPageBreak/>
        <w:t>Załącznik nr 2</w:t>
      </w:r>
    </w:p>
    <w:p w14:paraId="3C24D11E" w14:textId="77777777" w:rsidR="00974501" w:rsidRPr="00974501" w:rsidRDefault="00974501" w:rsidP="00974501">
      <w:pPr>
        <w:spacing w:before="120" w:after="240" w:line="276" w:lineRule="auto"/>
        <w:jc w:val="center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974501">
        <w:rPr>
          <w:rFonts w:ascii="Arial" w:eastAsia="Times New Roman" w:hAnsi="Arial" w:cs="Arial"/>
          <w:b/>
          <w:bCs/>
          <w:color w:val="000000" w:themeColor="text1"/>
          <w:lang w:eastAsia="pl-PL"/>
        </w:rPr>
        <w:t>OPIS PROGRAMU</w:t>
      </w:r>
    </w:p>
    <w:p w14:paraId="6B772EA8" w14:textId="77777777" w:rsidR="00974501" w:rsidRPr="00974501" w:rsidRDefault="00974501" w:rsidP="00974501">
      <w:pPr>
        <w:spacing w:before="120" w:after="240" w:line="276" w:lineRule="auto"/>
        <w:jc w:val="center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974501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Opis </w:t>
      </w:r>
      <w:r w:rsidRPr="00974501">
        <w:rPr>
          <w:rFonts w:ascii="Arial" w:eastAsia="Times New Roman" w:hAnsi="Arial" w:cs="Arial"/>
          <w:b/>
          <w:bCs/>
          <w:i/>
          <w:color w:val="000000" w:themeColor="text1"/>
          <w:lang w:eastAsia="pl-PL"/>
        </w:rPr>
        <w:t>Programu kontroli jakości w diagnostyce ostrej białaczki u dzieci</w:t>
      </w:r>
      <w:r w:rsidRPr="00974501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</w:t>
      </w:r>
      <w:r w:rsidRPr="00974501">
        <w:rPr>
          <w:rFonts w:ascii="Arial" w:eastAsia="Times New Roman" w:hAnsi="Arial" w:cs="Arial"/>
          <w:b/>
          <w:bCs/>
          <w:color w:val="000000" w:themeColor="text1"/>
          <w:lang w:eastAsia="pl-PL"/>
        </w:rPr>
        <w:br/>
        <w:t>na lata 2019-2021:</w:t>
      </w:r>
    </w:p>
    <w:p w14:paraId="5645DD2A" w14:textId="77777777" w:rsidR="00974501" w:rsidRPr="00974501" w:rsidRDefault="00974501" w:rsidP="00974501">
      <w:pPr>
        <w:spacing w:after="12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974501">
        <w:rPr>
          <w:rFonts w:ascii="Arial" w:eastAsia="Times New Roman" w:hAnsi="Arial" w:cs="Arial"/>
          <w:b/>
          <w:bCs/>
          <w:color w:val="000000" w:themeColor="text1"/>
          <w:lang w:eastAsia="pl-PL"/>
        </w:rPr>
        <w:t>Cele ogólne Programu:</w:t>
      </w:r>
    </w:p>
    <w:p w14:paraId="51427118" w14:textId="77777777" w:rsidR="00974501" w:rsidRPr="00974501" w:rsidRDefault="00974501" w:rsidP="00974501">
      <w:pPr>
        <w:spacing w:after="12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974501">
        <w:rPr>
          <w:rFonts w:ascii="Arial" w:hAnsi="Arial" w:cs="Arial"/>
          <w:color w:val="000000" w:themeColor="text1"/>
          <w:lang w:eastAsia="pl-PL"/>
        </w:rPr>
        <w:t>Poprawa wyników leczenia dzieci z ostrą białaczką limfoblastyczną (ALL) i ostrą białaczką szpikową (AML).</w:t>
      </w:r>
    </w:p>
    <w:p w14:paraId="7CF98194" w14:textId="77777777" w:rsidR="00974501" w:rsidRPr="00974501" w:rsidRDefault="00974501" w:rsidP="00974501">
      <w:pPr>
        <w:spacing w:before="240" w:after="12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974501">
        <w:rPr>
          <w:rFonts w:ascii="Arial" w:eastAsia="Times New Roman" w:hAnsi="Arial" w:cs="Arial"/>
          <w:b/>
          <w:bCs/>
          <w:color w:val="000000" w:themeColor="text1"/>
          <w:lang w:eastAsia="pl-PL"/>
        </w:rPr>
        <w:t>Cele szczegółowe Programu:</w:t>
      </w:r>
    </w:p>
    <w:p w14:paraId="0AECFF22" w14:textId="77777777" w:rsidR="00974501" w:rsidRPr="00974501" w:rsidRDefault="00974501" w:rsidP="00974501">
      <w:pPr>
        <w:numPr>
          <w:ilvl w:val="0"/>
          <w:numId w:val="44"/>
        </w:numPr>
        <w:spacing w:before="120" w:after="0" w:line="276" w:lineRule="auto"/>
        <w:ind w:left="284" w:hanging="284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974501">
        <w:rPr>
          <w:rFonts w:ascii="Arial" w:eastAsia="Times New Roman" w:hAnsi="Arial" w:cs="Arial"/>
          <w:color w:val="000000" w:themeColor="text1"/>
          <w:lang w:eastAsia="pl-PL"/>
        </w:rPr>
        <w:t>Zastosowanie bardziej intensywnego leczenia u dzieci z cechami rokującymi niekorzystnie.</w:t>
      </w:r>
    </w:p>
    <w:p w14:paraId="41047246" w14:textId="77777777" w:rsidR="00974501" w:rsidRPr="00974501" w:rsidRDefault="00974501" w:rsidP="00974501">
      <w:pPr>
        <w:numPr>
          <w:ilvl w:val="0"/>
          <w:numId w:val="44"/>
        </w:numPr>
        <w:spacing w:before="120" w:after="0" w:line="276" w:lineRule="auto"/>
        <w:ind w:left="284" w:hanging="284"/>
        <w:contextualSpacing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974501">
        <w:rPr>
          <w:rFonts w:ascii="Arial" w:eastAsia="Times New Roman" w:hAnsi="Arial" w:cs="Arial"/>
          <w:color w:val="000000" w:themeColor="text1"/>
          <w:lang w:eastAsia="pl-PL"/>
        </w:rPr>
        <w:t>Zredukowanie intensywności chemioterapii u pacjentów, u których z dużą wiarygodnością można wykluczyć obecność cech rokujących niekorzystnie.</w:t>
      </w:r>
    </w:p>
    <w:p w14:paraId="62A0C6BD" w14:textId="77777777" w:rsidR="00974501" w:rsidRPr="00974501" w:rsidRDefault="00974501" w:rsidP="00974501">
      <w:pPr>
        <w:numPr>
          <w:ilvl w:val="0"/>
          <w:numId w:val="44"/>
        </w:numPr>
        <w:spacing w:before="120" w:after="0" w:line="276" w:lineRule="auto"/>
        <w:ind w:left="284" w:hanging="284"/>
        <w:contextualSpacing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974501">
        <w:rPr>
          <w:rFonts w:ascii="Arial" w:eastAsia="Times New Roman" w:hAnsi="Arial" w:cs="Arial"/>
          <w:color w:val="000000" w:themeColor="text1"/>
          <w:lang w:eastAsia="pl-PL"/>
        </w:rPr>
        <w:t>Zmniejszenie toksyczności i późnych następstw leczenia oraz obniżenie kosztów leczenia poprzez dostosowanie intensywności leczenia do indywidualnej oceny pacjentów.</w:t>
      </w:r>
    </w:p>
    <w:p w14:paraId="4CF51C4C" w14:textId="77777777" w:rsidR="00974501" w:rsidRPr="00974501" w:rsidRDefault="00974501" w:rsidP="00974501">
      <w:pPr>
        <w:spacing w:before="240" w:after="12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974501">
        <w:rPr>
          <w:rFonts w:ascii="Arial" w:eastAsia="Times New Roman" w:hAnsi="Arial" w:cs="Arial"/>
          <w:b/>
          <w:bCs/>
          <w:color w:val="000000" w:themeColor="text1"/>
          <w:lang w:eastAsia="pl-PL"/>
        </w:rPr>
        <w:t>Opis Programu:</w:t>
      </w:r>
    </w:p>
    <w:p w14:paraId="724B6F11" w14:textId="77777777" w:rsidR="00974501" w:rsidRPr="00974501" w:rsidRDefault="00974501" w:rsidP="00974501">
      <w:pPr>
        <w:spacing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974501">
        <w:rPr>
          <w:rFonts w:ascii="Arial" w:eastAsia="Times New Roman" w:hAnsi="Arial" w:cs="Arial"/>
          <w:bCs/>
          <w:color w:val="000000" w:themeColor="text1"/>
          <w:lang w:eastAsia="pl-PL"/>
        </w:rPr>
        <w:t>W Polsce rozpoznaje się białaczkę u ok. 260 dzieci rocznie, z czego w ok. 210 przypadkach stwierdzana jest ostra białaczka limfoblastyczna (ALL) - najczęstszy nowotwór wieku dziecięcego, natomiast rozpoznanie ostrej białaczki szpikowej (AML) stawiane jest u ok. 50-60 dzieci rocznie.</w:t>
      </w:r>
    </w:p>
    <w:p w14:paraId="52F0C8C0" w14:textId="77777777" w:rsidR="00974501" w:rsidRPr="00974501" w:rsidRDefault="00974501" w:rsidP="00974501">
      <w:pPr>
        <w:spacing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974501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W ciągu ostatnich 20 lat kolejno wprowadzano w Polsce szereg bardzo udanych programów klinicznych leczenia ostrej białaczki limfoblastycznej u dzieci z ALL, które pochodziły z oryginalnego programu niemieckiej Pediatrycznej Grupy Onkologicznej (BFM). Dzięki kolejnym modyfikacjom tego programu, szansę na pełne wyleczenie w Polsce ma ponad 90% dzieci z ALL standardowego ryzyka i około 60% dzieci z ALL wysokiego ryzyka. Obecnie wszystkie dzieci w Polsce z rozpoznaniem ALL leczone są według protokołu ALL AIEOP-BFM 2017. W ramach tego programu, dla stratyfikacji pacjentów do grup ryzyka i dostosowania intensywności leczenia wykorzystuje się ocenę rearanżacji genowych w komórkach białaczkowych, a dla oceny skuteczności leczenia wykorzystuje się badanie poziomu choroby resztkowej (ang. </w:t>
      </w:r>
      <w:r w:rsidRPr="00974501">
        <w:rPr>
          <w:rFonts w:ascii="Arial" w:eastAsia="Times New Roman" w:hAnsi="Arial" w:cs="Arial"/>
          <w:bCs/>
          <w:i/>
          <w:color w:val="000000" w:themeColor="text1"/>
          <w:lang w:eastAsia="pl-PL"/>
        </w:rPr>
        <w:t>MRD -</w:t>
      </w:r>
      <w:r w:rsidRPr="00974501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</w:t>
      </w:r>
      <w:r w:rsidRPr="00974501">
        <w:rPr>
          <w:rFonts w:ascii="Arial" w:eastAsia="Times New Roman" w:hAnsi="Arial" w:cs="Arial"/>
          <w:bCs/>
          <w:i/>
          <w:color w:val="000000" w:themeColor="text1"/>
          <w:lang w:eastAsia="pl-PL"/>
        </w:rPr>
        <w:t>Minimal Residual Disease</w:t>
      </w:r>
      <w:r w:rsidRPr="00974501">
        <w:rPr>
          <w:rFonts w:ascii="Arial" w:eastAsia="Times New Roman" w:hAnsi="Arial" w:cs="Arial"/>
          <w:bCs/>
          <w:color w:val="000000" w:themeColor="text1"/>
          <w:lang w:eastAsia="pl-PL"/>
        </w:rPr>
        <w:t>) przy pomocy cytometrii przepływowej i technik molekularnych.</w:t>
      </w:r>
    </w:p>
    <w:p w14:paraId="7A52450A" w14:textId="77777777" w:rsidR="00974501" w:rsidRPr="00974501" w:rsidRDefault="00974501" w:rsidP="00974501">
      <w:pPr>
        <w:spacing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974501">
        <w:rPr>
          <w:rFonts w:ascii="Arial" w:eastAsia="Times New Roman" w:hAnsi="Arial" w:cs="Arial"/>
          <w:bCs/>
          <w:color w:val="000000" w:themeColor="text1"/>
          <w:lang w:eastAsia="pl-PL"/>
        </w:rPr>
        <w:t>Do 1983 r. w naszym kraju stosowano różne sposoby leczenia AML i uzyskiwano mniej niż 10% wyleczeń. Wprowadzone później, kolejno modyfikowane programy terapeutyczne, oparte na doświadczeniach Grupy BFM pozwoliły na poprawę wyników – do prawie 50% wyleczeń. W celu uzyskania dalszej poprawy wyników terapii AML u dzieci, wprowadzono oryginalny program Grupy BFM: AML-BFM Interim 2004, uwzględniający bardziej precyzyjną stratyfikację do grup ryzyka, z wykorzystaniem badań cytogenetycznych i molekularnych. Dla oceny skuteczności leczenia wykorzystuje się czułe techniki molekularne w celu oznaczenia poziomu charakterystycznych dla danego typu AML molekularnych markerów. W ciągu ostatnich 10 lat liczne badania dowiodły, że detekcja nawet niewielkiej liczby komórek nowotworowych (MRD) znamiennie koreluje z wynikami terapii w wielu złośliwych chorobach krwi. W poszczególnych podtypach tych chorób, ocena MRD jest ważna dla podejmowania decyzji terapeutycznych.</w:t>
      </w:r>
    </w:p>
    <w:p w14:paraId="412F81ED" w14:textId="77777777" w:rsidR="00974501" w:rsidRPr="00974501" w:rsidRDefault="00974501" w:rsidP="00974501">
      <w:pPr>
        <w:spacing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974501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Realizacja zadania ukierunkowana jest na kontrolę jakości w diagnostyce ostrej białaczki u dzieci. Jego celem jest poprawa wyników leczenia dzieci z ALL i AML, poprzez zastosowanie bardziej intensywnego leczenia u dzieci z cechami niekorzystnymi rokowniczo oraz przez zredukowanie intensywności chemioterapii u dzieci, u których z dużą wiarygodnością można wykluczyć obecność cech niekorzystnych rokowniczo. </w:t>
      </w:r>
    </w:p>
    <w:p w14:paraId="56982D26" w14:textId="77777777" w:rsidR="00974501" w:rsidRPr="00974501" w:rsidRDefault="00974501" w:rsidP="00974501">
      <w:pPr>
        <w:spacing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974501">
        <w:rPr>
          <w:rFonts w:ascii="Arial" w:eastAsia="Times New Roman" w:hAnsi="Arial" w:cs="Arial"/>
          <w:bCs/>
          <w:color w:val="000000" w:themeColor="text1"/>
          <w:lang w:eastAsia="pl-PL"/>
        </w:rPr>
        <w:lastRenderedPageBreak/>
        <w:t xml:space="preserve">Dla osiągnięcia założonych celów, konieczne jest wykorzystanie strategii postępowania opartej na ocenie MRD, oznaczanej równocześnie przy pomocy metody cytofluorometrycznej i technik molekularnych, co daje szansę na zmniejszenie toksyczności i redukcję kosztów leczenia białaczki u dzieci. Równocześnie, prowadzona będzie centralna weryfikacja wyników badań cytomorfologicznych krwi obwodowej i szpiku oraz badań cytogenetycznych komórek białaczkowych u każdego pacjenta. Wyniki będą omawiane na wspólnych posiedzeniach diagnostów ze wszystkich ośrodków wykonujących te badania. </w:t>
      </w:r>
    </w:p>
    <w:p w14:paraId="2708F2A8" w14:textId="77777777" w:rsidR="00974501" w:rsidRPr="00974501" w:rsidRDefault="00974501" w:rsidP="00974501">
      <w:pPr>
        <w:spacing w:after="12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974501">
        <w:rPr>
          <w:rFonts w:ascii="Arial" w:eastAsia="Times New Roman" w:hAnsi="Arial" w:cs="Arial"/>
          <w:b/>
          <w:bCs/>
          <w:color w:val="000000" w:themeColor="text1"/>
          <w:lang w:eastAsia="pl-PL"/>
        </w:rPr>
        <w:t>Działania do realizacji:</w:t>
      </w:r>
    </w:p>
    <w:p w14:paraId="1D51E76F" w14:textId="77777777" w:rsidR="00974501" w:rsidRPr="00974501" w:rsidRDefault="00974501" w:rsidP="00974501">
      <w:pPr>
        <w:tabs>
          <w:tab w:val="left" w:pos="142"/>
        </w:tabs>
        <w:spacing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974501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1. Prowadzenie centralnej weryfikacji badań cytomorfologicznych wszystkich pacjentów z rozpoznaną ostrą białaczką: badanie szpiku wykonywane obligatoryjnie dobie 15 i 33 oraz, w razie potrzeby, w dniu rozpoznania, lub w późniejszych terminach, oraz badanie krwi obwodowej w 8 dobie. </w:t>
      </w:r>
    </w:p>
    <w:p w14:paraId="6A283CFA" w14:textId="77777777" w:rsidR="00974501" w:rsidRPr="00974501" w:rsidRDefault="00974501" w:rsidP="00974501">
      <w:pPr>
        <w:tabs>
          <w:tab w:val="left" w:pos="142"/>
        </w:tabs>
        <w:spacing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974501">
        <w:rPr>
          <w:rFonts w:ascii="Arial" w:eastAsia="Times New Roman" w:hAnsi="Arial" w:cs="Arial"/>
          <w:bCs/>
          <w:color w:val="000000" w:themeColor="text1"/>
          <w:lang w:eastAsia="pl-PL"/>
        </w:rPr>
        <w:t>2. Przesyłanie preparatów do weryfikacji badań cytomorfologicznych pomiędzy ośrodkami zgłaszającymi i leczącymi pacjentów a ośrodkami weryfikującymi badania.</w:t>
      </w:r>
    </w:p>
    <w:p w14:paraId="24B830BE" w14:textId="77777777" w:rsidR="00974501" w:rsidRPr="00974501" w:rsidRDefault="00974501" w:rsidP="00974501">
      <w:pPr>
        <w:spacing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974501">
        <w:rPr>
          <w:rFonts w:ascii="Arial" w:eastAsia="Times New Roman" w:hAnsi="Arial" w:cs="Arial"/>
          <w:bCs/>
          <w:color w:val="000000" w:themeColor="text1"/>
          <w:lang w:eastAsia="pl-PL"/>
        </w:rPr>
        <w:t>3. Organizacja 3 sesji weryfikacyjnych dotyczących cytomorfologii, z udziałem przedstawicieli 16 polskich ośrodków diagnostycznych</w:t>
      </w:r>
      <w:r w:rsidRPr="00974501">
        <w:rPr>
          <w:rFonts w:ascii="Arial" w:hAnsi="Arial" w:cs="Arial"/>
          <w:color w:val="000000" w:themeColor="text1"/>
        </w:rPr>
        <w:t>,</w:t>
      </w:r>
      <w:r w:rsidRPr="00974501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w czasie których omawiane będą wyniki zweryfikowanych badań. Finansowaniu podlegać będą </w:t>
      </w:r>
      <w:r w:rsidRPr="00974501">
        <w:rPr>
          <w:rFonts w:ascii="Arial" w:eastAsia="Times New Roman" w:hAnsi="Arial" w:cs="Arial"/>
          <w:bCs/>
          <w:color w:val="000000" w:themeColor="text1"/>
          <w:u w:val="single"/>
          <w:lang w:eastAsia="pl-PL"/>
        </w:rPr>
        <w:t>wyłącznie</w:t>
      </w:r>
      <w:r w:rsidRPr="00974501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następujące koszty: podróży uczestników najbardziej ekonomicznym środkiem transportu, noclegów uczestników, wynajmu sali, usługi gastronomicznej (cateringu), wynajmu sprzętu medycznego (np. mikroskopów), wydruku/zakupu materiałów konferencyjnych/szkoleniowych, prowadzenia wykładów.</w:t>
      </w:r>
    </w:p>
    <w:p w14:paraId="4932AE68" w14:textId="77777777" w:rsidR="00974501" w:rsidRPr="00974501" w:rsidRDefault="00974501" w:rsidP="00974501">
      <w:pPr>
        <w:spacing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974501">
        <w:rPr>
          <w:rFonts w:ascii="Arial" w:eastAsia="Times New Roman" w:hAnsi="Arial" w:cs="Arial"/>
          <w:bCs/>
          <w:color w:val="000000" w:themeColor="text1"/>
          <w:lang w:eastAsia="pl-PL"/>
        </w:rPr>
        <w:t>4. Prowadzenie centralnej weryfikacji badań cytogenetycznych metodą prążkową i/lub FISH. których wyniki omawiane będą na wspólnych posiedzeniach diagnostów ze wszystkich ośrodków wykonujących ww. badania.</w:t>
      </w:r>
    </w:p>
    <w:p w14:paraId="3859AD44" w14:textId="77777777" w:rsidR="00974501" w:rsidRPr="00974501" w:rsidRDefault="00974501" w:rsidP="00974501">
      <w:pPr>
        <w:spacing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974501">
        <w:rPr>
          <w:rFonts w:ascii="Arial" w:eastAsia="Times New Roman" w:hAnsi="Arial" w:cs="Arial"/>
          <w:bCs/>
          <w:color w:val="000000" w:themeColor="text1"/>
          <w:lang w:eastAsia="pl-PL"/>
        </w:rPr>
        <w:t>5. Przesyłanie preparatów do weryfikacji badań cytogenetycznych pomiędzy ośrodkami zgłaszającymi i leczącymi pacjentów a ośrodkami weryfikującymi badania.</w:t>
      </w:r>
    </w:p>
    <w:p w14:paraId="6358C93E" w14:textId="77777777" w:rsidR="00974501" w:rsidRPr="00974501" w:rsidRDefault="00974501" w:rsidP="00974501">
      <w:pPr>
        <w:spacing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974501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6. Organizacja 2 sesji weryfikacyjnych dotyczących cytogenetyki, z udziałem przedstawicieli 16 polskich ośrodków diagnostycznych, w czasie których omawiane będą wyniki zweryfikowanych badań. Finansowaniu podlegać będą </w:t>
      </w:r>
      <w:r w:rsidRPr="00974501">
        <w:rPr>
          <w:rFonts w:ascii="Arial" w:eastAsia="Times New Roman" w:hAnsi="Arial" w:cs="Arial"/>
          <w:bCs/>
          <w:color w:val="000000" w:themeColor="text1"/>
          <w:u w:val="single"/>
          <w:lang w:eastAsia="pl-PL"/>
        </w:rPr>
        <w:t>wyłącznie</w:t>
      </w:r>
      <w:r w:rsidRPr="00974501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następujące koszty: podróży uczestników najbardziej ekonomicznym środkiem transportu, noclegów uczestników, wynajmu sali, usługi gastronomicznej (cateringu), wynajmu sprzętu medycznego (np. mikroskopów), wydruku/zakupu materiałów konferencyjnych/szkoleniowych,  prowadzenia wykładów.</w:t>
      </w:r>
    </w:p>
    <w:p w14:paraId="602D2A8F" w14:textId="77777777" w:rsidR="00974501" w:rsidRPr="00974501" w:rsidRDefault="00974501" w:rsidP="00974501">
      <w:pPr>
        <w:spacing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974501">
        <w:rPr>
          <w:rFonts w:ascii="Arial" w:eastAsia="Times New Roman" w:hAnsi="Arial" w:cs="Arial"/>
          <w:bCs/>
          <w:color w:val="000000" w:themeColor="text1"/>
          <w:lang w:eastAsia="pl-PL"/>
        </w:rPr>
        <w:t>7. Monitorowanie minimalnej choroby resztkowej metodą cytofluorometryczną (przy pomocy cytometrii przepływowej) u wszystkich pacjentów, w oparciu o próbki szpiku pobrane przy rozpoznaniu choroby (konieczność znalezienia markerów immunologicznych) oraz w dobie 15 i 33. Laboratorium wykonujące badanie dla wszystkich pacjentów z Polski musi posiadać europejski certyfikat jakości oceny choroby resztkowej.</w:t>
      </w:r>
    </w:p>
    <w:p w14:paraId="3FC6A463" w14:textId="77777777" w:rsidR="00974501" w:rsidRPr="00974501" w:rsidRDefault="00974501" w:rsidP="00974501">
      <w:pPr>
        <w:spacing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974501">
        <w:rPr>
          <w:rFonts w:ascii="Arial" w:eastAsia="Times New Roman" w:hAnsi="Arial" w:cs="Arial"/>
          <w:bCs/>
          <w:color w:val="000000" w:themeColor="text1"/>
          <w:lang w:eastAsia="pl-PL"/>
        </w:rPr>
        <w:t>8. Monitorowanie minimalnej choroby resztkowej metodą molekularną u każdego pacjenta z DNA komórek szpiku pobranych przy rozpoznaniu choroby (konieczność znalezienia markerów genetycznych) w odpowiednich punktach czasowych zdefiniowanych programem leczenia AIEOP-BFM 2017 (od 1 do 7 punktów czasowych dla jednego pacjenta w przypadku leczenia pierwszej linii oraz od 1 do 4 punktów czasowych przy leczeniu wznowy choroby). Laboratorium genetyki molekularnej wykonujące badania, musi przystąpić do europejskiego programu certyfikacji jakości oceny choroby resztkowej EURO-MRD.</w:t>
      </w:r>
    </w:p>
    <w:p w14:paraId="429D4E25" w14:textId="77777777" w:rsidR="00974501" w:rsidRPr="00974501" w:rsidRDefault="00974501" w:rsidP="00974501">
      <w:pPr>
        <w:jc w:val="both"/>
        <w:rPr>
          <w:rFonts w:ascii="Arial" w:eastAsia="Times New Roman" w:hAnsi="Arial" w:cs="Arial"/>
          <w:color w:val="FF0000"/>
          <w:lang w:eastAsia="pl-PL"/>
        </w:rPr>
      </w:pPr>
      <w:r w:rsidRPr="00974501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9. Prowadzenie diagnostyki molekularnej sekwencjonowania RNA metodą NGS oraz macierzy całogenomowych w diagnostyce podtypów białaczek w celu zastąpienia tą technologią wykonywanych obecnie badań cytogenetycznych (ALL i AML). Metoda sekwencjonowania RNA NGS ma dostarczyć informacji o obecności fuzji genowych oraz o obecności mutacji punktowych w genach zaangażowanych w karcynogenezę w celu wskazania potencjalnego celu terapeutycznego. Badania za pomocą macierzy całogenomowych powinny być wykonane metodą wysokiej rozdzielczości na poziomie detekcji zmian liczby kopii fragmentów genomu </w:t>
      </w:r>
      <w:r w:rsidRPr="00974501">
        <w:rPr>
          <w:rFonts w:ascii="Arial" w:eastAsia="Times New Roman" w:hAnsi="Arial" w:cs="Arial"/>
          <w:bCs/>
          <w:color w:val="000000" w:themeColor="text1"/>
          <w:lang w:eastAsia="pl-PL"/>
        </w:rPr>
        <w:lastRenderedPageBreak/>
        <w:t>wielkości 25-50kb, pokrywająca wszystkie znane geny wg OMIM i RefSeq i pozwalającą na detekcję nabytych disomii jednorodzicielskich (UPD).</w:t>
      </w:r>
    </w:p>
    <w:p w14:paraId="27CBB5AA" w14:textId="77777777" w:rsidR="00974501" w:rsidRPr="00974501" w:rsidRDefault="00974501" w:rsidP="00974501">
      <w:pPr>
        <w:spacing w:before="240" w:after="12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974501">
        <w:rPr>
          <w:rFonts w:ascii="Arial" w:eastAsia="Times New Roman" w:hAnsi="Arial" w:cs="Arial"/>
          <w:b/>
          <w:bCs/>
          <w:color w:val="000000" w:themeColor="text1"/>
          <w:lang w:eastAsia="pl-PL"/>
        </w:rPr>
        <w:t>Populacja badana:</w:t>
      </w:r>
    </w:p>
    <w:p w14:paraId="4D04F487" w14:textId="77777777" w:rsidR="00974501" w:rsidRPr="00974501" w:rsidRDefault="00974501" w:rsidP="00974501">
      <w:pPr>
        <w:spacing w:before="24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974501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Dzieci i młodzież do 18 r.ż., u których zdiagnozowano ostrą białaczkę. </w:t>
      </w:r>
    </w:p>
    <w:p w14:paraId="5225BA9B" w14:textId="77777777" w:rsidR="00974501" w:rsidRPr="00974501" w:rsidRDefault="00974501" w:rsidP="00974501">
      <w:pPr>
        <w:spacing w:before="240" w:after="12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974501">
        <w:rPr>
          <w:rFonts w:ascii="Arial" w:eastAsia="Times New Roman" w:hAnsi="Arial" w:cs="Arial"/>
          <w:b/>
          <w:bCs/>
          <w:color w:val="000000" w:themeColor="text1"/>
          <w:lang w:eastAsia="pl-PL"/>
        </w:rPr>
        <w:t>Ogólne warunki realizacji zadania:</w:t>
      </w:r>
    </w:p>
    <w:p w14:paraId="0C74A4CD" w14:textId="77777777" w:rsidR="00974501" w:rsidRPr="00974501" w:rsidRDefault="00974501" w:rsidP="00974501">
      <w:pPr>
        <w:spacing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974501">
        <w:rPr>
          <w:rFonts w:ascii="Arial" w:eastAsia="Times New Roman" w:hAnsi="Arial" w:cs="Arial"/>
          <w:bCs/>
          <w:color w:val="000000" w:themeColor="text1"/>
          <w:lang w:eastAsia="pl-PL"/>
        </w:rPr>
        <w:t>- Wykaz limitów kosztów, możliwych do rozliczania w ramach organizacji sesji weryfikacyjnych i sesji kliniczno-terapeutycznej:</w:t>
      </w:r>
    </w:p>
    <w:p w14:paraId="71E313CD" w14:textId="77777777" w:rsidR="00974501" w:rsidRPr="00974501" w:rsidRDefault="00974501" w:rsidP="00974501">
      <w:pPr>
        <w:spacing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974501">
        <w:rPr>
          <w:rFonts w:ascii="Arial" w:eastAsia="Times New Roman" w:hAnsi="Arial" w:cs="Arial"/>
          <w:bCs/>
          <w:color w:val="000000" w:themeColor="text1"/>
          <w:lang w:eastAsia="pl-PL"/>
        </w:rPr>
        <w:t>- Koszty wynajęcia sal wykładowych (cena max. na osobę – 40 zł, jednak nie więcej niż 3 500 zł za dzień). W przypadku, gdy realizator zorganizuje spotkanie w swojej siedzibie, koszty wynajmu sali nie będą refundowane,</w:t>
      </w:r>
    </w:p>
    <w:p w14:paraId="2F7B9CAE" w14:textId="77777777" w:rsidR="00974501" w:rsidRPr="00974501" w:rsidRDefault="00974501" w:rsidP="00974501">
      <w:pPr>
        <w:spacing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974501">
        <w:rPr>
          <w:rFonts w:ascii="Arial" w:eastAsia="Times New Roman" w:hAnsi="Arial" w:cs="Arial"/>
          <w:bCs/>
          <w:color w:val="000000" w:themeColor="text1"/>
          <w:lang w:eastAsia="pl-PL"/>
        </w:rPr>
        <w:t>- Koszty wynagrodzenia wykładowców – max. 500 zł dla osoby posiadającej co najmniej stopień naukowy doktora oraz max. 300 zł dla pozostałych osób (za godzinę wykładową tj. min. 45 min.),</w:t>
      </w:r>
    </w:p>
    <w:p w14:paraId="343686C5" w14:textId="77777777" w:rsidR="00974501" w:rsidRPr="00974501" w:rsidRDefault="00974501" w:rsidP="00974501">
      <w:pPr>
        <w:spacing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974501">
        <w:rPr>
          <w:rFonts w:ascii="Arial" w:eastAsia="Times New Roman" w:hAnsi="Arial" w:cs="Arial"/>
          <w:bCs/>
          <w:color w:val="000000" w:themeColor="text1"/>
          <w:lang w:eastAsia="pl-PL"/>
        </w:rPr>
        <w:t>- Koszty dojazdów (najbardziej ekonomicznym środkiem transportu):</w:t>
      </w:r>
    </w:p>
    <w:p w14:paraId="2ADCF8F4" w14:textId="77777777" w:rsidR="00974501" w:rsidRPr="00974501" w:rsidRDefault="00974501" w:rsidP="00974501">
      <w:pPr>
        <w:spacing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974501">
        <w:rPr>
          <w:rFonts w:ascii="Arial" w:eastAsia="Times New Roman" w:hAnsi="Arial" w:cs="Arial"/>
          <w:bCs/>
          <w:color w:val="000000" w:themeColor="text1"/>
          <w:lang w:eastAsia="pl-PL"/>
        </w:rPr>
        <w:t>- Pod pojęciem podróży najbardziej ekonomicznym środkiem transportu Zleceniodawca rozumie podróż za pośrednictwem PKP – 2 klasą, PKS lub miejskiego zakładu komunikacji. W przypadku braku możliwości wykorzystania powyższych środków transportu na trasie dojazdu na spotkanie, Zleceniobiorca może wykorzystać jako środek transportu samochód osobowy zgodnie z rozporządzeniem Ministra Pracy i Polityki Społecznej z dnia 29 stycznia 2013 r. w sprawie należności przysługujących pracownikowi zatrudnionemu w państwowej lub samorządowej jednostce sfery budżetowej z tytułu podróży służbowej (Dz. U. 2013 r. poz. 167). W przypadku konieczności wykorzystania innego, niż wymienione środka transportu, należy przedstawić stosowne uzasadnienie dlaczego konieczne jest jego wykorzystanie, wraz z analizą kosztów podróży pozostałymi środkami (PKP, PKS, MZK, samochód osobowy) w tym samym terminie. W przypadku, jeżeli koszty podróży środkiem transportu innym niż wskazane będzie wyższy, wówczas przysługuje rozliczenie kosztów podróży do wysokości kwoty najbardziej ekonomicznego z nich.</w:t>
      </w:r>
    </w:p>
    <w:p w14:paraId="7A4763C1" w14:textId="77777777" w:rsidR="00974501" w:rsidRPr="00974501" w:rsidRDefault="00974501" w:rsidP="00974501">
      <w:pPr>
        <w:spacing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974501">
        <w:rPr>
          <w:rFonts w:ascii="Arial" w:eastAsia="Times New Roman" w:hAnsi="Arial" w:cs="Arial"/>
          <w:bCs/>
          <w:color w:val="000000" w:themeColor="text1"/>
          <w:lang w:eastAsia="pl-PL"/>
        </w:rPr>
        <w:t>- Koszty usługi gastronomicznej (cateringu) - max. 35 zł za osobę na dzień,</w:t>
      </w:r>
    </w:p>
    <w:p w14:paraId="1FCAEF62" w14:textId="77777777" w:rsidR="00974501" w:rsidRPr="00974501" w:rsidRDefault="00974501" w:rsidP="00974501">
      <w:pPr>
        <w:spacing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974501">
        <w:rPr>
          <w:rFonts w:ascii="Arial" w:eastAsia="Times New Roman" w:hAnsi="Arial" w:cs="Arial"/>
          <w:bCs/>
          <w:color w:val="000000" w:themeColor="text1"/>
          <w:lang w:eastAsia="pl-PL"/>
        </w:rPr>
        <w:t>- Koszty noclegów dla wykładowców i uczestników sesji – max. 220 zł za osobę za dzień</w:t>
      </w:r>
    </w:p>
    <w:p w14:paraId="474E3747" w14:textId="03C873CA" w:rsidR="00974501" w:rsidRPr="00974501" w:rsidRDefault="00974501" w:rsidP="00974501">
      <w:pPr>
        <w:spacing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974501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- Koszty obsługi administracyjnej – max. 10% łącznej kwoty środków </w:t>
      </w:r>
      <w:r w:rsidR="007D51A8">
        <w:rPr>
          <w:rFonts w:ascii="Arial" w:eastAsia="Times New Roman" w:hAnsi="Arial" w:cs="Arial"/>
          <w:bCs/>
          <w:color w:val="000000" w:themeColor="text1"/>
          <w:lang w:eastAsia="pl-PL"/>
        </w:rPr>
        <w:t>wydatkowanych</w:t>
      </w:r>
      <w:r w:rsidRPr="00974501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na organizację sesji weryfikacyjnych,</w:t>
      </w:r>
    </w:p>
    <w:p w14:paraId="1EAB6CDF" w14:textId="77777777" w:rsidR="00974501" w:rsidRPr="00974501" w:rsidRDefault="00974501" w:rsidP="00974501">
      <w:pPr>
        <w:spacing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974501">
        <w:rPr>
          <w:rFonts w:ascii="Arial" w:eastAsia="Times New Roman" w:hAnsi="Arial" w:cs="Arial"/>
          <w:bCs/>
          <w:color w:val="000000" w:themeColor="text1"/>
          <w:lang w:eastAsia="pl-PL"/>
        </w:rPr>
        <w:t>- Nie podlegają refundacji koszty wynajmu sprzętu medycznego, w przypadku, gdy jest on własnością realizatora Programu.</w:t>
      </w:r>
    </w:p>
    <w:p w14:paraId="317C64D4" w14:textId="77777777" w:rsidR="00974501" w:rsidRPr="00974501" w:rsidRDefault="00974501" w:rsidP="00974501">
      <w:pPr>
        <w:spacing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</w:p>
    <w:p w14:paraId="6B2F7FC8" w14:textId="77777777" w:rsidR="00E41DE4" w:rsidRPr="004C2015" w:rsidRDefault="00E41DE4" w:rsidP="00E41DE4">
      <w:pPr>
        <w:spacing w:after="12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20BAF01B" w14:textId="77777777" w:rsidR="001D4D83" w:rsidRPr="004C2015" w:rsidRDefault="001D4D83" w:rsidP="001D4D83">
      <w:pPr>
        <w:spacing w:after="12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5A40B662" w14:textId="0810C748" w:rsidR="00BA132A" w:rsidRPr="004C2015" w:rsidRDefault="00BA132A" w:rsidP="00BA132A">
      <w:pPr>
        <w:numPr>
          <w:ilvl w:val="0"/>
          <w:numId w:val="37"/>
        </w:numPr>
        <w:tabs>
          <w:tab w:val="left" w:pos="568"/>
        </w:tabs>
        <w:spacing w:after="120" w:line="276" w:lineRule="auto"/>
        <w:ind w:left="568" w:hanging="284"/>
        <w:jc w:val="both"/>
        <w:rPr>
          <w:rFonts w:ascii="Arial" w:eastAsia="Times New Roman" w:hAnsi="Arial" w:cs="Arial"/>
          <w:bCs/>
          <w:lang w:eastAsia="pl-PL"/>
        </w:rPr>
      </w:pPr>
    </w:p>
    <w:p w14:paraId="7FA1AB2F" w14:textId="77777777" w:rsidR="00BA132A" w:rsidRPr="004C2015" w:rsidRDefault="00BA132A" w:rsidP="00BA132A">
      <w:pPr>
        <w:rPr>
          <w:rFonts w:ascii="Arial" w:hAnsi="Arial" w:cs="Arial"/>
        </w:rPr>
        <w:sectPr w:rsidR="00BA132A" w:rsidRPr="004C2015" w:rsidSect="00BA132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83133A4" w14:textId="7AEDDD4D" w:rsidR="00BA132A" w:rsidRPr="004C2015" w:rsidRDefault="006432E1" w:rsidP="00BA132A">
      <w:pPr>
        <w:rPr>
          <w:rFonts w:ascii="Arial" w:hAnsi="Arial" w:cs="Arial"/>
        </w:rPr>
        <w:sectPr w:rsidR="00BA132A" w:rsidRPr="004C2015" w:rsidSect="00BA132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4C2015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 wp14:anchorId="6A6B7179" wp14:editId="5681C006">
            <wp:extent cx="8892540" cy="5702587"/>
            <wp:effectExtent l="0" t="0" r="381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702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7074D" w14:textId="2900EA57" w:rsidR="00BA132A" w:rsidRPr="004C2015" w:rsidRDefault="006432E1" w:rsidP="00BA132A">
      <w:pPr>
        <w:rPr>
          <w:rFonts w:ascii="Arial" w:hAnsi="Arial" w:cs="Arial"/>
        </w:rPr>
        <w:sectPr w:rsidR="00BA132A" w:rsidRPr="004C2015" w:rsidSect="00BA132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4C2015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 wp14:anchorId="125C9AFB" wp14:editId="790DCEE6">
            <wp:extent cx="8892540" cy="5930762"/>
            <wp:effectExtent l="0" t="0" r="381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930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7370E" w14:textId="77777777" w:rsidR="006432E1" w:rsidRPr="004C2015" w:rsidRDefault="006432E1" w:rsidP="00BA132A">
      <w:pPr>
        <w:rPr>
          <w:rFonts w:ascii="Arial" w:hAnsi="Arial" w:cs="Arial"/>
        </w:rPr>
        <w:sectPr w:rsidR="006432E1" w:rsidRPr="004C2015" w:rsidSect="00BA132A">
          <w:pgSz w:w="16838" w:h="11906" w:orient="landscape"/>
          <w:pgMar w:top="284" w:right="284" w:bottom="284" w:left="284" w:header="708" w:footer="708" w:gutter="0"/>
          <w:cols w:space="708"/>
          <w:docGrid w:linePitch="360"/>
        </w:sectPr>
      </w:pPr>
      <w:r w:rsidRPr="004C2015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 wp14:anchorId="141213D4" wp14:editId="7C3EA3F6">
            <wp:extent cx="9239250" cy="6511551"/>
            <wp:effectExtent l="0" t="0" r="0" b="381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426" cy="6520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564AE" w14:textId="412E7095" w:rsidR="006432E1" w:rsidRPr="004C2015" w:rsidRDefault="006432E1" w:rsidP="00417C2C">
      <w:pPr>
        <w:spacing w:after="120" w:line="360" w:lineRule="auto"/>
        <w:rPr>
          <w:rFonts w:ascii="Arial" w:hAnsi="Arial" w:cs="Arial"/>
          <w:b/>
        </w:rPr>
        <w:sectPr w:rsidR="006432E1" w:rsidRPr="004C2015" w:rsidSect="006432E1">
          <w:footerReference w:type="default" r:id="rId14"/>
          <w:pgSz w:w="16838" w:h="11906" w:orient="landscape"/>
          <w:pgMar w:top="284" w:right="284" w:bottom="284" w:left="284" w:header="708" w:footer="708" w:gutter="0"/>
          <w:pgNumType w:start="1"/>
          <w:cols w:space="708"/>
          <w:docGrid w:linePitch="360"/>
        </w:sectPr>
      </w:pPr>
      <w:r w:rsidRPr="004C2015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 wp14:anchorId="5583F84E" wp14:editId="5578854E">
            <wp:extent cx="9953625" cy="6323766"/>
            <wp:effectExtent l="0" t="0" r="0" b="127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9800" cy="6327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59034" w14:textId="0A251F10" w:rsidR="00A455BA" w:rsidRPr="004C2015" w:rsidRDefault="00A455BA" w:rsidP="00417C2C">
      <w:pPr>
        <w:spacing w:after="120" w:line="360" w:lineRule="auto"/>
        <w:rPr>
          <w:rFonts w:ascii="Arial" w:hAnsi="Arial" w:cs="Arial"/>
          <w:b/>
        </w:rPr>
      </w:pPr>
    </w:p>
    <w:p w14:paraId="47A9F6AD" w14:textId="6B1F7E6D" w:rsidR="00E1403C" w:rsidRPr="004C2015" w:rsidRDefault="006432E1" w:rsidP="003F374E">
      <w:pPr>
        <w:spacing w:before="480" w:after="360" w:line="360" w:lineRule="auto"/>
        <w:jc w:val="right"/>
        <w:rPr>
          <w:rFonts w:ascii="Arial" w:hAnsi="Arial" w:cs="Arial"/>
          <w:b/>
        </w:rPr>
      </w:pPr>
      <w:r w:rsidRPr="004C2015">
        <w:rPr>
          <w:rFonts w:ascii="Arial" w:hAnsi="Arial" w:cs="Arial"/>
          <w:b/>
        </w:rPr>
        <w:t>Załącznik nr 7</w:t>
      </w:r>
    </w:p>
    <w:p w14:paraId="5E69383E" w14:textId="77777777" w:rsidR="00E1403C" w:rsidRPr="004C2015" w:rsidRDefault="00E1403C" w:rsidP="00E1403C">
      <w:pPr>
        <w:spacing w:before="480" w:after="360" w:line="360" w:lineRule="auto"/>
        <w:jc w:val="center"/>
        <w:rPr>
          <w:rFonts w:ascii="Arial" w:hAnsi="Arial" w:cs="Arial"/>
          <w:b/>
        </w:rPr>
      </w:pPr>
      <w:r w:rsidRPr="004C2015">
        <w:rPr>
          <w:rFonts w:ascii="Arial" w:hAnsi="Arial" w:cs="Arial"/>
          <w:noProof/>
          <w:lang w:eastAsia="pl-PL"/>
        </w:rPr>
        <w:drawing>
          <wp:inline distT="0" distB="0" distL="0" distR="0" wp14:anchorId="68720A7A" wp14:editId="7A08C61B">
            <wp:extent cx="5760720" cy="8145145"/>
            <wp:effectExtent l="0" t="0" r="0" b="8255"/>
            <wp:docPr id="29" name="Obraz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F83DC" w14:textId="77777777" w:rsidR="008E1CB3" w:rsidRPr="004C2015" w:rsidRDefault="008E1CB3" w:rsidP="00E1403C">
      <w:pPr>
        <w:spacing w:before="480" w:after="360" w:line="360" w:lineRule="auto"/>
        <w:jc w:val="center"/>
        <w:rPr>
          <w:rFonts w:ascii="Arial" w:hAnsi="Arial" w:cs="Arial"/>
          <w:b/>
        </w:rPr>
      </w:pPr>
    </w:p>
    <w:p w14:paraId="53924086" w14:textId="77777777" w:rsidR="008E1CB3" w:rsidRPr="004C2015" w:rsidRDefault="008E1CB3" w:rsidP="00E1403C">
      <w:pPr>
        <w:spacing w:before="480" w:after="360" w:line="360" w:lineRule="auto"/>
        <w:jc w:val="center"/>
        <w:rPr>
          <w:rFonts w:ascii="Arial" w:hAnsi="Arial" w:cs="Arial"/>
          <w:b/>
        </w:rPr>
      </w:pPr>
      <w:r w:rsidRPr="004C2015">
        <w:rPr>
          <w:rFonts w:ascii="Arial" w:hAnsi="Arial" w:cs="Arial"/>
          <w:b/>
          <w:noProof/>
          <w:lang w:eastAsia="pl-PL"/>
        </w:rPr>
        <w:drawing>
          <wp:inline distT="0" distB="0" distL="0" distR="0" wp14:anchorId="3DA4E734" wp14:editId="7A469738">
            <wp:extent cx="5761355" cy="8187690"/>
            <wp:effectExtent l="0" t="0" r="0" b="381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8187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E1CB3" w:rsidRPr="004C2015" w:rsidSect="003F374E">
      <w:pgSz w:w="11906" w:h="16838"/>
      <w:pgMar w:top="284" w:right="284" w:bottom="284" w:left="28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D93DF8" w14:textId="77777777" w:rsidR="00A50013" w:rsidRDefault="00A50013" w:rsidP="00DD4D50">
      <w:pPr>
        <w:spacing w:after="0" w:line="240" w:lineRule="auto"/>
      </w:pPr>
      <w:r>
        <w:separator/>
      </w:r>
    </w:p>
  </w:endnote>
  <w:endnote w:type="continuationSeparator" w:id="0">
    <w:p w14:paraId="00D76270" w14:textId="77777777" w:rsidR="00A50013" w:rsidRDefault="00A50013" w:rsidP="00DD4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4210113"/>
      <w:docPartObj>
        <w:docPartGallery w:val="Page Numbers (Bottom of Page)"/>
        <w:docPartUnique/>
      </w:docPartObj>
    </w:sdtPr>
    <w:sdtEndPr/>
    <w:sdtContent>
      <w:p w14:paraId="4057B8B4" w14:textId="77777777" w:rsidR="00E56DE5" w:rsidRDefault="00E56DE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6B24">
          <w:rPr>
            <w:noProof/>
          </w:rPr>
          <w:t>1</w:t>
        </w:r>
        <w:r>
          <w:fldChar w:fldCharType="end"/>
        </w:r>
      </w:p>
    </w:sdtContent>
  </w:sdt>
  <w:p w14:paraId="00559CFF" w14:textId="77777777" w:rsidR="00E56DE5" w:rsidRDefault="00E56DE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4F5F9" w14:textId="77777777" w:rsidR="00A455BA" w:rsidRDefault="00A455B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2407354"/>
      <w:docPartObj>
        <w:docPartGallery w:val="Page Numbers (Bottom of Page)"/>
        <w:docPartUnique/>
      </w:docPartObj>
    </w:sdtPr>
    <w:sdtEndPr/>
    <w:sdtContent>
      <w:p w14:paraId="01D4C5CD" w14:textId="77777777" w:rsidR="00E56DE5" w:rsidRDefault="00E56DE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6B24">
          <w:rPr>
            <w:noProof/>
          </w:rPr>
          <w:t>2</w:t>
        </w:r>
        <w:r>
          <w:fldChar w:fldCharType="end"/>
        </w:r>
      </w:p>
    </w:sdtContent>
  </w:sdt>
  <w:p w14:paraId="5AB4FB4C" w14:textId="77777777" w:rsidR="00E56DE5" w:rsidRDefault="00E56DE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3E5931" w14:textId="77777777" w:rsidR="00A50013" w:rsidRDefault="00A50013" w:rsidP="00DD4D50">
      <w:pPr>
        <w:spacing w:after="0" w:line="240" w:lineRule="auto"/>
      </w:pPr>
      <w:r>
        <w:separator/>
      </w:r>
    </w:p>
  </w:footnote>
  <w:footnote w:type="continuationSeparator" w:id="0">
    <w:p w14:paraId="63936427" w14:textId="77777777" w:rsidR="00A50013" w:rsidRDefault="00A50013" w:rsidP="00DD4D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D6873"/>
    <w:multiLevelType w:val="hybridMultilevel"/>
    <w:tmpl w:val="8878E3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B7B38"/>
    <w:multiLevelType w:val="hybridMultilevel"/>
    <w:tmpl w:val="83D03C5E"/>
    <w:lvl w:ilvl="0" w:tplc="3A9AB1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022AF"/>
    <w:multiLevelType w:val="hybridMultilevel"/>
    <w:tmpl w:val="8878E30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C53829"/>
    <w:multiLevelType w:val="hybridMultilevel"/>
    <w:tmpl w:val="25442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82F5A"/>
    <w:multiLevelType w:val="hybridMultilevel"/>
    <w:tmpl w:val="154C87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35AA0"/>
    <w:multiLevelType w:val="hybridMultilevel"/>
    <w:tmpl w:val="FDC036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CD560F"/>
    <w:multiLevelType w:val="hybridMultilevel"/>
    <w:tmpl w:val="950C91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A04372"/>
    <w:multiLevelType w:val="hybridMultilevel"/>
    <w:tmpl w:val="F09C0F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F355D"/>
    <w:multiLevelType w:val="hybridMultilevel"/>
    <w:tmpl w:val="79CE3F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130CB"/>
    <w:multiLevelType w:val="hybridMultilevel"/>
    <w:tmpl w:val="35AECD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4B2FE0"/>
    <w:multiLevelType w:val="hybridMultilevel"/>
    <w:tmpl w:val="A9C42F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15545E"/>
    <w:multiLevelType w:val="hybridMultilevel"/>
    <w:tmpl w:val="4A3C69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E425BD"/>
    <w:multiLevelType w:val="hybridMultilevel"/>
    <w:tmpl w:val="14EACD8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3745647"/>
    <w:multiLevelType w:val="hybridMultilevel"/>
    <w:tmpl w:val="977AB05E"/>
    <w:lvl w:ilvl="0" w:tplc="8D0232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31A2A38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890B95"/>
    <w:multiLevelType w:val="multilevel"/>
    <w:tmpl w:val="1D3266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B5B6F78"/>
    <w:multiLevelType w:val="hybridMultilevel"/>
    <w:tmpl w:val="8878E3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1650E9"/>
    <w:multiLevelType w:val="hybridMultilevel"/>
    <w:tmpl w:val="4A3C69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E827EC5"/>
    <w:multiLevelType w:val="hybridMultilevel"/>
    <w:tmpl w:val="4A3C69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D050E0"/>
    <w:multiLevelType w:val="hybridMultilevel"/>
    <w:tmpl w:val="8878E3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B6796B"/>
    <w:multiLevelType w:val="hybridMultilevel"/>
    <w:tmpl w:val="F09C0F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CC1FF1"/>
    <w:multiLevelType w:val="hybridMultilevel"/>
    <w:tmpl w:val="4A3C69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DD30286"/>
    <w:multiLevelType w:val="hybridMultilevel"/>
    <w:tmpl w:val="8878E3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0F0D79"/>
    <w:multiLevelType w:val="hybridMultilevel"/>
    <w:tmpl w:val="F09C0F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60952"/>
    <w:multiLevelType w:val="hybridMultilevel"/>
    <w:tmpl w:val="F84079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7A141F"/>
    <w:multiLevelType w:val="hybridMultilevel"/>
    <w:tmpl w:val="5B3EAB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86C09B9"/>
    <w:multiLevelType w:val="hybridMultilevel"/>
    <w:tmpl w:val="C570E9E4"/>
    <w:lvl w:ilvl="0" w:tplc="04150017">
      <w:start w:val="1"/>
      <w:numFmt w:val="lowerLetter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5431A4"/>
    <w:multiLevelType w:val="hybridMultilevel"/>
    <w:tmpl w:val="7D4C52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9F0265"/>
    <w:multiLevelType w:val="hybridMultilevel"/>
    <w:tmpl w:val="8878E30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4ED5A83"/>
    <w:multiLevelType w:val="hybridMultilevel"/>
    <w:tmpl w:val="4A26E7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375628"/>
    <w:multiLevelType w:val="hybridMultilevel"/>
    <w:tmpl w:val="6EC4F4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E73A6E"/>
    <w:multiLevelType w:val="hybridMultilevel"/>
    <w:tmpl w:val="8878E3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D06EAA"/>
    <w:multiLevelType w:val="hybridMultilevel"/>
    <w:tmpl w:val="5BDC8D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07C1D"/>
    <w:multiLevelType w:val="hybridMultilevel"/>
    <w:tmpl w:val="516E40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6B3077"/>
    <w:multiLevelType w:val="hybridMultilevel"/>
    <w:tmpl w:val="F4FA9E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6C5B99"/>
    <w:multiLevelType w:val="hybridMultilevel"/>
    <w:tmpl w:val="B2D08B14"/>
    <w:lvl w:ilvl="0" w:tplc="92CC12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2F0ED1"/>
    <w:multiLevelType w:val="hybridMultilevel"/>
    <w:tmpl w:val="B1F0F0EE"/>
    <w:lvl w:ilvl="0" w:tplc="E36AF4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6AC2511"/>
    <w:multiLevelType w:val="hybridMultilevel"/>
    <w:tmpl w:val="CEEA61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74C2991"/>
    <w:multiLevelType w:val="hybridMultilevel"/>
    <w:tmpl w:val="AAC834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5A03D6"/>
    <w:multiLevelType w:val="hybridMultilevel"/>
    <w:tmpl w:val="383CD284"/>
    <w:lvl w:ilvl="0" w:tplc="D0DE88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B0B58C7"/>
    <w:multiLevelType w:val="hybridMultilevel"/>
    <w:tmpl w:val="0AFA5B5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02A4B86"/>
    <w:multiLevelType w:val="hybridMultilevel"/>
    <w:tmpl w:val="950C91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0400402"/>
    <w:multiLevelType w:val="hybridMultilevel"/>
    <w:tmpl w:val="05F875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2BB2E9F"/>
    <w:multiLevelType w:val="hybridMultilevel"/>
    <w:tmpl w:val="8D684C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880B21"/>
    <w:multiLevelType w:val="hybridMultilevel"/>
    <w:tmpl w:val="4D2622AA"/>
    <w:lvl w:ilvl="0" w:tplc="067ADBB2">
      <w:start w:val="1"/>
      <w:numFmt w:val="bullet"/>
      <w:lvlText w:val="-"/>
      <w:lvlJc w:val="left"/>
      <w:pPr>
        <w:ind w:left="107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4" w15:restartNumberingAfterBreak="0">
    <w:nsid w:val="773E53AC"/>
    <w:multiLevelType w:val="hybridMultilevel"/>
    <w:tmpl w:val="710A0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DA56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5"/>
  </w:num>
  <w:num w:numId="3">
    <w:abstractNumId w:val="3"/>
  </w:num>
  <w:num w:numId="4">
    <w:abstractNumId w:val="17"/>
  </w:num>
  <w:num w:numId="5">
    <w:abstractNumId w:val="44"/>
  </w:num>
  <w:num w:numId="6">
    <w:abstractNumId w:val="2"/>
  </w:num>
  <w:num w:numId="7">
    <w:abstractNumId w:val="20"/>
  </w:num>
  <w:num w:numId="8">
    <w:abstractNumId w:val="33"/>
  </w:num>
  <w:num w:numId="9">
    <w:abstractNumId w:val="11"/>
  </w:num>
  <w:num w:numId="10">
    <w:abstractNumId w:val="16"/>
  </w:num>
  <w:num w:numId="11">
    <w:abstractNumId w:val="28"/>
  </w:num>
  <w:num w:numId="12">
    <w:abstractNumId w:val="32"/>
  </w:num>
  <w:num w:numId="13">
    <w:abstractNumId w:val="6"/>
  </w:num>
  <w:num w:numId="14">
    <w:abstractNumId w:val="37"/>
  </w:num>
  <w:num w:numId="15">
    <w:abstractNumId w:val="40"/>
  </w:num>
  <w:num w:numId="16">
    <w:abstractNumId w:val="24"/>
  </w:num>
  <w:num w:numId="17">
    <w:abstractNumId w:val="25"/>
  </w:num>
  <w:num w:numId="18">
    <w:abstractNumId w:val="41"/>
  </w:num>
  <w:num w:numId="19">
    <w:abstractNumId w:val="29"/>
  </w:num>
  <w:num w:numId="20">
    <w:abstractNumId w:val="10"/>
  </w:num>
  <w:num w:numId="21">
    <w:abstractNumId w:val="21"/>
  </w:num>
  <w:num w:numId="22">
    <w:abstractNumId w:val="38"/>
  </w:num>
  <w:num w:numId="23">
    <w:abstractNumId w:val="27"/>
  </w:num>
  <w:num w:numId="24">
    <w:abstractNumId w:val="43"/>
  </w:num>
  <w:num w:numId="25">
    <w:abstractNumId w:val="30"/>
  </w:num>
  <w:num w:numId="26">
    <w:abstractNumId w:val="15"/>
  </w:num>
  <w:num w:numId="27">
    <w:abstractNumId w:val="18"/>
  </w:num>
  <w:num w:numId="28">
    <w:abstractNumId w:val="0"/>
  </w:num>
  <w:num w:numId="29">
    <w:abstractNumId w:val="23"/>
  </w:num>
  <w:num w:numId="30">
    <w:abstractNumId w:val="34"/>
  </w:num>
  <w:num w:numId="31">
    <w:abstractNumId w:val="35"/>
  </w:num>
  <w:num w:numId="3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9"/>
  </w:num>
  <w:num w:numId="34">
    <w:abstractNumId w:val="13"/>
  </w:num>
  <w:num w:numId="35">
    <w:abstractNumId w:val="9"/>
  </w:num>
  <w:num w:numId="36">
    <w:abstractNumId w:val="42"/>
  </w:num>
  <w:num w:numId="37">
    <w:abstractNumId w:val="12"/>
  </w:num>
  <w:num w:numId="38">
    <w:abstractNumId w:val="14"/>
  </w:num>
  <w:num w:numId="39">
    <w:abstractNumId w:val="22"/>
  </w:num>
  <w:num w:numId="40">
    <w:abstractNumId w:val="8"/>
  </w:num>
  <w:num w:numId="41">
    <w:abstractNumId w:val="26"/>
  </w:num>
  <w:num w:numId="42">
    <w:abstractNumId w:val="4"/>
  </w:num>
  <w:num w:numId="43">
    <w:abstractNumId w:val="31"/>
  </w:num>
  <w:num w:numId="44">
    <w:abstractNumId w:val="1"/>
  </w:num>
  <w:num w:numId="45">
    <w:abstractNumId w:val="19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3D"/>
    <w:rsid w:val="000058F1"/>
    <w:rsid w:val="00020ED7"/>
    <w:rsid w:val="00022716"/>
    <w:rsid w:val="000268B2"/>
    <w:rsid w:val="00032D48"/>
    <w:rsid w:val="000340F5"/>
    <w:rsid w:val="00036A1C"/>
    <w:rsid w:val="00052CE8"/>
    <w:rsid w:val="00062896"/>
    <w:rsid w:val="000839C1"/>
    <w:rsid w:val="000C0DAC"/>
    <w:rsid w:val="000C5EF4"/>
    <w:rsid w:val="000E528C"/>
    <w:rsid w:val="0010109F"/>
    <w:rsid w:val="00103C61"/>
    <w:rsid w:val="00104A93"/>
    <w:rsid w:val="00104BB4"/>
    <w:rsid w:val="00115F58"/>
    <w:rsid w:val="0014424A"/>
    <w:rsid w:val="00151F7D"/>
    <w:rsid w:val="00175647"/>
    <w:rsid w:val="0017789B"/>
    <w:rsid w:val="0019705C"/>
    <w:rsid w:val="001A3668"/>
    <w:rsid w:val="001B5820"/>
    <w:rsid w:val="001C48CE"/>
    <w:rsid w:val="001D4D83"/>
    <w:rsid w:val="001E356C"/>
    <w:rsid w:val="00203837"/>
    <w:rsid w:val="002146DF"/>
    <w:rsid w:val="00246A62"/>
    <w:rsid w:val="00246DFB"/>
    <w:rsid w:val="00257AEF"/>
    <w:rsid w:val="00275E43"/>
    <w:rsid w:val="00282A59"/>
    <w:rsid w:val="00293A76"/>
    <w:rsid w:val="002A104B"/>
    <w:rsid w:val="002C0EEF"/>
    <w:rsid w:val="002E5DE2"/>
    <w:rsid w:val="003042D7"/>
    <w:rsid w:val="00307818"/>
    <w:rsid w:val="003246C2"/>
    <w:rsid w:val="003463CA"/>
    <w:rsid w:val="00394D7D"/>
    <w:rsid w:val="003E2AFE"/>
    <w:rsid w:val="003E6DCE"/>
    <w:rsid w:val="003E7240"/>
    <w:rsid w:val="003F374E"/>
    <w:rsid w:val="003F4E0F"/>
    <w:rsid w:val="00412870"/>
    <w:rsid w:val="004149D3"/>
    <w:rsid w:val="00417C2C"/>
    <w:rsid w:val="004238C7"/>
    <w:rsid w:val="00433166"/>
    <w:rsid w:val="00457513"/>
    <w:rsid w:val="004871FB"/>
    <w:rsid w:val="00490271"/>
    <w:rsid w:val="004925E6"/>
    <w:rsid w:val="00492DD8"/>
    <w:rsid w:val="004A0D80"/>
    <w:rsid w:val="004B0CBB"/>
    <w:rsid w:val="004B625D"/>
    <w:rsid w:val="004C2015"/>
    <w:rsid w:val="004D6363"/>
    <w:rsid w:val="004D731E"/>
    <w:rsid w:val="004F37B8"/>
    <w:rsid w:val="005415AE"/>
    <w:rsid w:val="00574AA1"/>
    <w:rsid w:val="005C7350"/>
    <w:rsid w:val="005E587D"/>
    <w:rsid w:val="005E5B02"/>
    <w:rsid w:val="005F0767"/>
    <w:rsid w:val="005F498A"/>
    <w:rsid w:val="006037ED"/>
    <w:rsid w:val="00635420"/>
    <w:rsid w:val="006432E1"/>
    <w:rsid w:val="00651F0C"/>
    <w:rsid w:val="00657AE8"/>
    <w:rsid w:val="0067749A"/>
    <w:rsid w:val="006A2242"/>
    <w:rsid w:val="006B3410"/>
    <w:rsid w:val="006D0843"/>
    <w:rsid w:val="006D1498"/>
    <w:rsid w:val="006D6C6D"/>
    <w:rsid w:val="006E26CF"/>
    <w:rsid w:val="006F385E"/>
    <w:rsid w:val="00713164"/>
    <w:rsid w:val="007277C4"/>
    <w:rsid w:val="007335B7"/>
    <w:rsid w:val="00733CFE"/>
    <w:rsid w:val="00755118"/>
    <w:rsid w:val="007732F4"/>
    <w:rsid w:val="007B16FB"/>
    <w:rsid w:val="007C5F9D"/>
    <w:rsid w:val="007D51A8"/>
    <w:rsid w:val="007E2E9F"/>
    <w:rsid w:val="007E7244"/>
    <w:rsid w:val="00826CAB"/>
    <w:rsid w:val="008360CF"/>
    <w:rsid w:val="00870382"/>
    <w:rsid w:val="008752AD"/>
    <w:rsid w:val="00880E30"/>
    <w:rsid w:val="00887B7B"/>
    <w:rsid w:val="008E1CB3"/>
    <w:rsid w:val="008F36D8"/>
    <w:rsid w:val="009243DF"/>
    <w:rsid w:val="00924F2F"/>
    <w:rsid w:val="0093553D"/>
    <w:rsid w:val="00974501"/>
    <w:rsid w:val="0099727D"/>
    <w:rsid w:val="009B0162"/>
    <w:rsid w:val="009D2871"/>
    <w:rsid w:val="00A14A95"/>
    <w:rsid w:val="00A4187E"/>
    <w:rsid w:val="00A455BA"/>
    <w:rsid w:val="00A50013"/>
    <w:rsid w:val="00A6637D"/>
    <w:rsid w:val="00A80D4F"/>
    <w:rsid w:val="00A81540"/>
    <w:rsid w:val="00A9435C"/>
    <w:rsid w:val="00AA0731"/>
    <w:rsid w:val="00AE07F8"/>
    <w:rsid w:val="00B07D83"/>
    <w:rsid w:val="00B100C6"/>
    <w:rsid w:val="00B457ED"/>
    <w:rsid w:val="00B517A3"/>
    <w:rsid w:val="00B56FCC"/>
    <w:rsid w:val="00B72EA2"/>
    <w:rsid w:val="00B82DE1"/>
    <w:rsid w:val="00BA132A"/>
    <w:rsid w:val="00BA15B3"/>
    <w:rsid w:val="00BB0F3B"/>
    <w:rsid w:val="00BE354E"/>
    <w:rsid w:val="00C078C8"/>
    <w:rsid w:val="00C4755C"/>
    <w:rsid w:val="00C76726"/>
    <w:rsid w:val="00C77FE3"/>
    <w:rsid w:val="00C87347"/>
    <w:rsid w:val="00C959AB"/>
    <w:rsid w:val="00CC0B02"/>
    <w:rsid w:val="00CD10F4"/>
    <w:rsid w:val="00CD6E0C"/>
    <w:rsid w:val="00CD7D94"/>
    <w:rsid w:val="00CF3E4D"/>
    <w:rsid w:val="00CF693F"/>
    <w:rsid w:val="00D159D8"/>
    <w:rsid w:val="00D33AF0"/>
    <w:rsid w:val="00D4346E"/>
    <w:rsid w:val="00D512D4"/>
    <w:rsid w:val="00D61782"/>
    <w:rsid w:val="00D66FD2"/>
    <w:rsid w:val="00D73583"/>
    <w:rsid w:val="00D81528"/>
    <w:rsid w:val="00D92213"/>
    <w:rsid w:val="00D92934"/>
    <w:rsid w:val="00D97FE7"/>
    <w:rsid w:val="00DD2D4A"/>
    <w:rsid w:val="00DD4D50"/>
    <w:rsid w:val="00DE4DAD"/>
    <w:rsid w:val="00E1403C"/>
    <w:rsid w:val="00E32FB8"/>
    <w:rsid w:val="00E41DE4"/>
    <w:rsid w:val="00E56DE5"/>
    <w:rsid w:val="00E605CB"/>
    <w:rsid w:val="00E65011"/>
    <w:rsid w:val="00E66B24"/>
    <w:rsid w:val="00E833CE"/>
    <w:rsid w:val="00E8403D"/>
    <w:rsid w:val="00E9373B"/>
    <w:rsid w:val="00E958F7"/>
    <w:rsid w:val="00EA7C4A"/>
    <w:rsid w:val="00EB6A7F"/>
    <w:rsid w:val="00ED5258"/>
    <w:rsid w:val="00ED7AE3"/>
    <w:rsid w:val="00EE1189"/>
    <w:rsid w:val="00EE679E"/>
    <w:rsid w:val="00EF135D"/>
    <w:rsid w:val="00F0287F"/>
    <w:rsid w:val="00F17925"/>
    <w:rsid w:val="00F24D0B"/>
    <w:rsid w:val="00F54DE1"/>
    <w:rsid w:val="00FC32AB"/>
    <w:rsid w:val="00FC76CF"/>
    <w:rsid w:val="00FD10E8"/>
    <w:rsid w:val="00FD61B5"/>
    <w:rsid w:val="00FD6987"/>
    <w:rsid w:val="00FD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C60D025"/>
  <w15:docId w15:val="{D9F51E14-055F-45CD-8D52-4C0FEC697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02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4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4D50"/>
  </w:style>
  <w:style w:type="paragraph" w:styleId="Stopka">
    <w:name w:val="footer"/>
    <w:basedOn w:val="Normalny"/>
    <w:link w:val="StopkaZnak"/>
    <w:uiPriority w:val="99"/>
    <w:unhideWhenUsed/>
    <w:rsid w:val="00DD4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4D50"/>
  </w:style>
  <w:style w:type="paragraph" w:styleId="Akapitzlist">
    <w:name w:val="List Paragraph"/>
    <w:basedOn w:val="Normalny"/>
    <w:uiPriority w:val="99"/>
    <w:qFormat/>
    <w:rsid w:val="00FD7AD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3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73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C0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80E3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80E30"/>
  </w:style>
  <w:style w:type="table" w:customStyle="1" w:styleId="Siatkatabelijasna1">
    <w:name w:val="Siatka tabeli — jasna1"/>
    <w:basedOn w:val="Standardowy"/>
    <w:uiPriority w:val="40"/>
    <w:rsid w:val="00A80D4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basedOn w:val="Domylnaczcionkaakapitu"/>
    <w:uiPriority w:val="99"/>
    <w:unhideWhenUsed/>
    <w:rsid w:val="005415A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282A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2A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2A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2A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2A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2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-doci@mz.gov.pl" TargetMode="External"/><Relationship Id="rId13" Type="http://schemas.openxmlformats.org/officeDocument/2006/relationships/image" Target="media/image3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79DFC-4528-4B65-A0A7-676134BFB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5416</Words>
  <Characters>32498</Characters>
  <Application>Microsoft Office Word</Application>
  <DocSecurity>0</DocSecurity>
  <Lines>270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Domysławska Magdalena</dc:creator>
  <cp:lastModifiedBy>Bilińska Magdalena</cp:lastModifiedBy>
  <cp:revision>2</cp:revision>
  <cp:lastPrinted>2016-10-05T11:12:00Z</cp:lastPrinted>
  <dcterms:created xsi:type="dcterms:W3CDTF">2019-06-07T12:21:00Z</dcterms:created>
  <dcterms:modified xsi:type="dcterms:W3CDTF">2019-06-07T12:21:00Z</dcterms:modified>
</cp:coreProperties>
</file>