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5323" w14:textId="1215B55C" w:rsidR="00C944D7" w:rsidRDefault="00C944D7" w:rsidP="00952D1E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2AB284" wp14:editId="790363B9">
            <wp:extent cx="2581275" cy="619125"/>
            <wp:effectExtent l="0" t="0" r="9525" b="9525"/>
            <wp:docPr id="1" name="Obraz 1" descr="W nagłówku, po lewej stronie,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W nagłówku, po lewej stronie,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52FBE" w14:textId="77777777" w:rsidR="00C944D7" w:rsidRDefault="00C944D7" w:rsidP="00952D1E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1835778C" w14:textId="77777777" w:rsidR="00C944D7" w:rsidRDefault="00C944D7" w:rsidP="00952D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638026F" w14:textId="77777777" w:rsidR="00C944D7" w:rsidRDefault="00C944D7" w:rsidP="00952D1E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3DC24E97" w14:textId="77777777" w:rsidR="00C944D7" w:rsidRDefault="00C944D7" w:rsidP="00952D1E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624DD0C5" w14:textId="1A1D827A" w:rsidR="00C944D7" w:rsidRDefault="00C944D7" w:rsidP="00952D1E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Warszawa, </w:t>
      </w:r>
      <w:r w:rsidR="00952D1E">
        <w:rPr>
          <w:rFonts w:ascii="Arial" w:eastAsia="Times New Roman" w:hAnsi="Arial" w:cs="Arial"/>
          <w:sz w:val="24"/>
          <w:szCs w:val="24"/>
        </w:rPr>
        <w:t xml:space="preserve">25 stycznia 2022 </w:t>
      </w:r>
      <w:r>
        <w:rPr>
          <w:rFonts w:ascii="Arial" w:eastAsia="Times New Roman" w:hAnsi="Arial" w:cs="Arial"/>
          <w:sz w:val="24"/>
          <w:szCs w:val="24"/>
        </w:rPr>
        <w:t>r.</w:t>
      </w:r>
    </w:p>
    <w:p w14:paraId="5E4EEE34" w14:textId="0B132FD2" w:rsidR="00C944D7" w:rsidRDefault="00C944D7" w:rsidP="00952D1E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Sygn. akt KR II R 2 ukośnik 18 ukośnik KA  ukośnik 2</w:t>
      </w:r>
    </w:p>
    <w:p w14:paraId="15153C86" w14:textId="5B11B246" w:rsidR="00C944D7" w:rsidRDefault="00C944D7" w:rsidP="00952D1E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DPA myślnik II.</w:t>
      </w:r>
      <w:r>
        <w:t xml:space="preserve"> </w:t>
      </w:r>
      <w:r>
        <w:rPr>
          <w:rFonts w:ascii="Arial" w:eastAsia="Times New Roman" w:hAnsi="Arial" w:cs="Arial"/>
          <w:sz w:val="24"/>
          <w:szCs w:val="24"/>
        </w:rPr>
        <w:t>071.</w:t>
      </w:r>
      <w:r w:rsidR="00357347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6ABFAF47" w14:textId="7EA778EF" w:rsidR="00C944D7" w:rsidRDefault="00C944D7" w:rsidP="00952D1E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 K: </w:t>
      </w:r>
      <w:r w:rsidR="00952D1E">
        <w:rPr>
          <w:rFonts w:ascii="Arial" w:eastAsia="Times New Roman" w:hAnsi="Arial" w:cs="Arial"/>
          <w:sz w:val="24"/>
          <w:szCs w:val="24"/>
        </w:rPr>
        <w:t>2865767</w:t>
      </w:r>
    </w:p>
    <w:p w14:paraId="56B42563" w14:textId="77777777" w:rsidR="00C944D7" w:rsidRPr="00DC7B41" w:rsidRDefault="00C944D7" w:rsidP="00952D1E">
      <w:pPr>
        <w:tabs>
          <w:tab w:val="left" w:pos="709"/>
        </w:tabs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C7B41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80B24B3" w14:textId="2C0EEB42" w:rsidR="00C944D7" w:rsidRDefault="00C944D7" w:rsidP="00952D1E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i 1491)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Marka Mossakowskiego odnośnie nieruchomości przy ul. Krakowskie Przedmieście 35, wobec której Komisja prowadziła postępowanie rozpoznawcze pod sygnaturą akt KR II R 2/18, </w:t>
      </w:r>
      <w:r w:rsidR="00952D1E">
        <w:rPr>
          <w:rFonts w:ascii="Arial" w:eastAsia="Times New Roman" w:hAnsi="Arial" w:cs="Arial"/>
          <w:sz w:val="24"/>
          <w:szCs w:val="24"/>
        </w:rPr>
        <w:t>na 31 marca</w:t>
      </w:r>
      <w:r>
        <w:rPr>
          <w:rFonts w:ascii="Arial" w:eastAsia="Times New Roman" w:hAnsi="Arial" w:cs="Arial"/>
          <w:sz w:val="24"/>
          <w:szCs w:val="24"/>
        </w:rPr>
        <w:t xml:space="preserve"> 202</w:t>
      </w:r>
      <w:r w:rsidR="00DC7B41"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obszerny materiał dowodowy oraz konieczność zapewnienia stronie czynnego udziału w postępowaniu.</w:t>
      </w:r>
    </w:p>
    <w:p w14:paraId="6903280D" w14:textId="77777777" w:rsidR="00DC7B41" w:rsidRDefault="00DC7B41" w:rsidP="00952D1E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</w:p>
    <w:p w14:paraId="2CE20B89" w14:textId="77777777" w:rsidR="00952D1E" w:rsidRDefault="00C944D7" w:rsidP="00952D1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DC7B41">
        <w:rPr>
          <w:rFonts w:ascii="Arial" w:eastAsia="Times New Roman" w:hAnsi="Arial" w:cs="Arial"/>
          <w:bCs/>
          <w:sz w:val="24"/>
          <w:szCs w:val="24"/>
        </w:rPr>
        <w:t>Przewodniczący Komisji</w:t>
      </w:r>
    </w:p>
    <w:p w14:paraId="2508B811" w14:textId="76E15944" w:rsidR="00C944D7" w:rsidRPr="00952D1E" w:rsidRDefault="00C944D7" w:rsidP="00952D1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DC7B41">
        <w:rPr>
          <w:rFonts w:ascii="Arial" w:eastAsia="Times New Roman" w:hAnsi="Arial" w:cs="Arial"/>
          <w:bCs/>
          <w:sz w:val="24"/>
          <w:szCs w:val="24"/>
        </w:rPr>
        <w:t>Sebastian Kaleta</w:t>
      </w:r>
    </w:p>
    <w:p w14:paraId="5A8A32D9" w14:textId="77777777" w:rsidR="00C944D7" w:rsidRPr="00DC7B41" w:rsidRDefault="00C944D7" w:rsidP="00952D1E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C7B41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CDA466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2628904F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7D34E377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710748FC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</w:p>
    <w:p w14:paraId="3F87D605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DC7B41">
        <w:rPr>
          <w:rFonts w:ascii="Arial" w:eastAsiaTheme="minorEastAsia" w:hAnsi="Arial" w:cs="Arial"/>
          <w:sz w:val="24"/>
          <w:szCs w:val="24"/>
        </w:rPr>
        <w:tab/>
      </w:r>
    </w:p>
    <w:p w14:paraId="592A5C00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49185234" w14:textId="77777777" w:rsidR="00C944D7" w:rsidRPr="00DC7B41" w:rsidRDefault="00C944D7" w:rsidP="00952D1E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DC7B41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p w14:paraId="45166570" w14:textId="77777777" w:rsidR="00C944D7" w:rsidRPr="00DC7B41" w:rsidRDefault="00C944D7" w:rsidP="00C944D7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073E5DA5" w14:textId="77777777" w:rsidR="00C944D7" w:rsidRDefault="00C944D7" w:rsidP="00C944D7"/>
    <w:p w14:paraId="094561C8" w14:textId="77777777" w:rsidR="006E638C" w:rsidRDefault="00952D1E"/>
    <w:sectPr w:rsidR="006E6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D7"/>
    <w:rsid w:val="00244742"/>
    <w:rsid w:val="00357347"/>
    <w:rsid w:val="003B41A4"/>
    <w:rsid w:val="004772EB"/>
    <w:rsid w:val="00952D1E"/>
    <w:rsid w:val="00C944D7"/>
    <w:rsid w:val="00D9315F"/>
    <w:rsid w:val="00D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793E"/>
  <w15:chartTrackingRefBased/>
  <w15:docId w15:val="{6612FFED-0AB4-4C66-AA20-210ED1CD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4D7"/>
    <w:pPr>
      <w:spacing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C944D7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5</cp:revision>
  <dcterms:created xsi:type="dcterms:W3CDTF">2021-12-06T12:42:00Z</dcterms:created>
  <dcterms:modified xsi:type="dcterms:W3CDTF">2022-01-26T10:31:00Z</dcterms:modified>
</cp:coreProperties>
</file>