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BEE" w:rsidRPr="003114F3" w:rsidRDefault="00965BEE" w:rsidP="00965BEE">
      <w:pPr>
        <w:spacing w:line="240" w:lineRule="auto"/>
        <w:jc w:val="right"/>
        <w:rPr>
          <w:rFonts w:cstheme="minorHAnsi"/>
        </w:rPr>
      </w:pPr>
      <w:r>
        <w:rPr>
          <w:rFonts w:cstheme="minorHAnsi"/>
          <w:sz w:val="24"/>
          <w:szCs w:val="24"/>
        </w:rPr>
        <w:t>Załącznik nr 6</w:t>
      </w:r>
      <w:r w:rsidRPr="003114F3">
        <w:rPr>
          <w:rFonts w:cstheme="minorHAnsi"/>
          <w:sz w:val="24"/>
          <w:szCs w:val="24"/>
        </w:rPr>
        <w:t xml:space="preserve"> do SWZ</w:t>
      </w:r>
    </w:p>
    <w:p w:rsidR="00965BEE" w:rsidRPr="003114F3" w:rsidRDefault="00965BEE" w:rsidP="00965BEE">
      <w:pPr>
        <w:spacing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......................................</w:t>
      </w:r>
    </w:p>
    <w:p w:rsidR="00965BEE" w:rsidRDefault="00965BEE" w:rsidP="00965BEE">
      <w:pPr>
        <w:spacing w:line="240" w:lineRule="auto"/>
        <w:rPr>
          <w:rFonts w:cstheme="minorHAnsi"/>
        </w:rPr>
      </w:pPr>
      <w:r w:rsidRPr="003114F3">
        <w:rPr>
          <w:rFonts w:cstheme="minorHAnsi"/>
        </w:rPr>
        <w:t>/pieczęć wykonawcy/</w:t>
      </w:r>
    </w:p>
    <w:p w:rsidR="00965BEE" w:rsidRDefault="00965BEE" w:rsidP="00965BEE">
      <w:pPr>
        <w:rPr>
          <w:rFonts w:asciiTheme="majorHAnsi" w:hAnsiTheme="majorHAnsi" w:cstheme="majorHAnsi"/>
          <w:b/>
          <w:bCs/>
          <w:color w:val="FF0000"/>
          <w:lang w:eastAsia="ar-SA"/>
        </w:rPr>
      </w:pPr>
    </w:p>
    <w:p w:rsidR="00965BEE" w:rsidRDefault="00965BEE" w:rsidP="00965BEE">
      <w:pPr>
        <w:rPr>
          <w:rFonts w:asciiTheme="majorHAnsi" w:hAnsiTheme="majorHAnsi" w:cstheme="majorHAnsi"/>
          <w:b/>
          <w:bCs/>
          <w:color w:val="FF0000"/>
          <w:lang w:eastAsia="ar-SA"/>
        </w:rPr>
      </w:pPr>
    </w:p>
    <w:p w:rsidR="00965BEE" w:rsidRDefault="00965BEE" w:rsidP="00965BEE">
      <w:pPr>
        <w:jc w:val="center"/>
        <w:rPr>
          <w:rFonts w:asciiTheme="majorHAnsi" w:hAnsiTheme="majorHAnsi" w:cstheme="majorHAnsi"/>
          <w:b/>
          <w:bCs/>
          <w:sz w:val="24"/>
          <w:szCs w:val="24"/>
          <w:lang w:eastAsia="ar-SA"/>
        </w:rPr>
      </w:pPr>
      <w:r w:rsidRPr="009B75D4">
        <w:rPr>
          <w:rFonts w:asciiTheme="majorHAnsi" w:hAnsiTheme="majorHAnsi" w:cstheme="majorHAnsi"/>
          <w:b/>
          <w:bCs/>
          <w:sz w:val="24"/>
          <w:szCs w:val="24"/>
          <w:lang w:eastAsia="ar-SA"/>
        </w:rPr>
        <w:t>Opis przedmiotu zamówienia</w:t>
      </w:r>
    </w:p>
    <w:p w:rsidR="00965BEE" w:rsidRPr="007F756E" w:rsidRDefault="00965BEE" w:rsidP="00965BEE">
      <w:pPr>
        <w:spacing w:line="240" w:lineRule="auto"/>
        <w:jc w:val="both"/>
        <w:rPr>
          <w:rFonts w:cstheme="minorHAnsi"/>
          <w:sz w:val="24"/>
          <w:szCs w:val="24"/>
        </w:rPr>
      </w:pPr>
      <w:r w:rsidRPr="009B75D4">
        <w:rPr>
          <w:sz w:val="24"/>
          <w:szCs w:val="24"/>
        </w:rPr>
        <w:t xml:space="preserve">1. Przedmiotem zamówienia jest </w:t>
      </w:r>
      <w:r>
        <w:rPr>
          <w:rFonts w:cstheme="minorHAnsi"/>
          <w:b/>
          <w:i/>
          <w:sz w:val="24"/>
          <w:szCs w:val="24"/>
        </w:rPr>
        <w:t>z</w:t>
      </w:r>
      <w:r w:rsidR="0026624F">
        <w:rPr>
          <w:rFonts w:cstheme="minorHAnsi"/>
          <w:b/>
          <w:i/>
          <w:sz w:val="24"/>
          <w:szCs w:val="24"/>
        </w:rPr>
        <w:t>akup i dostawa wyposażenia</w:t>
      </w:r>
      <w:r w:rsidRPr="00045C5F">
        <w:rPr>
          <w:rFonts w:cstheme="minorHAnsi"/>
          <w:b/>
          <w:i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dotycząca</w:t>
      </w:r>
      <w:r w:rsidRPr="00045C5F">
        <w:rPr>
          <w:rFonts w:eastAsia="Times New Roman" w:cstheme="minorHAnsi"/>
          <w:sz w:val="24"/>
          <w:szCs w:val="24"/>
          <w:lang w:eastAsia="pl-PL"/>
        </w:rPr>
        <w:t xml:space="preserve"> zadania pn. „Wykorzystanie nowoczesnych technologii i innowacyjnych rozwiązań w edukacji artystycznej w Państwowym Liceum Sztuk Plastycznych w Nałęczowie” </w:t>
      </w:r>
      <w:r>
        <w:rPr>
          <w:rFonts w:eastAsia="Times New Roman" w:cstheme="minorHAnsi"/>
          <w:sz w:val="24"/>
          <w:szCs w:val="24"/>
          <w:lang w:eastAsia="pl-PL"/>
        </w:rPr>
        <w:t xml:space="preserve">w ramach Programu Infrastruktura szkolnictwa artystycznego, </w:t>
      </w:r>
      <w:r w:rsidRPr="00045C5F">
        <w:rPr>
          <w:rFonts w:eastAsia="Times New Roman" w:cstheme="minorHAnsi"/>
          <w:sz w:val="24"/>
          <w:szCs w:val="24"/>
          <w:lang w:eastAsia="pl-PL"/>
        </w:rPr>
        <w:t>dofinansowanego ze środków Ministra Kultury i  Dziedzictwa Narodowego pochodząc</w:t>
      </w:r>
      <w:r>
        <w:rPr>
          <w:rFonts w:eastAsia="Times New Roman" w:cstheme="minorHAnsi"/>
          <w:sz w:val="24"/>
          <w:szCs w:val="24"/>
          <w:lang w:eastAsia="pl-PL"/>
        </w:rPr>
        <w:t>ych z Funduszu Promocji Kultury.</w:t>
      </w:r>
      <w:r>
        <w:rPr>
          <w:rFonts w:cstheme="minorHAnsi"/>
          <w:sz w:val="24"/>
          <w:szCs w:val="24"/>
        </w:rPr>
        <w:t xml:space="preserve"> </w:t>
      </w:r>
      <w:r>
        <w:rPr>
          <w:sz w:val="24"/>
          <w:szCs w:val="24"/>
        </w:rPr>
        <w:t xml:space="preserve">Realizacja </w:t>
      </w:r>
      <w:r w:rsidRPr="009B75D4">
        <w:rPr>
          <w:sz w:val="24"/>
          <w:szCs w:val="24"/>
        </w:rPr>
        <w:t>przedmiotu zamówienia będzie się odbywała na koszt własny Wykonawcy i będzie obejmowała wniesienie,</w:t>
      </w:r>
      <w:r>
        <w:rPr>
          <w:sz w:val="24"/>
          <w:szCs w:val="24"/>
        </w:rPr>
        <w:t xml:space="preserve"> rozpakowanie, w razie potrzeby złożenie/zmontowanie</w:t>
      </w:r>
      <w:r w:rsidRPr="009B75D4">
        <w:rPr>
          <w:sz w:val="24"/>
          <w:szCs w:val="24"/>
        </w:rPr>
        <w:t>/uruchomienie/</w:t>
      </w:r>
      <w:r>
        <w:rPr>
          <w:sz w:val="24"/>
          <w:szCs w:val="24"/>
        </w:rPr>
        <w:t xml:space="preserve"> </w:t>
      </w:r>
      <w:r w:rsidRPr="009B75D4">
        <w:rPr>
          <w:sz w:val="24"/>
          <w:szCs w:val="24"/>
        </w:rPr>
        <w:t xml:space="preserve">skonfigurowanie oraz ustawienie we wskazanych przez Zamawiającego miejscach (pomieszczeniach) w jego siedzibie – ul. </w:t>
      </w:r>
      <w:r>
        <w:rPr>
          <w:sz w:val="24"/>
          <w:szCs w:val="24"/>
        </w:rPr>
        <w:t>Lipowa 30, 24-150 Nałęczów</w:t>
      </w:r>
      <w:r w:rsidRPr="009B75D4">
        <w:rPr>
          <w:sz w:val="24"/>
          <w:szCs w:val="24"/>
        </w:rPr>
        <w:t xml:space="preserve"> różnego rodzaju urządzeń, wyposażenia ruchomego oraz sprzętu. Dostawą mają być objęte urządzenia, wyposażenie oraz sprzęt nie będące przedmiotem ekspozycji, nieużywane, p</w:t>
      </w:r>
      <w:r w:rsidR="00512D0A">
        <w:rPr>
          <w:sz w:val="24"/>
          <w:szCs w:val="24"/>
        </w:rPr>
        <w:t xml:space="preserve">ochodzące z bieżącej produkcji. </w:t>
      </w:r>
      <w:r w:rsidRPr="009B75D4">
        <w:rPr>
          <w:sz w:val="24"/>
          <w:szCs w:val="24"/>
        </w:rPr>
        <w:t xml:space="preserve">Do dostarczanego przedmiotu zamówienia, Wykonawca jest zobowiązany dołączyć wymagane instrukcje w języku polskim. </w:t>
      </w:r>
    </w:p>
    <w:p w:rsidR="00965BEE" w:rsidRDefault="00965BEE" w:rsidP="00965BEE">
      <w:pPr>
        <w:spacing w:after="0"/>
        <w:jc w:val="both"/>
        <w:rPr>
          <w:sz w:val="24"/>
          <w:szCs w:val="24"/>
        </w:rPr>
      </w:pPr>
      <w:r w:rsidRPr="009B75D4">
        <w:rPr>
          <w:sz w:val="24"/>
          <w:szCs w:val="24"/>
        </w:rPr>
        <w:t xml:space="preserve">2. Zamawiający wymaga, aby przedmiot zamówienia był fabrycznie nowy, wolny od wad technicznych i prawnych, dobrej, jakości, dopuszczony do obrotu, zapakowany w oryginalne opakowanie dla danego produktu, zaopatrzone w etykiety identyfikujące dany produkt, określający jego parametry techniczne, jakościowe, funkcjonalne oraz użytkowe. </w:t>
      </w:r>
    </w:p>
    <w:p w:rsidR="00965BEE" w:rsidRPr="009B75D4" w:rsidRDefault="00965BEE" w:rsidP="00965BEE">
      <w:pPr>
        <w:jc w:val="both"/>
        <w:rPr>
          <w:rFonts w:asciiTheme="majorHAnsi" w:hAnsiTheme="majorHAnsi" w:cstheme="majorHAnsi"/>
          <w:b/>
          <w:bCs/>
          <w:sz w:val="24"/>
          <w:szCs w:val="24"/>
          <w:lang w:eastAsia="ar-SA"/>
        </w:rPr>
      </w:pPr>
      <w:r w:rsidRPr="009B75D4">
        <w:rPr>
          <w:sz w:val="24"/>
          <w:szCs w:val="24"/>
        </w:rPr>
        <w:t xml:space="preserve">3. Wykaz </w:t>
      </w:r>
      <w:r>
        <w:rPr>
          <w:sz w:val="24"/>
          <w:szCs w:val="24"/>
        </w:rPr>
        <w:t>jakościowo – ilościowy zawiera poniższa tabela</w:t>
      </w:r>
      <w:r w:rsidRPr="009B75D4">
        <w:rPr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5"/>
        <w:gridCol w:w="2329"/>
        <w:gridCol w:w="4111"/>
        <w:gridCol w:w="1879"/>
      </w:tblGrid>
      <w:tr w:rsidR="00965BEE" w:rsidTr="00BD479B">
        <w:tc>
          <w:tcPr>
            <w:tcW w:w="425" w:type="dxa"/>
          </w:tcPr>
          <w:p w:rsidR="00965BEE" w:rsidRPr="00B21C55" w:rsidRDefault="00965BEE" w:rsidP="00BD479B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proofErr w:type="spellStart"/>
            <w:r w:rsidRPr="00B21C55">
              <w:rPr>
                <w:rFonts w:eastAsia="Times New Roman" w:cstheme="minorHAnsi"/>
                <w:b/>
                <w:lang w:eastAsia="pl-PL"/>
              </w:rPr>
              <w:t>Lp</w:t>
            </w:r>
            <w:proofErr w:type="spellEnd"/>
          </w:p>
        </w:tc>
        <w:tc>
          <w:tcPr>
            <w:tcW w:w="2329" w:type="dxa"/>
          </w:tcPr>
          <w:p w:rsidR="00965BEE" w:rsidRPr="00B21C55" w:rsidRDefault="00965BEE" w:rsidP="00BD479B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B21C55">
              <w:rPr>
                <w:rFonts w:eastAsia="Times New Roman" w:cstheme="minorHAnsi"/>
                <w:b/>
                <w:lang w:eastAsia="pl-PL"/>
              </w:rPr>
              <w:t>Nazwa przedmiotu zamówienia</w:t>
            </w:r>
          </w:p>
        </w:tc>
        <w:tc>
          <w:tcPr>
            <w:tcW w:w="4111" w:type="dxa"/>
          </w:tcPr>
          <w:p w:rsidR="00965BEE" w:rsidRPr="00B21C55" w:rsidRDefault="00965BEE" w:rsidP="00BD479B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B21C55">
              <w:rPr>
                <w:rFonts w:eastAsia="Times New Roman" w:cstheme="minorHAnsi"/>
                <w:b/>
                <w:lang w:eastAsia="pl-PL"/>
              </w:rPr>
              <w:t>Minimalne parametry</w:t>
            </w:r>
          </w:p>
        </w:tc>
        <w:tc>
          <w:tcPr>
            <w:tcW w:w="1879" w:type="dxa"/>
          </w:tcPr>
          <w:p w:rsidR="00965BEE" w:rsidRPr="00B21C55" w:rsidRDefault="00287EE1" w:rsidP="00BD479B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Ilość(szt./zestaw</w:t>
            </w:r>
            <w:r w:rsidR="00965BEE" w:rsidRPr="00B21C55">
              <w:rPr>
                <w:rFonts w:eastAsia="Times New Roman" w:cstheme="minorHAnsi"/>
                <w:b/>
                <w:lang w:eastAsia="pl-PL"/>
              </w:rPr>
              <w:t>)</w:t>
            </w:r>
          </w:p>
        </w:tc>
      </w:tr>
      <w:tr w:rsidR="00965BEE" w:rsidTr="00BD479B">
        <w:tc>
          <w:tcPr>
            <w:tcW w:w="425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2329" w:type="dxa"/>
          </w:tcPr>
          <w:p w:rsidR="00965BEE" w:rsidRDefault="00965BEE" w:rsidP="00BD479B">
            <w:pPr>
              <w:spacing w:after="0" w:line="240" w:lineRule="auto"/>
              <w:rPr>
                <w:rFonts w:ascii="Calibri" w:hAnsi="Calibri" w:cs="Calibri"/>
                <w:b/>
                <w:color w:val="000000"/>
              </w:rPr>
            </w:pPr>
            <w:r w:rsidRPr="00D83C3F">
              <w:rPr>
                <w:rFonts w:ascii="Calibri" w:hAnsi="Calibri" w:cs="Calibri"/>
                <w:b/>
                <w:color w:val="000000"/>
              </w:rPr>
              <w:t>DRUKARKA 3D  WIELKOFORMATOWA</w:t>
            </w:r>
          </w:p>
          <w:p w:rsidR="00965BEE" w:rsidRPr="00D83C3F" w:rsidRDefault="00965BEE" w:rsidP="00BD479B">
            <w:pPr>
              <w:spacing w:after="0" w:line="240" w:lineRule="auto"/>
              <w:rPr>
                <w:rFonts w:ascii="Calibri" w:hAnsi="Calibri" w:cs="Calibri"/>
                <w:b/>
                <w:color w:val="000000"/>
              </w:rPr>
            </w:pPr>
            <w:r w:rsidRPr="00D83C3F">
              <w:rPr>
                <w:rFonts w:ascii="Calibri" w:hAnsi="Calibri" w:cs="Calibri"/>
                <w:b/>
                <w:color w:val="000000"/>
              </w:rPr>
              <w:t xml:space="preserve"> Z AKCESORIAMI</w:t>
            </w:r>
          </w:p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11" w:type="dxa"/>
          </w:tcPr>
          <w:p w:rsidR="001E319B" w:rsidRDefault="001E319B" w:rsidP="001E319B">
            <w:pPr>
              <w:pStyle w:val="Standard"/>
              <w:rPr>
                <w:rFonts w:ascii="Calibri" w:eastAsia="Calibri" w:hAnsi="Calibri" w:cs="F"/>
                <w:kern w:val="0"/>
                <w:szCs w:val="22"/>
                <w:lang w:eastAsia="en-US" w:bidi="ar-SA"/>
              </w:rPr>
            </w:pPr>
            <w:r>
              <w:rPr>
                <w:rFonts w:ascii="Calibri" w:eastAsia="Calibri" w:hAnsi="Calibri" w:cs="Calibri"/>
                <w:b/>
                <w:bCs/>
                <w:color w:val="290B01"/>
                <w:kern w:val="0"/>
                <w:sz w:val="18"/>
                <w:szCs w:val="18"/>
                <w:shd w:val="clear" w:color="auto" w:fill="FFFFFF"/>
                <w:lang w:eastAsia="en-US" w:bidi="ar-SA"/>
              </w:rPr>
              <w:t>Specyfikacja</w:t>
            </w:r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shd w:val="clear" w:color="auto" w:fill="FFFFFF"/>
                <w:lang w:eastAsia="en-US" w:bidi="ar-SA"/>
              </w:rPr>
              <w:t>:</w:t>
            </w:r>
          </w:p>
          <w:p w:rsidR="001E319B" w:rsidRDefault="001E319B" w:rsidP="001E319B">
            <w:pPr>
              <w:pStyle w:val="Standard"/>
              <w:widowControl/>
              <w:numPr>
                <w:ilvl w:val="0"/>
                <w:numId w:val="5"/>
              </w:numPr>
              <w:textAlignment w:val="baseline"/>
            </w:pPr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shd w:val="clear" w:color="auto" w:fill="FFFFFF"/>
                <w:lang w:eastAsia="en-US" w:bidi="ar-SA"/>
              </w:rPr>
              <w:t xml:space="preserve">Technologia: </w:t>
            </w:r>
            <w:proofErr w:type="spellStart"/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shd w:val="clear" w:color="auto" w:fill="FFFFFF"/>
                <w:lang w:eastAsia="en-US" w:bidi="ar-SA"/>
              </w:rPr>
              <w:t>Fused</w:t>
            </w:r>
            <w:proofErr w:type="spellEnd"/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shd w:val="clear" w:color="auto" w:fill="FFFFFF"/>
                <w:lang w:eastAsia="en-US" w:bidi="ar-SA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shd w:val="clear" w:color="auto" w:fill="FFFFFF"/>
                <w:lang w:eastAsia="en-US" w:bidi="ar-SA"/>
              </w:rPr>
              <w:t>Deposition</w:t>
            </w:r>
            <w:proofErr w:type="spellEnd"/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shd w:val="clear" w:color="auto" w:fill="FFFFFF"/>
                <w:lang w:eastAsia="en-US" w:bidi="ar-SA"/>
              </w:rPr>
              <w:t xml:space="preserve"> Modeling (FDM) bądź </w:t>
            </w:r>
            <w:proofErr w:type="spellStart"/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shd w:val="clear" w:color="auto" w:fill="FFFFFF"/>
                <w:lang w:eastAsia="en-US" w:bidi="ar-SA"/>
              </w:rPr>
              <w:t>Fused</w:t>
            </w:r>
            <w:proofErr w:type="spellEnd"/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shd w:val="clear" w:color="auto" w:fill="FFFFFF"/>
                <w:lang w:eastAsia="en-US" w:bidi="ar-SA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shd w:val="clear" w:color="auto" w:fill="FFFFFF"/>
                <w:lang w:eastAsia="en-US" w:bidi="ar-SA"/>
              </w:rPr>
              <w:t>Filament</w:t>
            </w:r>
            <w:proofErr w:type="spellEnd"/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shd w:val="clear" w:color="auto" w:fill="FFFFFF"/>
                <w:lang w:eastAsia="en-US" w:bidi="ar-SA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shd w:val="clear" w:color="auto" w:fill="FFFFFF"/>
                <w:lang w:eastAsia="en-US" w:bidi="ar-SA"/>
              </w:rPr>
              <w:t>Fabrication</w:t>
            </w:r>
            <w:proofErr w:type="spellEnd"/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shd w:val="clear" w:color="auto" w:fill="FFFFFF"/>
                <w:lang w:eastAsia="en-US" w:bidi="ar-SA"/>
              </w:rPr>
              <w:t xml:space="preserve"> (FFF)</w:t>
            </w:r>
          </w:p>
          <w:p w:rsidR="001E319B" w:rsidRDefault="001E319B" w:rsidP="001E319B">
            <w:pPr>
              <w:pStyle w:val="Standard"/>
              <w:widowControl/>
              <w:numPr>
                <w:ilvl w:val="0"/>
                <w:numId w:val="5"/>
              </w:numPr>
              <w:textAlignment w:val="baseline"/>
            </w:pPr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shd w:val="clear" w:color="auto" w:fill="FFFFFF"/>
                <w:lang w:eastAsia="en-US" w:bidi="ar-SA"/>
              </w:rPr>
              <w:t xml:space="preserve">Głowica drukująca: system podwójnych niezależnych </w:t>
            </w:r>
            <w:proofErr w:type="spellStart"/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shd w:val="clear" w:color="auto" w:fill="FFFFFF"/>
                <w:lang w:eastAsia="en-US" w:bidi="ar-SA"/>
              </w:rPr>
              <w:t>ekstruderów</w:t>
            </w:r>
            <w:proofErr w:type="spellEnd"/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shd w:val="clear" w:color="auto" w:fill="FFFFFF"/>
                <w:lang w:eastAsia="en-US" w:bidi="ar-SA"/>
              </w:rPr>
              <w:t xml:space="preserve"> lub podwójna głowica drukująca systemem automatycznego podnoszenia dysz</w:t>
            </w:r>
          </w:p>
          <w:p w:rsidR="001E319B" w:rsidRDefault="001E319B" w:rsidP="001E319B">
            <w:pPr>
              <w:pStyle w:val="Standard"/>
              <w:widowControl/>
              <w:numPr>
                <w:ilvl w:val="0"/>
                <w:numId w:val="1"/>
              </w:numPr>
              <w:textAlignment w:val="baseline"/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shd w:val="clear" w:color="auto" w:fill="FFFFFF"/>
                <w:lang w:eastAsia="en-US" w:bidi="ar-SA"/>
              </w:rPr>
            </w:pPr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shd w:val="clear" w:color="auto" w:fill="FFFFFF"/>
                <w:lang w:eastAsia="en-US" w:bidi="ar-SA"/>
              </w:rPr>
              <w:t xml:space="preserve">Średnica </w:t>
            </w:r>
            <w:proofErr w:type="spellStart"/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shd w:val="clear" w:color="auto" w:fill="FFFFFF"/>
                <w:lang w:eastAsia="en-US" w:bidi="ar-SA"/>
              </w:rPr>
              <w:t>filamentu</w:t>
            </w:r>
            <w:proofErr w:type="spellEnd"/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shd w:val="clear" w:color="auto" w:fill="FFFFFF"/>
                <w:lang w:eastAsia="en-US" w:bidi="ar-SA"/>
              </w:rPr>
              <w:t>: 2,85 mm</w:t>
            </w:r>
          </w:p>
          <w:p w:rsidR="001E319B" w:rsidRDefault="001E319B" w:rsidP="001E319B">
            <w:pPr>
              <w:pStyle w:val="Standard"/>
              <w:widowControl/>
              <w:numPr>
                <w:ilvl w:val="0"/>
                <w:numId w:val="1"/>
              </w:numPr>
              <w:textAlignment w:val="baseline"/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shd w:val="clear" w:color="auto" w:fill="FFFFFF"/>
                <w:lang w:eastAsia="en-US" w:bidi="ar-SA"/>
              </w:rPr>
            </w:pPr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shd w:val="clear" w:color="auto" w:fill="FFFFFF"/>
                <w:lang w:eastAsia="en-US" w:bidi="ar-SA"/>
              </w:rPr>
              <w:t>Możliwość szybkiej wymiany modułów drukujących dedykowanych do konkretnych materiałów budulcowych i podporowych.</w:t>
            </w:r>
          </w:p>
          <w:p w:rsidR="001E319B" w:rsidRDefault="001E319B" w:rsidP="001E319B">
            <w:pPr>
              <w:pStyle w:val="Standard"/>
              <w:widowControl/>
              <w:numPr>
                <w:ilvl w:val="0"/>
                <w:numId w:val="1"/>
              </w:numPr>
              <w:textAlignment w:val="baseline"/>
            </w:pPr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  <w:t>Temperatura dyszy: min  300°C</w:t>
            </w:r>
          </w:p>
          <w:p w:rsidR="001E319B" w:rsidRDefault="001E319B" w:rsidP="001E319B">
            <w:pPr>
              <w:pStyle w:val="Standard"/>
              <w:widowControl/>
              <w:numPr>
                <w:ilvl w:val="0"/>
                <w:numId w:val="1"/>
              </w:numPr>
              <w:textAlignment w:val="baseline"/>
            </w:pPr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  <w:t>Platforma drukowania: elastyczna płyta robocza z PEI lub szklana, podgrzewana min do 110 °C</w:t>
            </w:r>
          </w:p>
          <w:p w:rsidR="001E319B" w:rsidRDefault="001E319B" w:rsidP="001E319B">
            <w:pPr>
              <w:pStyle w:val="Standard"/>
              <w:widowControl/>
              <w:numPr>
                <w:ilvl w:val="0"/>
                <w:numId w:val="1"/>
              </w:numPr>
              <w:textAlignment w:val="baseline"/>
            </w:pPr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  <w:t>Obszar pola roboczego: (XYZ) nie mniej niż 320 x 230 x 300 mm</w:t>
            </w:r>
          </w:p>
          <w:p w:rsidR="001E319B" w:rsidRDefault="001E319B" w:rsidP="001E319B">
            <w:pPr>
              <w:pStyle w:val="Standard"/>
              <w:widowControl/>
              <w:numPr>
                <w:ilvl w:val="0"/>
                <w:numId w:val="2"/>
              </w:numPr>
              <w:textAlignment w:val="baseline"/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shd w:val="clear" w:color="auto" w:fill="FFFFFF"/>
                <w:lang w:eastAsia="en-US" w:bidi="ar-SA"/>
              </w:rPr>
            </w:pPr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shd w:val="clear" w:color="auto" w:fill="FFFFFF"/>
                <w:lang w:eastAsia="en-US" w:bidi="ar-SA"/>
              </w:rPr>
              <w:lastRenderedPageBreak/>
              <w:t>Zamknięta komora robocza.</w:t>
            </w:r>
          </w:p>
          <w:p w:rsidR="001E319B" w:rsidRDefault="001E319B" w:rsidP="001E319B">
            <w:pPr>
              <w:pStyle w:val="Standard"/>
              <w:widowControl/>
              <w:numPr>
                <w:ilvl w:val="0"/>
                <w:numId w:val="2"/>
              </w:numPr>
              <w:textAlignment w:val="baseline"/>
            </w:pPr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shd w:val="clear" w:color="auto" w:fill="FFFFFF"/>
                <w:lang w:eastAsia="en-US" w:bidi="ar-SA"/>
              </w:rPr>
              <w:t>Rozdzielczość warstwy nie mniej niż 0,08 mm (w zależności od rozmiaru dyszy modułu drukującego i profilu drukowania)</w:t>
            </w:r>
          </w:p>
          <w:p w:rsidR="001E319B" w:rsidRDefault="001E319B" w:rsidP="001E319B">
            <w:pPr>
              <w:pStyle w:val="Standard"/>
              <w:widowControl/>
              <w:numPr>
                <w:ilvl w:val="0"/>
                <w:numId w:val="2"/>
              </w:numPr>
              <w:textAlignment w:val="baseline"/>
            </w:pPr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shd w:val="clear" w:color="auto" w:fill="FFFFFF"/>
                <w:lang w:eastAsia="en-US" w:bidi="ar-SA"/>
              </w:rPr>
              <w:t>Filtr powietrza: HEPA lub równoważny</w:t>
            </w:r>
          </w:p>
          <w:p w:rsidR="001E319B" w:rsidRDefault="001E319B" w:rsidP="001E319B">
            <w:pPr>
              <w:pStyle w:val="Standard"/>
              <w:widowControl/>
              <w:numPr>
                <w:ilvl w:val="0"/>
                <w:numId w:val="2"/>
              </w:numPr>
              <w:textAlignment w:val="baseline"/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  <w:t xml:space="preserve">Głośność: &lt;nie więcej niż 55 </w:t>
            </w:r>
            <w:proofErr w:type="spellStart"/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  <w:t>dBA</w:t>
            </w:r>
            <w:proofErr w:type="spellEnd"/>
          </w:p>
          <w:p w:rsidR="001E319B" w:rsidRDefault="001E319B" w:rsidP="001E319B">
            <w:pPr>
              <w:pStyle w:val="Standard"/>
              <w:widowControl/>
              <w:numPr>
                <w:ilvl w:val="0"/>
                <w:numId w:val="2"/>
              </w:numPr>
              <w:textAlignment w:val="baseline"/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  <w:t>Wyświetlacz:  ekran dotykowy</w:t>
            </w:r>
          </w:p>
          <w:p w:rsidR="001E319B" w:rsidRDefault="001E319B" w:rsidP="001E319B">
            <w:pPr>
              <w:pStyle w:val="Standard"/>
              <w:widowControl/>
              <w:numPr>
                <w:ilvl w:val="0"/>
                <w:numId w:val="2"/>
              </w:numPr>
              <w:textAlignment w:val="baseline"/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  <w:t>Monitorowanie: Kamera Full HD</w:t>
            </w:r>
          </w:p>
          <w:p w:rsidR="001E319B" w:rsidRDefault="001E319B" w:rsidP="001E319B">
            <w:pPr>
              <w:pStyle w:val="Standard"/>
              <w:widowControl/>
              <w:numPr>
                <w:ilvl w:val="0"/>
                <w:numId w:val="2"/>
              </w:numPr>
              <w:textAlignment w:val="baseline"/>
            </w:pPr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  <w:t>Łączność:</w:t>
            </w:r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  <w:br/>
              <w:t>- Wi-Fi: 2,4 i 5 GHz IEEE 802.11a/b/g/n/</w:t>
            </w:r>
            <w:proofErr w:type="spellStart"/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  <w:t>ac</w:t>
            </w:r>
            <w:proofErr w:type="spellEnd"/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  <w:br/>
              <w:t>- LAN: Gigabit Ethernet</w:t>
            </w:r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  <w:br/>
              <w:t>- USB: 2.0</w:t>
            </w:r>
          </w:p>
          <w:p w:rsidR="001E319B" w:rsidRDefault="001E319B" w:rsidP="001E319B">
            <w:pPr>
              <w:pStyle w:val="Standard"/>
              <w:widowControl/>
              <w:numPr>
                <w:ilvl w:val="0"/>
                <w:numId w:val="3"/>
              </w:numPr>
              <w:textAlignment w:val="baseline"/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shd w:val="clear" w:color="auto" w:fill="FFFFFF"/>
                <w:lang w:eastAsia="en-US" w:bidi="ar-SA"/>
              </w:rPr>
            </w:pPr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  <w:t>Wymiary druka</w:t>
            </w:r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shd w:val="clear" w:color="auto" w:fill="FFFFFF"/>
                <w:lang w:eastAsia="en-US" w:bidi="ar-SA"/>
              </w:rPr>
              <w:t>rki nie większe niż: 700 x 550 x 750 mm</w:t>
            </w:r>
          </w:p>
          <w:p w:rsidR="001E319B" w:rsidRDefault="001E319B" w:rsidP="001E319B">
            <w:pPr>
              <w:pStyle w:val="Standard"/>
              <w:widowControl/>
              <w:numPr>
                <w:ilvl w:val="0"/>
                <w:numId w:val="3"/>
              </w:numPr>
              <w:textAlignment w:val="baseline"/>
              <w:rPr>
                <w:shd w:val="clear" w:color="auto" w:fill="FFFFFF"/>
              </w:rPr>
            </w:pPr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shd w:val="clear" w:color="auto" w:fill="FFFFFF"/>
                <w:lang w:eastAsia="en-US" w:bidi="ar-SA"/>
              </w:rPr>
              <w:t>Masa netto nie więcej niż 35 kg</w:t>
            </w:r>
          </w:p>
          <w:p w:rsidR="001E319B" w:rsidRDefault="001E319B" w:rsidP="001E319B">
            <w:pPr>
              <w:pStyle w:val="Standard"/>
              <w:widowControl/>
              <w:numPr>
                <w:ilvl w:val="0"/>
                <w:numId w:val="3"/>
              </w:numPr>
              <w:textAlignment w:val="baseline"/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  <w:t>Oprogramowanie: dostępne u producenta drukarki</w:t>
            </w:r>
          </w:p>
          <w:p w:rsidR="001E319B" w:rsidRDefault="001E319B" w:rsidP="001E319B">
            <w:pPr>
              <w:pStyle w:val="Standard"/>
              <w:widowControl/>
              <w:numPr>
                <w:ilvl w:val="0"/>
                <w:numId w:val="3"/>
              </w:numPr>
              <w:textAlignment w:val="baseline"/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  <w:t xml:space="preserve">Obsługiwany system operacyjny: Windows, </w:t>
            </w:r>
            <w:proofErr w:type="spellStart"/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  <w:t>MacOS</w:t>
            </w:r>
            <w:proofErr w:type="spellEnd"/>
          </w:p>
          <w:p w:rsidR="001E319B" w:rsidRDefault="001E319B" w:rsidP="001E319B">
            <w:pPr>
              <w:pStyle w:val="Standard"/>
              <w:widowControl/>
              <w:numPr>
                <w:ilvl w:val="0"/>
                <w:numId w:val="3"/>
              </w:numPr>
              <w:textAlignment w:val="baseline"/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shd w:val="clear" w:color="auto" w:fill="FFFFFF"/>
                <w:lang w:eastAsia="en-US" w:bidi="ar-SA"/>
              </w:rPr>
            </w:pPr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shd w:val="clear" w:color="auto" w:fill="FFFFFF"/>
                <w:lang w:eastAsia="en-US" w:bidi="ar-SA"/>
              </w:rPr>
              <w:t xml:space="preserve">Obsługa </w:t>
            </w:r>
            <w:proofErr w:type="spellStart"/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shd w:val="clear" w:color="auto" w:fill="FFFFFF"/>
                <w:lang w:eastAsia="en-US" w:bidi="ar-SA"/>
              </w:rPr>
              <w:t>filamentów</w:t>
            </w:r>
            <w:proofErr w:type="spellEnd"/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shd w:val="clear" w:color="auto" w:fill="FFFFFF"/>
                <w:lang w:eastAsia="en-US" w:bidi="ar-SA"/>
              </w:rPr>
              <w:t>: Dedykowana stacja materiałowa z kontrolowaną wilgotnością.</w:t>
            </w:r>
          </w:p>
          <w:p w:rsidR="001E319B" w:rsidRDefault="001E319B" w:rsidP="001E319B">
            <w:pPr>
              <w:pStyle w:val="Standard"/>
              <w:widowControl/>
              <w:numPr>
                <w:ilvl w:val="0"/>
                <w:numId w:val="3"/>
              </w:numPr>
              <w:textAlignment w:val="baseline"/>
            </w:pPr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shd w:val="clear" w:color="auto" w:fill="FFFFFF"/>
                <w:lang w:eastAsia="en-US" w:bidi="ar-SA"/>
              </w:rPr>
              <w:t xml:space="preserve">Wymagane certyfikaty: CE, </w:t>
            </w:r>
            <w:proofErr w:type="spellStart"/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shd w:val="clear" w:color="auto" w:fill="FFFFFF"/>
                <w:lang w:eastAsia="en-US" w:bidi="ar-SA"/>
              </w:rPr>
              <w:t>FC</w:t>
            </w:r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  <w:t>C,RoHS</w:t>
            </w:r>
            <w:proofErr w:type="spellEnd"/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  <w:t xml:space="preserve">, REACH, </w:t>
            </w:r>
            <w:proofErr w:type="spellStart"/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  <w:t>Safe</w:t>
            </w:r>
            <w:proofErr w:type="spellEnd"/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  <w:t>unattended</w:t>
            </w:r>
            <w:proofErr w:type="spellEnd"/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  <w:t>professional</w:t>
            </w:r>
            <w:proofErr w:type="spellEnd"/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  <w:t>use</w:t>
            </w:r>
            <w:proofErr w:type="spellEnd"/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  <w:t>.</w:t>
            </w:r>
          </w:p>
          <w:p w:rsidR="001E319B" w:rsidRDefault="001E319B" w:rsidP="001E319B">
            <w:pPr>
              <w:pStyle w:val="Standard"/>
              <w:widowControl/>
              <w:numPr>
                <w:ilvl w:val="0"/>
                <w:numId w:val="4"/>
              </w:numPr>
              <w:textAlignment w:val="baseline"/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  <w:t>Drukarka pochodząca z aktualnej, seryjnej produkcji europejskiej.</w:t>
            </w:r>
          </w:p>
          <w:p w:rsidR="001E319B" w:rsidRDefault="001E319B" w:rsidP="001E319B">
            <w:pPr>
              <w:pStyle w:val="Standard"/>
              <w:widowControl/>
              <w:numPr>
                <w:ilvl w:val="0"/>
                <w:numId w:val="4"/>
              </w:numPr>
              <w:textAlignment w:val="baseline"/>
            </w:pPr>
            <w:proofErr w:type="spellStart"/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  <w:t>Filamenty</w:t>
            </w:r>
            <w:proofErr w:type="spellEnd"/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  <w:t xml:space="preserve"> współpracujące z druka</w:t>
            </w:r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shd w:val="clear" w:color="auto" w:fill="FFFFFF"/>
                <w:lang w:eastAsia="en-US" w:bidi="ar-SA"/>
              </w:rPr>
              <w:t>rką:</w:t>
            </w:r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  <w:br/>
              <w:t>- PETG ORANGE min 700 g</w:t>
            </w:r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  <w:br/>
              <w:t>- TPU 95A RED min 700 g</w:t>
            </w:r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  <w:br/>
              <w:t>- ABS BLACK  min 1000 g</w:t>
            </w:r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  <w:br/>
              <w:t>- PLA  GREY min 750 g</w:t>
            </w:r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  <w:br/>
              <w:t xml:space="preserve">- zestaw </w:t>
            </w:r>
            <w:proofErr w:type="spellStart"/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  <w:t>filamentów</w:t>
            </w:r>
            <w:proofErr w:type="spellEnd"/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  <w:t xml:space="preserve"> technicznych testowych min 7 różnych po min 50 g</w:t>
            </w:r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  <w:br/>
              <w:t>- PLA MINT min 1000 g</w:t>
            </w:r>
            <w:r>
              <w:rPr>
                <w:rFonts w:ascii="Calibri" w:eastAsia="Calibri" w:hAnsi="Calibri" w:cs="Calibri"/>
                <w:color w:val="290B01"/>
                <w:kern w:val="0"/>
                <w:sz w:val="18"/>
                <w:szCs w:val="18"/>
                <w:lang w:eastAsia="en-US" w:bidi="ar-SA"/>
              </w:rPr>
              <w:br/>
              <w:t>- PLA  BLUE min 750 g</w:t>
            </w:r>
          </w:p>
          <w:p w:rsidR="00965BEE" w:rsidRPr="00163F5E" w:rsidRDefault="00965BEE" w:rsidP="00163F5E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879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1 zestaw</w:t>
            </w:r>
          </w:p>
        </w:tc>
      </w:tr>
      <w:tr w:rsidR="00965BEE" w:rsidTr="00BD479B">
        <w:tc>
          <w:tcPr>
            <w:tcW w:w="425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2</w:t>
            </w:r>
          </w:p>
        </w:tc>
        <w:tc>
          <w:tcPr>
            <w:tcW w:w="2329" w:type="dxa"/>
          </w:tcPr>
          <w:p w:rsidR="00965BEE" w:rsidRPr="006E0A59" w:rsidRDefault="00965BEE" w:rsidP="00BD479B">
            <w:pPr>
              <w:spacing w:after="0" w:line="259" w:lineRule="auto"/>
              <w:rPr>
                <w:rFonts w:cstheme="minorHAnsi"/>
                <w:b/>
                <w:color w:val="2C363A"/>
                <w:shd w:val="clear" w:color="auto" w:fill="FFFFFF"/>
              </w:rPr>
            </w:pPr>
            <w:r w:rsidRPr="006E0A59">
              <w:rPr>
                <w:rFonts w:cstheme="minorHAnsi"/>
                <w:b/>
                <w:color w:val="2C363A"/>
                <w:shd w:val="clear" w:color="auto" w:fill="FFFFFF"/>
              </w:rPr>
              <w:t>TERMOFORMIERKA CIŚNIENIOWA Z AKCESORIAMI</w:t>
            </w:r>
          </w:p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11" w:type="dxa"/>
          </w:tcPr>
          <w:p w:rsidR="001E319B" w:rsidRDefault="001E319B" w:rsidP="001E319B">
            <w:pPr>
              <w:pStyle w:val="Standard"/>
              <w:rPr>
                <w:rFonts w:ascii="Calibri" w:eastAsia="Calibri" w:hAnsi="Calibri" w:cs="F"/>
                <w:kern w:val="0"/>
                <w:szCs w:val="22"/>
                <w:lang w:eastAsia="en-US" w:bidi="ar-SA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en-US" w:bidi="ar-SA"/>
              </w:rPr>
              <w:t>Specyfikacja:</w:t>
            </w:r>
          </w:p>
          <w:p w:rsidR="001E319B" w:rsidRDefault="001E319B" w:rsidP="001E319B">
            <w:pPr>
              <w:pStyle w:val="Standard"/>
              <w:rPr>
                <w:rFonts w:ascii="Calibri" w:eastAsia="Calibri" w:hAnsi="Calibri" w:cs="F"/>
                <w:kern w:val="0"/>
                <w:szCs w:val="22"/>
                <w:lang w:eastAsia="en-US" w:bidi="ar-SA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en-US" w:bidi="ar-SA"/>
              </w:rPr>
              <w:t>Obszar formowania: Okrągły min 350 mm (szer.) x 150 mm (wys.)</w:t>
            </w:r>
          </w:p>
          <w:p w:rsidR="001E319B" w:rsidRDefault="001E319B" w:rsidP="001E319B">
            <w:pPr>
              <w:pStyle w:val="Standard"/>
              <w:rPr>
                <w:rFonts w:ascii="Calibri" w:eastAsia="Calibri" w:hAnsi="Calibri" w:cs="F"/>
                <w:kern w:val="0"/>
                <w:szCs w:val="22"/>
                <w:lang w:eastAsia="en-US" w:bidi="ar-SA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en-US" w:bidi="ar-SA"/>
              </w:rPr>
              <w:t>Profile materiałowe: Nieograniczone niestandardowe profile materiałowe - kompatybilne z dowolnym tworzywem termoplastycznym</w:t>
            </w:r>
          </w:p>
          <w:p w:rsidR="001E319B" w:rsidRDefault="001E319B" w:rsidP="001E319B">
            <w:pPr>
              <w:pStyle w:val="Standard"/>
              <w:rPr>
                <w:rFonts w:ascii="Calibri" w:eastAsia="Calibri" w:hAnsi="Calibri" w:cs="F"/>
                <w:kern w:val="0"/>
                <w:szCs w:val="22"/>
                <w:lang w:eastAsia="en-US" w:bidi="ar-SA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en-US" w:bidi="ar-SA"/>
              </w:rPr>
              <w:t>Ciśnienie formowania: min 3 bar ( wbudowany zbiornik na min 10bar)</w:t>
            </w:r>
          </w:p>
          <w:p w:rsidR="001E319B" w:rsidRDefault="001E319B" w:rsidP="001E319B">
            <w:pPr>
              <w:pStyle w:val="Standard"/>
              <w:rPr>
                <w:rFonts w:ascii="Calibri" w:eastAsia="Calibri" w:hAnsi="Calibri" w:cs="F"/>
                <w:kern w:val="0"/>
                <w:szCs w:val="22"/>
                <w:lang w:eastAsia="en-US" w:bidi="ar-SA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en-US" w:bidi="ar-SA"/>
              </w:rPr>
              <w:t>Grubość obsługiwanych arkuszy do 5 mm</w:t>
            </w:r>
          </w:p>
          <w:p w:rsidR="001E319B" w:rsidRDefault="001E319B" w:rsidP="001E319B">
            <w:pPr>
              <w:pStyle w:val="Standard"/>
              <w:rPr>
                <w:rFonts w:ascii="Calibri" w:eastAsia="Calibri" w:hAnsi="Calibri" w:cs="F"/>
                <w:kern w:val="0"/>
                <w:szCs w:val="22"/>
                <w:lang w:eastAsia="en-US" w:bidi="ar-SA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en-US" w:bidi="ar-SA"/>
              </w:rPr>
              <w:t>Automatyczne poziomowanie arkusza: (brak opadania plastiku), czujnik podczerwieni do kontroli temperatury plastiku</w:t>
            </w:r>
          </w:p>
          <w:p w:rsidR="001E319B" w:rsidRDefault="001E319B" w:rsidP="001E319B">
            <w:pPr>
              <w:pStyle w:val="Standard"/>
              <w:rPr>
                <w:rFonts w:ascii="Calibri" w:eastAsia="Calibri" w:hAnsi="Calibri" w:cs="F"/>
                <w:kern w:val="0"/>
                <w:szCs w:val="22"/>
                <w:lang w:eastAsia="en-US" w:bidi="ar-SA"/>
              </w:rPr>
            </w:pPr>
            <w:proofErr w:type="spellStart"/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en-US" w:bidi="ar-SA"/>
              </w:rPr>
              <w:t>Firmware</w:t>
            </w:r>
            <w:proofErr w:type="spellEnd"/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en-US" w:bidi="ar-SA"/>
              </w:rPr>
              <w:t xml:space="preserve">: Z możliwością aktualizacji przez </w:t>
            </w:r>
            <w:proofErr w:type="spellStart"/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en-US" w:bidi="ar-SA"/>
              </w:rPr>
              <w:t>WiFi</w:t>
            </w:r>
            <w:proofErr w:type="spellEnd"/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en-US" w:bidi="ar-SA"/>
              </w:rPr>
              <w:t xml:space="preserve"> dla nowych funkcji/materiałów</w:t>
            </w:r>
          </w:p>
          <w:p w:rsidR="001E319B" w:rsidRDefault="001E319B" w:rsidP="001E319B">
            <w:pPr>
              <w:pStyle w:val="Standard"/>
              <w:rPr>
                <w:rFonts w:ascii="Calibri" w:eastAsia="Calibri" w:hAnsi="Calibri" w:cs="F"/>
                <w:kern w:val="0"/>
                <w:szCs w:val="22"/>
                <w:lang w:eastAsia="en-US" w:bidi="ar-SA"/>
              </w:rPr>
            </w:pPr>
            <w:proofErr w:type="spellStart"/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en-US" w:bidi="ar-SA"/>
              </w:rPr>
              <w:t>Autotest</w:t>
            </w:r>
            <w:proofErr w:type="spellEnd"/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en-US" w:bidi="ar-SA"/>
              </w:rPr>
              <w:t>: Wbudowany</w:t>
            </w:r>
          </w:p>
          <w:p w:rsidR="001E319B" w:rsidRDefault="001E319B" w:rsidP="001E319B">
            <w:pPr>
              <w:pStyle w:val="Standard"/>
              <w:rPr>
                <w:rFonts w:ascii="Calibri" w:eastAsia="Calibri" w:hAnsi="Calibri" w:cs="F"/>
                <w:kern w:val="0"/>
                <w:szCs w:val="22"/>
                <w:lang w:eastAsia="en-US" w:bidi="ar-SA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en-US" w:bidi="ar-SA"/>
              </w:rPr>
              <w:t>Wylot powietrza: Wbudowany</w:t>
            </w:r>
          </w:p>
          <w:p w:rsidR="001E319B" w:rsidRDefault="001E319B" w:rsidP="001E319B">
            <w:pPr>
              <w:pStyle w:val="Standard"/>
              <w:rPr>
                <w:rFonts w:ascii="Calibri" w:eastAsia="Calibri" w:hAnsi="Calibri" w:cs="F"/>
                <w:kern w:val="0"/>
                <w:szCs w:val="22"/>
                <w:lang w:eastAsia="en-US" w:bidi="ar-SA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en-US" w:bidi="ar-SA"/>
              </w:rPr>
              <w:t>Zasilanie: 110-240V, 12A/6A</w:t>
            </w:r>
          </w:p>
          <w:p w:rsidR="001E319B" w:rsidRDefault="001E319B" w:rsidP="001E319B">
            <w:pPr>
              <w:pStyle w:val="Standard"/>
              <w:rPr>
                <w:rFonts w:ascii="Calibri" w:eastAsia="Calibri" w:hAnsi="Calibri" w:cs="F"/>
                <w:kern w:val="0"/>
                <w:szCs w:val="22"/>
                <w:lang w:eastAsia="en-US" w:bidi="ar-SA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en-US" w:bidi="ar-SA"/>
              </w:rPr>
              <w:t>Maksymalna moc: 1700 W</w:t>
            </w:r>
          </w:p>
          <w:p w:rsidR="001E319B" w:rsidRDefault="001E319B" w:rsidP="001E319B">
            <w:pPr>
              <w:pStyle w:val="Standard"/>
              <w:rPr>
                <w:rFonts w:ascii="Calibri" w:eastAsia="Calibri" w:hAnsi="Calibri" w:cs="F"/>
                <w:kern w:val="0"/>
                <w:szCs w:val="22"/>
                <w:lang w:eastAsia="en-US" w:bidi="ar-SA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en-US" w:bidi="ar-SA"/>
              </w:rPr>
              <w:t>Wyświetlacz: LCD</w:t>
            </w:r>
          </w:p>
          <w:p w:rsidR="001E319B" w:rsidRDefault="001E319B" w:rsidP="001E319B">
            <w:pPr>
              <w:pStyle w:val="Standard"/>
              <w:rPr>
                <w:rFonts w:ascii="Calibri" w:eastAsia="Calibri" w:hAnsi="Calibri" w:cs="F"/>
                <w:kern w:val="0"/>
                <w:szCs w:val="22"/>
                <w:lang w:eastAsia="en-US" w:bidi="ar-SA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en-US" w:bidi="ar-SA"/>
              </w:rPr>
              <w:t xml:space="preserve">Łączność: </w:t>
            </w:r>
            <w:proofErr w:type="spellStart"/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en-US" w:bidi="ar-SA"/>
              </w:rPr>
              <w:t>WiFi</w:t>
            </w:r>
            <w:proofErr w:type="spellEnd"/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en-US" w:bidi="ar-SA"/>
              </w:rPr>
              <w:t xml:space="preserve"> 2.4 GHz</w:t>
            </w:r>
          </w:p>
          <w:p w:rsidR="001E319B" w:rsidRDefault="001E319B" w:rsidP="001E319B">
            <w:pPr>
              <w:pStyle w:val="Standard"/>
              <w:spacing w:line="259" w:lineRule="auto"/>
              <w:rPr>
                <w:rFonts w:ascii="Calibri" w:eastAsia="Calibri" w:hAnsi="Calibri" w:cs="F"/>
                <w:kern w:val="0"/>
                <w:szCs w:val="22"/>
                <w:lang w:eastAsia="en-US" w:bidi="ar-SA"/>
              </w:rPr>
            </w:pPr>
            <w:r>
              <w:rPr>
                <w:rFonts w:ascii="Calibri" w:eastAsia="Calibri" w:hAnsi="Calibri" w:cs="Calibri"/>
                <w:kern w:val="0"/>
                <w:sz w:val="18"/>
                <w:szCs w:val="18"/>
                <w:lang w:eastAsia="en-US" w:bidi="ar-SA"/>
              </w:rPr>
              <w:t>Minimalny zakres materiałów zaprogramowanych: ABS, PMMA, UHMW, PETG, HIPS, EVA.</w:t>
            </w:r>
          </w:p>
          <w:p w:rsidR="00965BEE" w:rsidRPr="00B21C55" w:rsidRDefault="001E319B" w:rsidP="001E319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ascii="Calibri" w:eastAsia="Calibri" w:hAnsi="Calibri" w:cs="Calibri"/>
                <w:b/>
                <w:color w:val="2C363A"/>
                <w:sz w:val="18"/>
                <w:szCs w:val="18"/>
                <w:shd w:val="clear" w:color="auto" w:fill="FFFFFF"/>
              </w:rPr>
              <w:t>Akcesoria:</w:t>
            </w:r>
            <w:r>
              <w:rPr>
                <w:rFonts w:ascii="Calibri" w:eastAsia="Calibri" w:hAnsi="Calibri" w:cs="Calibri"/>
                <w:color w:val="2C363A"/>
                <w:sz w:val="18"/>
                <w:szCs w:val="18"/>
              </w:rPr>
              <w:br/>
            </w:r>
            <w:r>
              <w:rPr>
                <w:rFonts w:ascii="Calibri" w:eastAsia="Calibri" w:hAnsi="Calibri" w:cs="Calibri"/>
                <w:color w:val="2C363A"/>
                <w:sz w:val="18"/>
                <w:szCs w:val="18"/>
                <w:shd w:val="clear" w:color="auto" w:fill="FFFFFF"/>
              </w:rPr>
              <w:t xml:space="preserve">- Arkusze  materiału do </w:t>
            </w:r>
            <w:proofErr w:type="spellStart"/>
            <w:r>
              <w:rPr>
                <w:rFonts w:ascii="Calibri" w:eastAsia="Calibri" w:hAnsi="Calibri" w:cs="Calibri"/>
                <w:color w:val="2C363A"/>
                <w:sz w:val="18"/>
                <w:szCs w:val="18"/>
                <w:shd w:val="clear" w:color="auto" w:fill="FFFFFF"/>
              </w:rPr>
              <w:t>termoformierki</w:t>
            </w:r>
            <w:proofErr w:type="spellEnd"/>
            <w:r>
              <w:rPr>
                <w:rFonts w:ascii="Calibri" w:eastAsia="Calibri" w:hAnsi="Calibri" w:cs="Calibri"/>
                <w:color w:val="2C363A"/>
                <w:sz w:val="18"/>
                <w:szCs w:val="18"/>
                <w:shd w:val="clear" w:color="auto" w:fill="FFFFFF"/>
              </w:rPr>
              <w:t>:</w:t>
            </w:r>
            <w:r>
              <w:rPr>
                <w:rFonts w:ascii="Calibri" w:eastAsia="Calibri" w:hAnsi="Calibri" w:cs="Calibri"/>
                <w:color w:val="2C363A"/>
                <w:sz w:val="18"/>
                <w:szCs w:val="18"/>
              </w:rPr>
              <w:br/>
            </w:r>
            <w:r>
              <w:rPr>
                <w:rFonts w:ascii="Calibri" w:eastAsia="Calibri" w:hAnsi="Calibri" w:cs="Calibri"/>
                <w:color w:val="2C363A"/>
                <w:sz w:val="18"/>
                <w:szCs w:val="18"/>
                <w:shd w:val="clear" w:color="auto" w:fill="FFFFFF"/>
              </w:rPr>
              <w:t>ABS 4 mm, 10 szt.</w:t>
            </w:r>
            <w:r>
              <w:rPr>
                <w:rFonts w:ascii="Calibri" w:eastAsia="Calibri" w:hAnsi="Calibri" w:cs="Calibri"/>
                <w:color w:val="2C363A"/>
                <w:sz w:val="18"/>
                <w:szCs w:val="18"/>
              </w:rPr>
              <w:br/>
            </w:r>
            <w:r>
              <w:rPr>
                <w:rFonts w:ascii="Calibri" w:eastAsia="Calibri" w:hAnsi="Calibri" w:cs="Calibri"/>
                <w:color w:val="2C363A"/>
                <w:sz w:val="18"/>
                <w:szCs w:val="18"/>
                <w:shd w:val="clear" w:color="auto" w:fill="FFFFFF"/>
              </w:rPr>
              <w:t>PMMA 3 mm, 10 szt.</w:t>
            </w:r>
            <w:r>
              <w:rPr>
                <w:rFonts w:ascii="Calibri" w:eastAsia="Calibri" w:hAnsi="Calibri" w:cs="Calibri"/>
                <w:color w:val="2C363A"/>
                <w:sz w:val="18"/>
                <w:szCs w:val="18"/>
              </w:rPr>
              <w:br/>
            </w:r>
            <w:r>
              <w:rPr>
                <w:rFonts w:ascii="Calibri" w:eastAsia="Calibri" w:hAnsi="Calibri" w:cs="Calibri"/>
                <w:color w:val="2C363A"/>
                <w:sz w:val="18"/>
                <w:szCs w:val="18"/>
                <w:shd w:val="clear" w:color="auto" w:fill="FFFFFF"/>
              </w:rPr>
              <w:lastRenderedPageBreak/>
              <w:t>EVA 1,5 mm, 10 szt.</w:t>
            </w:r>
            <w:r>
              <w:rPr>
                <w:rFonts w:ascii="Calibri" w:eastAsia="Calibri" w:hAnsi="Calibri" w:cs="Calibri"/>
                <w:color w:val="2C363A"/>
                <w:sz w:val="18"/>
                <w:szCs w:val="18"/>
              </w:rPr>
              <w:br/>
            </w:r>
            <w:r>
              <w:rPr>
                <w:rFonts w:ascii="Calibri" w:eastAsia="Calibri" w:hAnsi="Calibri" w:cs="Calibri"/>
                <w:color w:val="2C363A"/>
                <w:sz w:val="18"/>
                <w:szCs w:val="18"/>
                <w:shd w:val="clear" w:color="auto" w:fill="FFFFFF"/>
              </w:rPr>
              <w:t>PETG 1 mm, 10 szt.</w:t>
            </w:r>
            <w:r>
              <w:rPr>
                <w:rFonts w:ascii="Calibri" w:eastAsia="Calibri" w:hAnsi="Calibri" w:cs="Calibri"/>
                <w:color w:val="2C363A"/>
                <w:sz w:val="18"/>
                <w:szCs w:val="18"/>
              </w:rPr>
              <w:br/>
            </w:r>
            <w:r>
              <w:rPr>
                <w:rFonts w:ascii="Calibri" w:eastAsia="Calibri" w:hAnsi="Calibri" w:cs="Calibri"/>
                <w:color w:val="2C363A"/>
                <w:sz w:val="18"/>
                <w:szCs w:val="18"/>
                <w:shd w:val="clear" w:color="auto" w:fill="FFFFFF"/>
              </w:rPr>
              <w:t>HIPS 1 mm, 10 szt.</w:t>
            </w:r>
            <w:r w:rsidR="00965BEE"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</w:p>
        </w:tc>
        <w:tc>
          <w:tcPr>
            <w:tcW w:w="1879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1 zestaw</w:t>
            </w:r>
          </w:p>
        </w:tc>
      </w:tr>
      <w:tr w:rsidR="00965BEE" w:rsidTr="00BD479B">
        <w:tc>
          <w:tcPr>
            <w:tcW w:w="425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3</w:t>
            </w:r>
          </w:p>
        </w:tc>
        <w:tc>
          <w:tcPr>
            <w:tcW w:w="2329" w:type="dxa"/>
          </w:tcPr>
          <w:p w:rsidR="00965BEE" w:rsidRPr="006E0A59" w:rsidRDefault="00965BEE" w:rsidP="00BD479B">
            <w:pPr>
              <w:spacing w:after="0" w:line="259" w:lineRule="auto"/>
              <w:rPr>
                <w:rFonts w:cstheme="minorHAnsi"/>
                <w:b/>
                <w:color w:val="2C363A"/>
                <w:shd w:val="clear" w:color="auto" w:fill="FFFFFF"/>
              </w:rPr>
            </w:pPr>
            <w:r>
              <w:rPr>
                <w:rFonts w:cstheme="minorHAnsi"/>
                <w:b/>
                <w:color w:val="2C363A"/>
                <w:shd w:val="clear" w:color="auto" w:fill="FFFFFF"/>
              </w:rPr>
              <w:t>PLOTER FREZUJĄCY</w:t>
            </w:r>
            <w:r w:rsidRPr="006E0A59">
              <w:rPr>
                <w:rFonts w:cstheme="minorHAnsi"/>
                <w:b/>
                <w:color w:val="2C363A"/>
                <w:shd w:val="clear" w:color="auto" w:fill="FFFFFF"/>
              </w:rPr>
              <w:t xml:space="preserve"> </w:t>
            </w:r>
            <w:r>
              <w:rPr>
                <w:rFonts w:cstheme="minorHAnsi"/>
                <w:b/>
                <w:color w:val="2C363A"/>
                <w:shd w:val="clear" w:color="auto" w:fill="FFFFFF"/>
              </w:rPr>
              <w:t xml:space="preserve">CNC </w:t>
            </w:r>
            <w:r w:rsidRPr="006E0A59">
              <w:rPr>
                <w:rFonts w:cstheme="minorHAnsi"/>
                <w:b/>
                <w:color w:val="2C363A"/>
                <w:shd w:val="clear" w:color="auto" w:fill="FFFFFF"/>
              </w:rPr>
              <w:t>Z AKCESORIAMI</w:t>
            </w:r>
          </w:p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11" w:type="dxa"/>
          </w:tcPr>
          <w:p w:rsidR="00965BEE" w:rsidRDefault="00965BEE" w:rsidP="00BD479B">
            <w:pPr>
              <w:spacing w:after="0" w:line="259" w:lineRule="auto"/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Specyfikacja:</w:t>
            </w:r>
          </w:p>
          <w:p w:rsidR="00965BEE" w:rsidRPr="00D752E8" w:rsidRDefault="00965BEE" w:rsidP="00BD479B">
            <w:pPr>
              <w:spacing w:after="0" w:line="259" w:lineRule="auto"/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•    Sterowanie CNC: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   System sterowania: Mach 3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Pole Robocze: 1200 x 1200 x 200 [mm]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Stół: hybrydowy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 xml:space="preserve">    •    Wentylator </w:t>
            </w:r>
            <w:proofErr w:type="spellStart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bocznokanałowy</w:t>
            </w:r>
            <w:proofErr w:type="spellEnd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 xml:space="preserve"> 7,5 kW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Ruch w osiach: X,Y,Z 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Metoda mocowania: zaciski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Prowadnice: trapezowe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Przeniesienie napędu (X,Y) - listwy zębate, (Z) - śruba z nakrętką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Rodzaj silników: Silniki krokowe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Rozdzielczość programowa: 0,01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Wrzeciono: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   Moc wrzeciona: 5,5 kW 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    Chłodzenie wrzeciona: Woda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    Prędkość wrzeciona: 6000-24000 obrotów/min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Falownik dobrany do mocy wrzeciona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Maksymalna prędkość posuwu: 8000 mm/min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Maksymalny posuw roboczy: 7000 mm/min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Obsługiwane instrukcje: .</w:t>
            </w:r>
            <w:proofErr w:type="spellStart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nc</w:t>
            </w:r>
            <w:proofErr w:type="spellEnd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, g-</w:t>
            </w:r>
            <w:proofErr w:type="spellStart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code</w:t>
            </w:r>
            <w:proofErr w:type="spellEnd"/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Interfejs: port USB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Kompatybilność z systemami: Windows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Temperatura pracy: 15-35 stopni C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Wilgotność powietrza: 30% - 75%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Wymagane certyfikaty ISO 14001, ISO 9000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b/>
                <w:color w:val="2C363A"/>
                <w:sz w:val="18"/>
                <w:szCs w:val="18"/>
                <w:shd w:val="clear" w:color="auto" w:fill="FFFFFF"/>
              </w:rPr>
              <w:t>Akcesoria: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Zestaw frezów</w:t>
            </w:r>
          </w:p>
        </w:tc>
        <w:tc>
          <w:tcPr>
            <w:tcW w:w="1879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 zestaw</w:t>
            </w:r>
          </w:p>
        </w:tc>
      </w:tr>
      <w:tr w:rsidR="00965BEE" w:rsidTr="00BD479B">
        <w:tc>
          <w:tcPr>
            <w:tcW w:w="425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4</w:t>
            </w:r>
          </w:p>
        </w:tc>
        <w:tc>
          <w:tcPr>
            <w:tcW w:w="2329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6D0F99">
              <w:rPr>
                <w:rFonts w:cstheme="minorHAnsi"/>
                <w:b/>
                <w:color w:val="2C363A"/>
                <w:shd w:val="clear" w:color="auto" w:fill="FFFFFF"/>
              </w:rPr>
              <w:t>TOKARKA Z PODSTAWĄ, BLATEM ROBOCZYM I NOGAMI</w:t>
            </w:r>
          </w:p>
        </w:tc>
        <w:tc>
          <w:tcPr>
            <w:tcW w:w="4111" w:type="dxa"/>
          </w:tcPr>
          <w:p w:rsidR="00965BEE" w:rsidRDefault="00965BEE" w:rsidP="00BD479B">
            <w:pPr>
              <w:spacing w:after="0" w:line="240" w:lineRule="auto"/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Specyfikacja: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Klasa: Midi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Gwint wrzeciona: M33 x 3.5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Wrzeciono: z kołnierzem zabezpieczenia ASR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Średnica toczenia: 450 mm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Długość toczonego przedmiotu: 400 mm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Typ wrzeciennika: obracany i przesuwany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Zakres obrotów: 60-3700 (w 3 pozycjach paska 1: 60-1000, 2: 150-1900, 3: 350-3700)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Przystosowanie do ASR: TAK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Moc silnika: 750 W / 1 KM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Typ silnika: indukcyjny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System indeksacji: 24-punktowy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Otwór wrzeciona i konika: stożek Morse'a 2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Skok konika: 100 mm (z podziałką)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Konik przystosowany do instalacji specjalnej tulei na uchwyty zaciskowe typu ER25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Typ gwintu konika: trapezowy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Wejście na trzpień w podpórce narzędzi: 25,4 mm (1")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Zintegrowany system przedłużenia łoża i wysięgnika do toczenia poza łożem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układ elektroniczny w oparciu o przemiennik częstotliwości (inwerter)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Hamulec wrzeciona po wyłączeniu maszyny (powoduje szybsze zatrzymanie kręcącego się wrzeciona)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Mobilny panel sterowania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Stalowe nogi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lastRenderedPageBreak/>
              <w:t>Masa: 53 kg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Zasilanie: 230V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Kierunek obrotów: Przód/tył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b/>
                <w:color w:val="2C363A"/>
                <w:sz w:val="18"/>
                <w:szCs w:val="18"/>
                <w:shd w:val="clear" w:color="auto" w:fill="FFFFFF"/>
              </w:rPr>
              <w:t>Akcesoria: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Płyta do podstawy tokarki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Nogi do podstawy tokarki</w:t>
            </w:r>
          </w:p>
        </w:tc>
        <w:tc>
          <w:tcPr>
            <w:tcW w:w="1879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1 zestaw</w:t>
            </w:r>
          </w:p>
        </w:tc>
      </w:tr>
      <w:tr w:rsidR="00965BEE" w:rsidTr="00BD479B">
        <w:tc>
          <w:tcPr>
            <w:tcW w:w="425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5</w:t>
            </w:r>
          </w:p>
        </w:tc>
        <w:tc>
          <w:tcPr>
            <w:tcW w:w="2329" w:type="dxa"/>
          </w:tcPr>
          <w:p w:rsidR="00965BEE" w:rsidRDefault="00965BEE" w:rsidP="00BD479B">
            <w:pPr>
              <w:spacing w:after="0" w:line="259" w:lineRule="auto"/>
              <w:rPr>
                <w:rFonts w:cstheme="minorHAnsi"/>
                <w:color w:val="2C363A"/>
                <w:shd w:val="clear" w:color="auto" w:fill="FFFFFF"/>
              </w:rPr>
            </w:pPr>
            <w:r w:rsidRPr="006D0F99">
              <w:rPr>
                <w:rFonts w:cstheme="minorHAnsi"/>
                <w:b/>
                <w:color w:val="2C363A"/>
                <w:shd w:val="clear" w:color="auto" w:fill="FFFFFF"/>
              </w:rPr>
              <w:t xml:space="preserve">TOKARKA </w:t>
            </w:r>
            <w:r>
              <w:rPr>
                <w:rFonts w:cstheme="minorHAnsi"/>
                <w:b/>
                <w:color w:val="2C363A"/>
                <w:shd w:val="clear" w:color="auto" w:fill="FFFFFF"/>
              </w:rPr>
              <w:t xml:space="preserve">Z </w:t>
            </w:r>
            <w:r w:rsidRPr="006D0F99">
              <w:rPr>
                <w:rFonts w:cstheme="minorHAnsi"/>
                <w:b/>
                <w:color w:val="2C363A"/>
                <w:shd w:val="clear" w:color="auto" w:fill="FFFFFF"/>
              </w:rPr>
              <w:t>AKCESORIAMI</w:t>
            </w:r>
          </w:p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11" w:type="dxa"/>
          </w:tcPr>
          <w:p w:rsidR="00965BEE" w:rsidRDefault="00965BEE" w:rsidP="00BD479B">
            <w:pPr>
              <w:spacing w:after="0" w:line="240" w:lineRule="auto"/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Specyfikacja: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Klasa: Średnia wyższa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Gwint wrzeciona: M33 x 3.5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Średnica toczenia; 455 mm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Średnica toczenia poza łożem: 800 mm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Długość toczonego przedmiotu: 1000 mm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Typ wrzeciennika: Obracany i przesuwany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Zakres obrotów: 60-3750 (w 2 pozycjach paska 1: 60-1350, 2: 180-3750)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Przystosowanie do ASR: TAK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Moc silnika: 1500 W / 2 KM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Typ silnika: indukcyjny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System indeksacji: 24-punktowy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Otwór wrzeciona i konika: stożek Morse'a 2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Skok konika: 100 mm (z podziałką)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Typ gwintu konika: trapezowy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Wejście na trzpień w podpórce narzędzi: 25,4 mm (1")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Wrzeciono z kołnierzem zabezpieczenia ASR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Konik przystosowany do instalacji specjalnej tulei na uchwyty zaciskowe typu ER25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Hamulec wrzeciona po wyłączeniu maszyny (powoduje szybsze zatrzymanie kręcącego się wrzeciona)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Czujnik otwarcia pokrywy wrzeciennika (powoduje zatrzymanie pracy w przypadku otwarcia pokrywy kół pasowych)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Układ elektroniczny w oparciu o przemiennik częstotliwości (inwerter)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 xml:space="preserve">2 gniazda 230V na obudowie inwertera do podłączenia zewnętrznych urządzeń (oświetlenie, wiertarka </w:t>
            </w:r>
            <w:proofErr w:type="spellStart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itp</w:t>
            </w:r>
            <w:proofErr w:type="spellEnd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Mobilny panel sterowania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Zintegrowany system przedłużenia łoża i wysięgnika do toczenia poza łożem (jeden element służy do jednego i drugiego)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Dodatkowe ramię do mocowania zewnętrznych przyrządów i akcesoriów (np. kolektora odciągu pyłu)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Obracany i przesuwany wrzeciennik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Przełącznik obrotów przód/tył 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Kompletny zestaw do przedłużenia łoża w tokarkach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Wymiary (</w:t>
            </w:r>
            <w:proofErr w:type="spellStart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dł</w:t>
            </w:r>
            <w:proofErr w:type="spellEnd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/</w:t>
            </w:r>
            <w:proofErr w:type="spellStart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wys</w:t>
            </w:r>
            <w:proofErr w:type="spellEnd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/</w:t>
            </w:r>
            <w:proofErr w:type="spellStart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gł</w:t>
            </w:r>
            <w:proofErr w:type="spellEnd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): 1760 x 1290 x 540 mm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Masa: 195 kg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Zasilanie: 230V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b/>
                <w:color w:val="2C363A"/>
                <w:sz w:val="18"/>
                <w:szCs w:val="18"/>
                <w:shd w:val="clear" w:color="auto" w:fill="FFFFFF"/>
              </w:rPr>
              <w:t>Akcesoria:</w:t>
            </w:r>
            <w:r w:rsidRPr="00B21C55">
              <w:rPr>
                <w:rFonts w:cstheme="minorHAnsi"/>
                <w:b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Przedłużka/wysięgnik do tokarki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Luneta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Podpórka narzędzi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Zestaw dwóch uchwytów i szczęk</w:t>
            </w:r>
          </w:p>
        </w:tc>
        <w:tc>
          <w:tcPr>
            <w:tcW w:w="1879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 zestaw</w:t>
            </w:r>
          </w:p>
        </w:tc>
      </w:tr>
      <w:tr w:rsidR="00965BEE" w:rsidTr="00BD479B">
        <w:tc>
          <w:tcPr>
            <w:tcW w:w="425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6</w:t>
            </w:r>
          </w:p>
        </w:tc>
        <w:tc>
          <w:tcPr>
            <w:tcW w:w="2329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61976">
              <w:rPr>
                <w:rFonts w:cstheme="minorHAnsi"/>
                <w:b/>
                <w:color w:val="2C363A"/>
                <w:shd w:val="clear" w:color="auto" w:fill="FFFFFF"/>
              </w:rPr>
              <w:t>TOKARKA</w:t>
            </w:r>
            <w:r>
              <w:rPr>
                <w:rFonts w:cstheme="minorHAnsi"/>
                <w:b/>
                <w:color w:val="2C363A"/>
                <w:shd w:val="clear" w:color="auto" w:fill="FFFFFF"/>
              </w:rPr>
              <w:t xml:space="preserve"> Z</w:t>
            </w:r>
            <w:r w:rsidRPr="00861976">
              <w:rPr>
                <w:rFonts w:cstheme="minorHAnsi"/>
                <w:b/>
                <w:color w:val="2C363A"/>
                <w:shd w:val="clear" w:color="auto" w:fill="FFFFFF"/>
              </w:rPr>
              <w:t xml:space="preserve"> AKCESORIAMI</w:t>
            </w:r>
          </w:p>
        </w:tc>
        <w:tc>
          <w:tcPr>
            <w:tcW w:w="4111" w:type="dxa"/>
          </w:tcPr>
          <w:p w:rsidR="00965BEE" w:rsidRDefault="00965BEE" w:rsidP="00BD479B">
            <w:pPr>
              <w:spacing w:after="0" w:line="240" w:lineRule="auto"/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Specyfikacja: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Klasa: Wyższa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Gwint wrzeciona: M33 x 3.5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Średnica toczenia: 550 mm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Średnica toczenia poza łożem: 1000 mm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Długość toczonego przedmiotu: 1000 mm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Typ wrzeciennika: Obracany i przesuwany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Zakres obrotów: 60-3700 (w 3 pozycjach paska 1: 60-</w:t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lastRenderedPageBreak/>
              <w:t>1200, 2: 100-2200, 3: 150-3700)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Przystosowanie do ASR: TAK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Moc silnika: 2200 W/3 KM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Typ silnika: indukcyjny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System indeksacji: 24-punktowy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Otwór wrzeciona i konika: stożek Morse'a 2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Skok konika: 150 mm (z podziałką)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Typ gwintu konika: trapezowy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Wejście na trzpień w podpórce narzędzi: 30 mm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Wrzeciono z kołnierzem zabezpieczenia ASR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Konik przystosowany do instalacji specjalnej tulei na uchwyty zaciskowe typu ER25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Hamulec wrzeciona po wyłączeniu maszyny (powoduje szybsze zatrzymanie kręcącego się wrzeciona)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Czujnik otwarcia pokrywy wrzeciennika (powoduje zatrzymanie pracy w przypadku otwarcia pokrywy kół pasowych)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Układ elektroniczny w oparciu o przemiennik częstotliwości (inwerter)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 xml:space="preserve">2 gniazda 230V na obudowie inwertera do podłączenia zewnętrznych urządzeń (oświetlenie, wiertarka </w:t>
            </w:r>
            <w:proofErr w:type="spellStart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itp</w:t>
            </w:r>
            <w:proofErr w:type="spellEnd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Mobilny panel sterowania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Zintegrowany system przedłużenia łoża i wysięgnika do toczenia poza łożem (jeden element służy do jednego i drugiego)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Możliwość mocowania przedłużki od czoła łoża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Dodatkowe ramię do mocowania zewnętrznych przyrządów i akcesoriów (np. kolektora odciągu pyłu)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Obracany i przesuwany wrzeciennik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Przełącznik obrotów przód/tył 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Kompletny zestaw do przedłużenia łoża w tokarkach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Wymiary (</w:t>
            </w:r>
            <w:proofErr w:type="spellStart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dł</w:t>
            </w:r>
            <w:proofErr w:type="spellEnd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/</w:t>
            </w:r>
            <w:proofErr w:type="spellStart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wys</w:t>
            </w:r>
            <w:proofErr w:type="spellEnd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/</w:t>
            </w:r>
            <w:proofErr w:type="spellStart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gł</w:t>
            </w:r>
            <w:proofErr w:type="spellEnd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): 1800 x 1300 x 620 mm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Masa: 320 kg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Zasilanie: 230V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b/>
                <w:color w:val="2C363A"/>
                <w:sz w:val="18"/>
                <w:szCs w:val="18"/>
                <w:shd w:val="clear" w:color="auto" w:fill="FFFFFF"/>
              </w:rPr>
              <w:t>Akcesoria: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Przedłużka/wysięgnik do tokarki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Luneta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Podpórka narzędzi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Szlifierka do ostrzenia dłut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Oscylacyjna szlifierka wrzecionowa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Zestaw dwóch uchwytów i szczęk</w:t>
            </w:r>
          </w:p>
        </w:tc>
        <w:tc>
          <w:tcPr>
            <w:tcW w:w="1879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1 zestaw</w:t>
            </w:r>
          </w:p>
        </w:tc>
      </w:tr>
      <w:tr w:rsidR="00965BEE" w:rsidTr="00BD479B">
        <w:tc>
          <w:tcPr>
            <w:tcW w:w="425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7</w:t>
            </w:r>
          </w:p>
        </w:tc>
        <w:tc>
          <w:tcPr>
            <w:tcW w:w="2329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6D0F99">
              <w:rPr>
                <w:rFonts w:cstheme="minorHAnsi"/>
                <w:b/>
                <w:color w:val="2C363A"/>
                <w:shd w:val="clear" w:color="auto" w:fill="FFFFFF"/>
              </w:rPr>
              <w:t>PIŁA TAŚMOWA Z AKCESORIAMI</w:t>
            </w:r>
          </w:p>
        </w:tc>
        <w:tc>
          <w:tcPr>
            <w:tcW w:w="4111" w:type="dxa"/>
          </w:tcPr>
          <w:p w:rsidR="00965BEE" w:rsidRPr="00B21C55" w:rsidRDefault="00965BEE" w:rsidP="00BD479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Specyfikacja: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Rama konstrukcyjna: stalowy odlew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Waga urządzenia bez podstawy: min 70 kg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Szer. Taśmy tnącej od 1 mm do 3 mm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Wys. Cięcia: 150 mm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2 prędkości taśmy tnącej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Stół: żeliwny, wymiary 406/406 mm, pochylany w stosunku do pionu o kąt 40 stopni w obie strony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b/>
                <w:color w:val="2C363A"/>
                <w:sz w:val="18"/>
                <w:szCs w:val="18"/>
                <w:shd w:val="clear" w:color="auto" w:fill="FFFFFF"/>
              </w:rPr>
              <w:t>Akcesoria: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- 3 zestawy pił taśmowych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- nogi do piły</w:t>
            </w:r>
          </w:p>
        </w:tc>
        <w:tc>
          <w:tcPr>
            <w:tcW w:w="1879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 zestaw</w:t>
            </w:r>
          </w:p>
        </w:tc>
      </w:tr>
      <w:tr w:rsidR="00965BEE" w:rsidTr="00BD479B">
        <w:tc>
          <w:tcPr>
            <w:tcW w:w="425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8</w:t>
            </w:r>
          </w:p>
        </w:tc>
        <w:tc>
          <w:tcPr>
            <w:tcW w:w="2329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b/>
                <w:color w:val="2C363A"/>
                <w:shd w:val="clear" w:color="auto" w:fill="FFFFFF"/>
              </w:rPr>
              <w:t>KOMPUTER Z OPROGRAMOWANIEM i</w:t>
            </w:r>
            <w:r w:rsidRPr="006D0F99">
              <w:rPr>
                <w:rFonts w:cstheme="minorHAnsi"/>
                <w:b/>
                <w:color w:val="2C363A"/>
                <w:shd w:val="clear" w:color="auto" w:fill="FFFFFF"/>
              </w:rPr>
              <w:t xml:space="preserve"> MONITOR</w:t>
            </w:r>
            <w:r>
              <w:rPr>
                <w:rFonts w:cstheme="minorHAnsi"/>
                <w:b/>
                <w:color w:val="2C363A"/>
                <w:shd w:val="clear" w:color="auto" w:fill="FFFFFF"/>
              </w:rPr>
              <w:t>EM</w:t>
            </w:r>
          </w:p>
        </w:tc>
        <w:tc>
          <w:tcPr>
            <w:tcW w:w="4111" w:type="dxa"/>
          </w:tcPr>
          <w:p w:rsidR="00965BEE" w:rsidRPr="00B21C55" w:rsidRDefault="00965BEE" w:rsidP="00BD479B">
            <w:pPr>
              <w:spacing w:after="0"/>
              <w:rPr>
                <w:rFonts w:cstheme="minorHAnsi"/>
                <w:color w:val="2C363A"/>
                <w:sz w:val="18"/>
                <w:szCs w:val="18"/>
              </w:rPr>
            </w:pP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Specyfikacja:</w:t>
            </w:r>
          </w:p>
          <w:p w:rsidR="00965BEE" w:rsidRPr="00B21C55" w:rsidRDefault="00965BEE" w:rsidP="00BD479B">
            <w:pPr>
              <w:spacing w:after="0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2C363A"/>
                <w:sz w:val="18"/>
                <w:szCs w:val="18"/>
              </w:rPr>
              <w:t xml:space="preserve">System operacyjny: </w:t>
            </w: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Windows 11 Pro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Procesor: 1 x Intel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Core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i7 (14. generacja) i7-14700K / 3.4 GHz (do 5.6 GHz, (20 rdzeni)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Port Procesora: Gniazdo LGA1700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Główne cechy procesora: Technologia Intel Turbo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Boost</w:t>
            </w:r>
            <w:proofErr w:type="spellEnd"/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Pamięć podręczna: 33 MB pamięć podręczna L3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lastRenderedPageBreak/>
              <w:t>Pamięć podręczna na procesor: 33 MB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Pamięć RAM: 32 GB (zainstalowane) / 128 GB (maks.) - DDR5 SDRAM - bez ECC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Kontroler pamięci masowej: SATA/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NVMe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(SATA 6Gb/s /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PCIe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4.0 x4 (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NVMe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))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Pamięć HDD/SSD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SSD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: 1 TB - PCI Express 4.0 x4 - M.2 2280 - TCG Opal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Encryption,NVM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Express (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NVMe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),Performance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Karta graficzna: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NVidia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Quadro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A4000 RTX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Praca w sieci: 1GbE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Zasilacz: HP Z2 TWR G9 700W RCTO Chassis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System operacyjny: Windows 11 Pro 64-bit Edition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Kolor: Czarny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Wymiary )szer./głęb./wys.): 16.9 cm x 38.5 cm x 35.6 cm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Waga: 7.2 kg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Standardy ochrony środowiska: TAK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Akcesoria: HP USB 320K Klawiatura, HP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Wired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320M Myszka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b/>
                <w:color w:val="000000"/>
                <w:sz w:val="18"/>
                <w:szCs w:val="18"/>
                <w:shd w:val="clear" w:color="auto" w:fill="FFFFFF"/>
              </w:rPr>
              <w:t>Monitor: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Monitor LCD z podświetleniem LED - 27"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Klasa energii: Klasa F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Konsumpcja energii (w trybie ON): 26 W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Cechy: Przełącznik KVM, USB 3.2 Gen 2 hub, PD USB 100 wat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Typ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panela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:  IPS Black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Współczynnik kształtu: 16:9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Rozdzielczość natywna: 4K 3840 x 2160 przy 60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Hz</w:t>
            </w:r>
            <w:proofErr w:type="spellEnd"/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Rozstaw pikseli: 0.15 mm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Jasność: 400 cd/m2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Współczynnik kontrastu: 2000:1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Czas reakcji: </w:t>
            </w:r>
            <w:r w:rsidRPr="00B21C5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5 ms (szary-do-szarego z technologią </w:t>
            </w:r>
            <w:proofErr w:type="spellStart"/>
            <w:r w:rsidRPr="00B21C5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overdrive</w:t>
            </w:r>
            <w:proofErr w:type="spellEnd"/>
            <w:r w:rsidRPr="00B21C5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)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Złącza: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DisplayPort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(HDCP) Wyjście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DisplayPort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(HDCP) HDMI (HDCP) 5 x USB 3.2 Gen 2 (1 x ładowanie)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Thunderbolt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4/USB4/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DisplayPort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1.4 (Tryb Alternatywny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DisplayPort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, zasilanie do 100 W) Sieć (RJ-45)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Thunderbolt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4 (ładowanie)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Regulacja pozycji ekranu: wysokość,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pivot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(obrót), pokrętło, odchylenie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Powłoka ekranu: Antyrefleksyjna, 3H Hard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Coating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, Mgła 25%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Napięcie: AC 120/230 V (50/60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Hz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)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Kolor: czarny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Wymiary (szer./głęb./wys.) - z podstawką: 61.34 cm x 22.52 cm x 54.05 cm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Waga:</w:t>
            </w:r>
            <w:r w:rsidRPr="00B21C55">
              <w:rPr>
                <w:rFonts w:cstheme="minorHAnsi"/>
                <w:sz w:val="18"/>
                <w:szCs w:val="18"/>
              </w:rPr>
              <w:t xml:space="preserve"> </w:t>
            </w: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6.5 kg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2C363A"/>
                <w:sz w:val="18"/>
                <w:szCs w:val="18"/>
              </w:rPr>
              <w:t xml:space="preserve">Lokalizacja: </w:t>
            </w: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Angielski / Europa</w:t>
            </w:r>
          </w:p>
          <w:p w:rsidR="00965BEE" w:rsidRPr="00B21C55" w:rsidRDefault="00965BEE" w:rsidP="00BD479B">
            <w:pPr>
              <w:spacing w:after="0" w:line="259" w:lineRule="auto"/>
              <w:rPr>
                <w:rFonts w:cstheme="minorHAnsi"/>
                <w:color w:val="2C363A"/>
                <w:sz w:val="18"/>
                <w:szCs w:val="18"/>
              </w:rPr>
            </w:pPr>
            <w:r w:rsidRPr="00B21C55">
              <w:rPr>
                <w:rFonts w:cstheme="minorHAnsi"/>
                <w:color w:val="2C363A"/>
                <w:sz w:val="18"/>
                <w:szCs w:val="18"/>
              </w:rPr>
              <w:t>Standardy Ochrony Środowiska: TAK</w:t>
            </w:r>
          </w:p>
          <w:p w:rsidR="00965BEE" w:rsidRPr="00B21C55" w:rsidRDefault="00965BEE" w:rsidP="00BD479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B21C55">
              <w:rPr>
                <w:rFonts w:cstheme="minorHAnsi"/>
                <w:color w:val="2C363A"/>
                <w:sz w:val="18"/>
                <w:szCs w:val="18"/>
              </w:rPr>
              <w:t xml:space="preserve">Zgodność z normami: </w:t>
            </w:r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CSA, UL, VCCI, BSMI, GS, NOM, TUV S, CB, CCC, PSB, FCC, ISO 9241-307, KCC, WEEE, KC, CECP, CEL, EAC, ISC, RCM, CEL Grade 2, SEPA, BIS, słabe światło halogenowe, ICE, UAE,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Belarus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Energy, TCO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Certified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Edge, Korea MEPS, </w:t>
            </w:r>
            <w:proofErr w:type="spellStart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>Ukraine</w:t>
            </w:r>
            <w:proofErr w:type="spellEnd"/>
            <w:r w:rsidRPr="00B21C55"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  <w:t xml:space="preserve"> EE</w:t>
            </w:r>
          </w:p>
        </w:tc>
        <w:tc>
          <w:tcPr>
            <w:tcW w:w="1879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1 zestaw</w:t>
            </w:r>
          </w:p>
        </w:tc>
      </w:tr>
      <w:tr w:rsidR="00965BEE" w:rsidTr="00BD479B">
        <w:trPr>
          <w:trHeight w:val="699"/>
        </w:trPr>
        <w:tc>
          <w:tcPr>
            <w:tcW w:w="425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9</w:t>
            </w:r>
          </w:p>
        </w:tc>
        <w:tc>
          <w:tcPr>
            <w:tcW w:w="2329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61976">
              <w:rPr>
                <w:rFonts w:cstheme="minorHAnsi"/>
                <w:b/>
                <w:color w:val="2C363A"/>
                <w:shd w:val="clear" w:color="auto" w:fill="FFFFFF"/>
              </w:rPr>
              <w:t>PLOTER LASEROWY</w:t>
            </w:r>
          </w:p>
        </w:tc>
        <w:tc>
          <w:tcPr>
            <w:tcW w:w="4111" w:type="dxa"/>
          </w:tcPr>
          <w:p w:rsidR="00965BEE" w:rsidRDefault="00965BEE" w:rsidP="00BD479B">
            <w:pPr>
              <w:spacing w:after="0" w:line="240" w:lineRule="auto"/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</w:pP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Specyfikacja: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Przestrzeń robocza: 900 x 600 [mm]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 xml:space="preserve">    •    Źródło laserowe </w:t>
            </w:r>
            <w:proofErr w:type="spellStart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Fiber</w:t>
            </w:r>
            <w:proofErr w:type="spellEnd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: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   moc 20 W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 xml:space="preserve">    -   długość fali promieniowania: 1060 </w:t>
            </w:r>
            <w:proofErr w:type="spellStart"/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nm</w:t>
            </w:r>
            <w:proofErr w:type="spellEnd"/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lastRenderedPageBreak/>
              <w:t>    -  częstotliwość: 100 KHz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   chłodzenie głowicy: Powietrze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Źródło laserowe CO2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   rodzaj rezonatora: gazowy CO2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    moc lasera: 60 W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    chłodzenie cieczą – profesjonalna chłodnica CHILLER zawarta w zestawie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Rozdzielczość pozycjonowania: 0,01 mm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Maksymalna prędkość znakowania: 12 000 mm/s</w:t>
            </w:r>
            <w:r w:rsidRPr="00B21C5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B21C5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Stół:</w:t>
            </w:r>
          </w:p>
          <w:p w:rsidR="00965BEE" w:rsidRPr="00832547" w:rsidRDefault="00965BEE" w:rsidP="00BD479B">
            <w:pPr>
              <w:spacing w:after="0" w:line="259" w:lineRule="auto"/>
              <w:rPr>
                <w:rFonts w:cstheme="minorHAnsi"/>
                <w:color w:val="000000"/>
                <w:sz w:val="18"/>
                <w:szCs w:val="18"/>
                <w:shd w:val="clear" w:color="auto" w:fill="FFFFFF"/>
              </w:rPr>
            </w:pP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   Typ stołu: nożowy oraz plaster miodu wentylowany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   Budowa: przelotowy stół roboczy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Regulacja wysokości stołu: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   Typ: automatyczna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   Zakres maksymalny: 420 mm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-   Zakres z komorą zbiorczą: ok. 240 mm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Prowadnice: hartowane, szlifowane szyny z wózkami liniowymi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Układ optyczny renomowanych marek (bardzo długa żywotność elementów optycznych)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Możliwość komunikacji poprzez wbudowaną pamięć (zapamiętywanie dotychczasowych programów)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Możliwość komunikacji za pomocą komputera w trybie ON-LINE poprzez kabel lub moduł WIFI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Wspomożenie procesu obróbczego poprzez doprowadzenie sprężonego powietrza do głowicy laserowej CO2 (kompresor zawarty w cenie)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Funkcja bigowania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System pozycjonowania: RED POINT, który umożliwia precyzyjne ustawienie głowicy laserowej względem materiału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System odciągowy (turbina + przewód)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W zestawie zawarty jest komplet przewodów do zasilania oraz komunikacji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    •    Zasilanie: 230V/ 50Hz</w:t>
            </w:r>
            <w:r w:rsidRPr="009B7DE5">
              <w:rPr>
                <w:rFonts w:cstheme="minorHAnsi"/>
                <w:color w:val="2C363A"/>
                <w:sz w:val="18"/>
                <w:szCs w:val="18"/>
              </w:rPr>
              <w:br/>
            </w:r>
            <w:r w:rsidRPr="009B7DE5">
              <w:rPr>
                <w:rFonts w:cstheme="minorHAnsi"/>
                <w:color w:val="2C363A"/>
                <w:sz w:val="18"/>
                <w:szCs w:val="18"/>
                <w:shd w:val="clear" w:color="auto" w:fill="FFFFFF"/>
              </w:rPr>
              <w:t>Wymagane certyfikaty ISO 14001, ISO 9000</w:t>
            </w:r>
          </w:p>
        </w:tc>
        <w:tc>
          <w:tcPr>
            <w:tcW w:w="1879" w:type="dxa"/>
          </w:tcPr>
          <w:p w:rsidR="00965BEE" w:rsidRDefault="00965BEE" w:rsidP="00BD479B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lastRenderedPageBreak/>
              <w:t>1 sztuka</w:t>
            </w:r>
          </w:p>
        </w:tc>
      </w:tr>
    </w:tbl>
    <w:p w:rsidR="00965BEE" w:rsidRPr="003114F3" w:rsidRDefault="00965BEE" w:rsidP="00965BEE">
      <w:pPr>
        <w:spacing w:after="0" w:line="240" w:lineRule="auto"/>
        <w:rPr>
          <w:rFonts w:eastAsia="Times New Roman" w:cstheme="minorHAnsi"/>
          <w:lang w:eastAsia="pl-PL"/>
        </w:rPr>
      </w:pPr>
    </w:p>
    <w:p w:rsidR="00965BEE" w:rsidRPr="00832547" w:rsidRDefault="00965BEE" w:rsidP="00965BE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832547">
        <w:rPr>
          <w:rFonts w:eastAsia="Times New Roman" w:cstheme="minorHAnsi"/>
          <w:sz w:val="24"/>
          <w:szCs w:val="24"/>
          <w:lang w:eastAsia="pl-PL"/>
        </w:rPr>
        <w:t>4.</w:t>
      </w:r>
      <w:r w:rsidRPr="00832547">
        <w:rPr>
          <w:sz w:val="24"/>
          <w:szCs w:val="24"/>
        </w:rPr>
        <w:t xml:space="preserve"> Wykonawca udzieli Zamawiającemu minimum 24 miesięcznej gwarancji i rękojmi na dostarczony przedmiot zamówienia. Datą rozpoczęcia okresu gwarancji i rękojmi będzie data podpisania końcowego protokołu odbioru – dostawy przez Wykonawcę i Zamawiającego, udzielona gwarancja nie wyłącza odpowiedzialności Wykonawcy z tytułu rękojmi za wady przedmiotu umowy wynikającej z przepisów Kodeksu Cywilnego. W okresie gwarancji i rękojmi, Wykonawca zgodnie z wymaganiami Zamawiającego, zobowiązany będzie, w przypadku wystąpienia usterki jakiegokolwiek elementu przedmiotu zamówienia do jego naprawy w terminie nie dłuższym niż 14 dni od zgłoszenia usterki. Reakcja Wykonawcy na dokonane przez Zamawiającego zgłoszenie – maksymalnie 24 godziny. Ostateczny termin gwarancji i rękojmi (wydłużenie minimalnego wymaganego przez Zamawiającego terminu) zależeć będzie od oferty wybranego Wykonawcy. Zamawiający dopuszcza możliwość terminu gwarancji i rękojmi na zrealizowany przedmiot zamówienia zgodnie z treścią wybranej oferty, co będzie stanowiło element oceny merytorycznej na etapie wyboru najkorzystniejszej oferty.</w:t>
      </w:r>
    </w:p>
    <w:p w:rsidR="00965BEE" w:rsidRDefault="00965BEE" w:rsidP="00965BEE">
      <w:pPr>
        <w:spacing w:after="0" w:line="240" w:lineRule="auto"/>
        <w:ind w:left="2832" w:firstLine="708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965BEE" w:rsidRDefault="00965BEE" w:rsidP="00965BE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965BEE" w:rsidRDefault="00965BEE" w:rsidP="00965BE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965BEE" w:rsidRDefault="00965BEE" w:rsidP="00965BE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965BEE" w:rsidRDefault="00965BEE" w:rsidP="00965BE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965BEE" w:rsidRPr="00D752E8" w:rsidRDefault="00965BEE" w:rsidP="00965BE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D752E8">
        <w:rPr>
          <w:rFonts w:eastAsia="Times New Roman" w:cstheme="minorHAnsi"/>
          <w:sz w:val="24"/>
          <w:szCs w:val="24"/>
          <w:lang w:eastAsia="pl-PL"/>
        </w:rPr>
        <w:t>..................................... dnia .............................</w:t>
      </w:r>
    </w:p>
    <w:p w:rsidR="00965BEE" w:rsidRPr="003114F3" w:rsidRDefault="00965BEE" w:rsidP="00965BEE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…………………………………………………………..</w:t>
      </w:r>
    </w:p>
    <w:p w:rsidR="00965BEE" w:rsidRPr="00104C72" w:rsidRDefault="003A7792" w:rsidP="00965BEE">
      <w:pPr>
        <w:spacing w:after="0" w:line="240" w:lineRule="auto"/>
        <w:ind w:left="4956" w:firstLine="708"/>
        <w:rPr>
          <w:rFonts w:eastAsia="Times New Roman" w:cstheme="minorHAnsi"/>
          <w:i/>
          <w:sz w:val="18"/>
          <w:szCs w:val="18"/>
          <w:lang w:eastAsia="pl-PL"/>
        </w:rPr>
      </w:pPr>
      <w:r>
        <w:rPr>
          <w:rFonts w:eastAsia="Times New Roman" w:cstheme="minorHAnsi"/>
          <w:i/>
          <w:sz w:val="18"/>
          <w:szCs w:val="18"/>
          <w:lang w:eastAsia="pl-PL"/>
        </w:rPr>
        <w:t xml:space="preserve">                 </w:t>
      </w:r>
      <w:r w:rsidR="00965BEE" w:rsidRPr="00104C72">
        <w:rPr>
          <w:rFonts w:eastAsia="Times New Roman" w:cstheme="minorHAnsi"/>
          <w:i/>
          <w:sz w:val="18"/>
          <w:szCs w:val="18"/>
          <w:lang w:eastAsia="pl-PL"/>
        </w:rPr>
        <w:t xml:space="preserve">/podpis Wykonawcy lub </w:t>
      </w:r>
    </w:p>
    <w:p w:rsidR="00965BEE" w:rsidRDefault="003A7792" w:rsidP="00965BEE">
      <w:pPr>
        <w:spacing w:after="0" w:line="240" w:lineRule="auto"/>
        <w:ind w:left="4248" w:firstLine="708"/>
        <w:rPr>
          <w:rFonts w:eastAsia="Times New Roman" w:cstheme="minorHAnsi"/>
          <w:i/>
          <w:sz w:val="18"/>
          <w:szCs w:val="18"/>
          <w:lang w:eastAsia="pl-PL"/>
        </w:rPr>
      </w:pPr>
      <w:r>
        <w:rPr>
          <w:rFonts w:eastAsia="Times New Roman" w:cstheme="minorHAnsi"/>
          <w:i/>
          <w:sz w:val="18"/>
          <w:szCs w:val="18"/>
          <w:lang w:eastAsia="pl-PL"/>
        </w:rPr>
        <w:t xml:space="preserve">                   </w:t>
      </w:r>
      <w:r w:rsidR="00965BEE" w:rsidRPr="00104C72">
        <w:rPr>
          <w:rFonts w:eastAsia="Times New Roman" w:cstheme="minorHAnsi"/>
          <w:i/>
          <w:sz w:val="18"/>
          <w:szCs w:val="18"/>
          <w:lang w:eastAsia="pl-PL"/>
        </w:rPr>
        <w:t xml:space="preserve">    upoważnionego przedstawiciela/</w:t>
      </w:r>
    </w:p>
    <w:p w:rsidR="00965BEE" w:rsidRPr="009C45E6" w:rsidRDefault="00965BEE" w:rsidP="00965BEE">
      <w:pPr>
        <w:rPr>
          <w:rFonts w:asciiTheme="majorHAnsi" w:hAnsiTheme="majorHAnsi" w:cstheme="majorHAnsi"/>
          <w:b/>
          <w:color w:val="FF0000"/>
        </w:rPr>
      </w:pPr>
    </w:p>
    <w:p w:rsidR="00965BEE" w:rsidRDefault="00965BEE" w:rsidP="00965BEE">
      <w:pPr>
        <w:rPr>
          <w:rFonts w:asciiTheme="majorHAnsi" w:hAnsiTheme="majorHAnsi" w:cstheme="majorHAnsi"/>
          <w:b/>
          <w:color w:val="FF0000"/>
          <w:sz w:val="24"/>
          <w:szCs w:val="24"/>
        </w:rPr>
      </w:pPr>
    </w:p>
    <w:p w:rsidR="00965BEE" w:rsidRDefault="00965BEE" w:rsidP="00965BEE">
      <w:pPr>
        <w:rPr>
          <w:rFonts w:asciiTheme="majorHAnsi" w:hAnsiTheme="majorHAnsi" w:cstheme="majorHAnsi"/>
          <w:b/>
          <w:bCs/>
          <w:color w:val="FF0000"/>
          <w:lang w:eastAsia="ar-SA"/>
        </w:rPr>
      </w:pPr>
      <w:r w:rsidRPr="00C67A32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PODPIS należy złożyć </w:t>
      </w:r>
      <w:r w:rsidRPr="00C67A32">
        <w:rPr>
          <w:rFonts w:asciiTheme="majorHAnsi" w:hAnsiTheme="majorHAnsi" w:cstheme="majorHAnsi"/>
          <w:b/>
          <w:color w:val="FF0000"/>
          <w:lang w:eastAsia="ar-SA"/>
        </w:rPr>
        <w:t xml:space="preserve">pod rygorem nieważności </w:t>
      </w:r>
      <w:r w:rsidRPr="00C67A32">
        <w:rPr>
          <w:rFonts w:asciiTheme="majorHAnsi" w:hAnsiTheme="majorHAnsi" w:cstheme="majorHAnsi"/>
          <w:b/>
          <w:bCs/>
          <w:color w:val="FF0000"/>
          <w:lang w:eastAsia="ar-SA"/>
        </w:rPr>
        <w:t>w formie elektronicznej lub w postaci elektronicznej opatrzonej podpisem zaufanym lub podpisem osobistym.</w:t>
      </w:r>
    </w:p>
    <w:p w:rsidR="00F0106E" w:rsidRDefault="00F0106E"/>
    <w:sectPr w:rsidR="00F010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061" w:rsidRDefault="001B6061" w:rsidP="00AC0B76">
      <w:pPr>
        <w:spacing w:after="0" w:line="240" w:lineRule="auto"/>
      </w:pPr>
      <w:r>
        <w:separator/>
      </w:r>
    </w:p>
  </w:endnote>
  <w:endnote w:type="continuationSeparator" w:id="0">
    <w:p w:rsidR="001B6061" w:rsidRDefault="001B6061" w:rsidP="00AC0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B76" w:rsidRDefault="00AC0B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6891764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AC0B76" w:rsidRDefault="00AC0B7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C0B76" w:rsidRDefault="00AC0B7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B76" w:rsidRDefault="00AC0B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061" w:rsidRDefault="001B6061" w:rsidP="00AC0B76">
      <w:pPr>
        <w:spacing w:after="0" w:line="240" w:lineRule="auto"/>
      </w:pPr>
      <w:r>
        <w:separator/>
      </w:r>
    </w:p>
  </w:footnote>
  <w:footnote w:type="continuationSeparator" w:id="0">
    <w:p w:rsidR="001B6061" w:rsidRDefault="001B6061" w:rsidP="00AC0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B76" w:rsidRDefault="00AC0B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B76" w:rsidRDefault="00AC0B7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B76" w:rsidRDefault="00AC0B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55A87"/>
    <w:multiLevelType w:val="hybridMultilevel"/>
    <w:tmpl w:val="9B9049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E6A4B"/>
    <w:multiLevelType w:val="hybridMultilevel"/>
    <w:tmpl w:val="EDFA37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01C1F"/>
    <w:multiLevelType w:val="hybridMultilevel"/>
    <w:tmpl w:val="B3F69D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A1FEE"/>
    <w:multiLevelType w:val="hybridMultilevel"/>
    <w:tmpl w:val="273EFB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80359E"/>
    <w:multiLevelType w:val="hybridMultilevel"/>
    <w:tmpl w:val="4036A3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BEE"/>
    <w:rsid w:val="00163F5E"/>
    <w:rsid w:val="001B6061"/>
    <w:rsid w:val="001E319B"/>
    <w:rsid w:val="0026624F"/>
    <w:rsid w:val="00287EE1"/>
    <w:rsid w:val="002A53BE"/>
    <w:rsid w:val="002F0310"/>
    <w:rsid w:val="003A7792"/>
    <w:rsid w:val="00512D0A"/>
    <w:rsid w:val="00812C54"/>
    <w:rsid w:val="00965BEE"/>
    <w:rsid w:val="00AC0B76"/>
    <w:rsid w:val="00F0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13D505-8EE6-4EDF-8328-8878D4094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5BE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65BEE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E319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AC0B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0B76"/>
  </w:style>
  <w:style w:type="paragraph" w:styleId="Stopka">
    <w:name w:val="footer"/>
    <w:basedOn w:val="Normalny"/>
    <w:link w:val="StopkaZnak"/>
    <w:uiPriority w:val="99"/>
    <w:unhideWhenUsed/>
    <w:rsid w:val="00AC0B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0B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2165</Words>
  <Characters>12992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Ela</cp:lastModifiedBy>
  <cp:revision>5</cp:revision>
  <dcterms:created xsi:type="dcterms:W3CDTF">2025-09-01T12:33:00Z</dcterms:created>
  <dcterms:modified xsi:type="dcterms:W3CDTF">2025-09-10T11:19:00Z</dcterms:modified>
</cp:coreProperties>
</file>