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A531" w14:textId="77777777" w:rsidR="00000000" w:rsidRPr="00AB55A2" w:rsidRDefault="00000000" w:rsidP="00F451A0">
      <w:pPr>
        <w:suppressAutoHyphens/>
        <w:spacing w:line="228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AB55A2">
        <w:rPr>
          <w:rFonts w:ascii="Arial" w:hAnsi="Arial" w:cs="Arial"/>
          <w:sz w:val="24"/>
          <w:szCs w:val="24"/>
        </w:rPr>
        <w:t>Gdańsk</w:t>
      </w:r>
      <w:bookmarkEnd w:id="0"/>
      <w:r w:rsidRPr="00AB55A2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AB55A2">
        <w:rPr>
          <w:rFonts w:ascii="Arial" w:hAnsi="Arial" w:cs="Arial"/>
          <w:sz w:val="24"/>
          <w:szCs w:val="24"/>
        </w:rPr>
        <w:t>19 listopada 2025</w:t>
      </w:r>
      <w:bookmarkEnd w:id="1"/>
      <w:r w:rsidRPr="00AB55A2">
        <w:rPr>
          <w:rFonts w:ascii="Arial" w:hAnsi="Arial" w:cs="Arial"/>
          <w:sz w:val="24"/>
          <w:szCs w:val="24"/>
        </w:rPr>
        <w:t xml:space="preserve"> r.</w:t>
      </w:r>
    </w:p>
    <w:p w14:paraId="7CEA1D77" w14:textId="77777777" w:rsidR="00000000" w:rsidRPr="00AB55A2" w:rsidRDefault="00000000" w:rsidP="00F451A0">
      <w:pPr>
        <w:pStyle w:val="Bezodstpw"/>
        <w:suppressAutoHyphens/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AB55A2">
        <w:rPr>
          <w:rFonts w:ascii="Arial" w:hAnsi="Arial" w:cs="Arial"/>
          <w:b/>
          <w:bCs/>
          <w:sz w:val="24"/>
          <w:szCs w:val="24"/>
        </w:rPr>
        <w:t>NSP-III.7570.290.2025</w:t>
      </w:r>
      <w:bookmarkEnd w:id="2"/>
      <w:r w:rsidRPr="00AB55A2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AB55A2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3C79682D" w14:textId="77777777" w:rsidR="00000000" w:rsidRPr="00AB55A2" w:rsidRDefault="00000000" w:rsidP="00AB55A2">
      <w:pPr>
        <w:spacing w:after="120" w:line="228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B55A2">
        <w:rPr>
          <w:rFonts w:ascii="Arial" w:eastAsia="Times New Roman" w:hAnsi="Arial" w:cs="Arial"/>
          <w:b/>
          <w:sz w:val="24"/>
          <w:szCs w:val="24"/>
          <w:lang w:eastAsia="pl-PL"/>
        </w:rPr>
        <w:t>OBWIESZCZENIE</w:t>
      </w:r>
    </w:p>
    <w:p w14:paraId="0B6D4AB0" w14:textId="77777777" w:rsidR="00000000" w:rsidRPr="00AB55A2" w:rsidRDefault="00000000" w:rsidP="00AB55A2">
      <w:pPr>
        <w:widowControl w:val="0"/>
        <w:tabs>
          <w:tab w:val="left" w:pos="851"/>
        </w:tabs>
        <w:suppressAutoHyphens/>
        <w:spacing w:after="120" w:line="228" w:lineRule="auto"/>
        <w:rPr>
          <w:rFonts w:ascii="Arial" w:eastAsia="Bookman Old Style" w:hAnsi="Arial" w:cs="Arial"/>
          <w:kern w:val="1"/>
          <w:sz w:val="24"/>
          <w:szCs w:val="24"/>
          <w:lang w:eastAsia="ar-SA"/>
        </w:rPr>
      </w:pPr>
      <w:r w:rsidRPr="00AB55A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i 61 § 1 i § 4 ustawy z dnia 14 czerwca 1960 r. - Kodeks postępowania administracyjnego </w:t>
      </w:r>
      <w:r w:rsidRPr="00AB55A2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(j. t. Dz. U. z 2024 r., poz. 572 ze zm.) </w:t>
      </w:r>
      <w:r w:rsidRPr="00AB55A2">
        <w:rPr>
          <w:rFonts w:ascii="Arial" w:eastAsia="Bookman Old Style" w:hAnsi="Arial" w:cs="Arial"/>
          <w:kern w:val="1"/>
          <w:sz w:val="24"/>
          <w:szCs w:val="24"/>
          <w:lang w:eastAsia="ar-SA"/>
        </w:rPr>
        <w:t>w zw. z art. 8 ustawy z dnia 21 sierpnia 1997 r. o gospodarce nieruchomościami (</w:t>
      </w:r>
      <w:r w:rsidRPr="00AB55A2">
        <w:rPr>
          <w:rFonts w:ascii="Arial" w:eastAsia="Arial Unicode MS" w:hAnsi="Arial" w:cs="Arial"/>
          <w:kern w:val="1"/>
          <w:sz w:val="24"/>
          <w:szCs w:val="24"/>
          <w:lang w:eastAsia="ar-SA"/>
        </w:rPr>
        <w:t>j. t. Dz. U. z 2024 r., poz. 1145</w:t>
      </w:r>
      <w:r w:rsidRPr="00AB55A2">
        <w:rPr>
          <w:rFonts w:ascii="Arial" w:eastAsia="Arial Unicode MS" w:hAnsi="Arial" w:cs="Arial"/>
          <w:color w:val="FF0000"/>
          <w:kern w:val="1"/>
          <w:sz w:val="24"/>
          <w:szCs w:val="24"/>
          <w:lang w:eastAsia="ar-SA"/>
        </w:rPr>
        <w:t xml:space="preserve"> </w:t>
      </w:r>
      <w:r w:rsidRPr="00AB55A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ze zm.) </w:t>
      </w:r>
      <w:r w:rsidRPr="00AB55A2">
        <w:rPr>
          <w:rFonts w:ascii="Arial" w:eastAsia="Bookman Old Style" w:hAnsi="Arial" w:cs="Arial"/>
          <w:kern w:val="1"/>
          <w:sz w:val="24"/>
          <w:szCs w:val="24"/>
          <w:lang w:eastAsia="ar-SA"/>
        </w:rPr>
        <w:t>oraz art. 23 ustawy z dnia 10 kwietnia 2003 r. o szczególnych zasadach przygotowania i realizacji inwestycji w zakresie dróg publicznych (</w:t>
      </w:r>
      <w:r w:rsidRPr="00AB55A2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j.t. Dz. U. z 2024 r., poz.</w:t>
      </w:r>
      <w:r w:rsidRPr="00AB55A2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 311</w:t>
      </w:r>
      <w:r w:rsidRPr="00AB55A2">
        <w:rPr>
          <w:rFonts w:ascii="Arial" w:eastAsia="Bookman Old Style" w:hAnsi="Arial" w:cs="Arial"/>
          <w:kern w:val="1"/>
          <w:sz w:val="24"/>
          <w:szCs w:val="24"/>
          <w:lang w:eastAsia="ar-SA"/>
        </w:rPr>
        <w:t>)</w:t>
      </w:r>
      <w:r w:rsidRPr="00AB55A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zawiadamia, że prowadzone jest postępowanie administracyjne w sprawie ustalenia odszkodowania za nieruchomość oznaczoną </w:t>
      </w:r>
      <w:bookmarkStart w:id="4" w:name="_Hlk198637336"/>
      <w:bookmarkStart w:id="5" w:name="_Hlk83592488"/>
      <w:r w:rsidRPr="00AB55A2">
        <w:rPr>
          <w:rFonts w:ascii="Arial" w:hAnsi="Arial" w:cs="Arial"/>
          <w:sz w:val="24"/>
          <w:szCs w:val="24"/>
        </w:rPr>
        <w:t xml:space="preserve">jako działka </w:t>
      </w:r>
      <w:bookmarkStart w:id="6" w:name="_Hlk198710615"/>
      <w:bookmarkStart w:id="7" w:name="_Hlk198558315"/>
      <w:r w:rsidRPr="00AB55A2">
        <w:rPr>
          <w:rFonts w:ascii="Arial" w:hAnsi="Arial" w:cs="Arial"/>
          <w:b/>
          <w:sz w:val="24"/>
          <w:szCs w:val="24"/>
        </w:rPr>
        <w:t>nr 56/13 o pow. 0,0157 ha</w:t>
      </w:r>
      <w:r w:rsidRPr="00AB55A2">
        <w:rPr>
          <w:rFonts w:ascii="Arial" w:hAnsi="Arial" w:cs="Arial"/>
          <w:bCs/>
          <w:sz w:val="24"/>
          <w:szCs w:val="24"/>
        </w:rPr>
        <w:t>,</w:t>
      </w:r>
      <w:r w:rsidRPr="00AB55A2">
        <w:rPr>
          <w:rFonts w:ascii="Arial" w:hAnsi="Arial" w:cs="Arial"/>
          <w:b/>
          <w:sz w:val="24"/>
          <w:szCs w:val="24"/>
        </w:rPr>
        <w:t xml:space="preserve"> </w:t>
      </w:r>
      <w:r w:rsidRPr="00AB55A2">
        <w:rPr>
          <w:rFonts w:ascii="Arial" w:hAnsi="Arial" w:cs="Arial"/>
          <w:bCs/>
          <w:sz w:val="24"/>
          <w:szCs w:val="24"/>
        </w:rPr>
        <w:t>która powstała z podziału działki</w:t>
      </w:r>
      <w:r w:rsidRPr="00AB55A2">
        <w:rPr>
          <w:rFonts w:ascii="Arial" w:hAnsi="Arial" w:cs="Arial"/>
          <w:b/>
          <w:sz w:val="24"/>
          <w:szCs w:val="24"/>
        </w:rPr>
        <w:t xml:space="preserve"> nr </w:t>
      </w:r>
      <w:bookmarkEnd w:id="6"/>
      <w:r w:rsidRPr="00AB55A2">
        <w:rPr>
          <w:rFonts w:ascii="Arial" w:hAnsi="Arial" w:cs="Arial"/>
          <w:b/>
          <w:sz w:val="24"/>
          <w:szCs w:val="24"/>
        </w:rPr>
        <w:t>56/10</w:t>
      </w:r>
      <w:r w:rsidRPr="00AB55A2">
        <w:rPr>
          <w:rFonts w:ascii="Arial" w:hAnsi="Arial" w:cs="Arial"/>
          <w:bCs/>
          <w:sz w:val="24"/>
          <w:szCs w:val="24"/>
        </w:rPr>
        <w:t>,</w:t>
      </w:r>
      <w:r w:rsidRPr="00AB55A2">
        <w:rPr>
          <w:rFonts w:ascii="Arial" w:hAnsi="Arial" w:cs="Arial"/>
          <w:b/>
          <w:sz w:val="24"/>
          <w:szCs w:val="24"/>
        </w:rPr>
        <w:t xml:space="preserve"> </w:t>
      </w:r>
      <w:r w:rsidRPr="00AB55A2">
        <w:rPr>
          <w:rFonts w:ascii="Arial" w:hAnsi="Arial" w:cs="Arial"/>
          <w:sz w:val="24"/>
          <w:szCs w:val="24"/>
        </w:rPr>
        <w:t xml:space="preserve">położoną w gminie </w:t>
      </w:r>
      <w:r w:rsidRPr="00AB55A2">
        <w:rPr>
          <w:rFonts w:ascii="Arial" w:hAnsi="Arial" w:cs="Arial"/>
          <w:b/>
          <w:bCs/>
          <w:sz w:val="24"/>
          <w:szCs w:val="24"/>
        </w:rPr>
        <w:t>Kościerzyna</w:t>
      </w:r>
      <w:r w:rsidRPr="00AB55A2">
        <w:rPr>
          <w:rFonts w:ascii="Arial" w:hAnsi="Arial" w:cs="Arial"/>
          <w:sz w:val="24"/>
          <w:szCs w:val="24"/>
        </w:rPr>
        <w:t>, obręb</w:t>
      </w:r>
      <w:r w:rsidRPr="00AB55A2">
        <w:rPr>
          <w:rFonts w:ascii="Arial" w:hAnsi="Arial" w:cs="Arial"/>
          <w:b/>
          <w:bCs/>
          <w:sz w:val="24"/>
          <w:szCs w:val="24"/>
        </w:rPr>
        <w:t xml:space="preserve"> Nowy Klincz </w:t>
      </w:r>
      <w:r w:rsidRPr="00AB55A2">
        <w:rPr>
          <w:rFonts w:ascii="Arial" w:hAnsi="Arial" w:cs="Arial"/>
          <w:b/>
          <w:sz w:val="24"/>
          <w:szCs w:val="24"/>
        </w:rPr>
        <w:t>(nr 0020)</w:t>
      </w:r>
      <w:r w:rsidRPr="00AB55A2">
        <w:rPr>
          <w:rFonts w:ascii="Arial" w:hAnsi="Arial" w:cs="Arial"/>
          <w:sz w:val="24"/>
          <w:szCs w:val="24"/>
        </w:rPr>
        <w:t>, powiat kościerski</w:t>
      </w:r>
      <w:bookmarkEnd w:id="4"/>
      <w:bookmarkEnd w:id="7"/>
      <w:r w:rsidRPr="00AB55A2">
        <w:rPr>
          <w:rFonts w:ascii="Arial" w:hAnsi="Arial" w:cs="Arial"/>
          <w:bCs/>
          <w:sz w:val="24"/>
          <w:szCs w:val="24"/>
        </w:rPr>
        <w:t>,</w:t>
      </w:r>
      <w:r w:rsidRPr="00AB55A2">
        <w:rPr>
          <w:rFonts w:ascii="Arial" w:hAnsi="Arial" w:cs="Arial"/>
          <w:b/>
          <w:sz w:val="24"/>
          <w:szCs w:val="24"/>
        </w:rPr>
        <w:t xml:space="preserve"> </w:t>
      </w:r>
      <w:r w:rsidRPr="00AB55A2">
        <w:rPr>
          <w:rFonts w:ascii="Arial" w:hAnsi="Arial" w:cs="Arial"/>
          <w:sz w:val="24"/>
          <w:szCs w:val="24"/>
        </w:rPr>
        <w:t xml:space="preserve">której własność przeszła z mocy prawa na rzecz Województwa Pomorskiego na podstawie ostatecznej decyzji Wojewody Pomorskiego </w:t>
      </w:r>
      <w:bookmarkEnd w:id="5"/>
      <w:r w:rsidRPr="00AB55A2">
        <w:rPr>
          <w:rFonts w:ascii="Arial" w:hAnsi="Arial" w:cs="Arial"/>
          <w:sz w:val="24"/>
          <w:szCs w:val="24"/>
        </w:rPr>
        <w:t>z dnia 22 lutego 2024 r. nr WI-III.7820.26.2022.MCH o zezwoleniu na realizację inwestycji drogowej pn. </w:t>
      </w:r>
      <w:r w:rsidRPr="00AB55A2">
        <w:rPr>
          <w:rFonts w:ascii="Arial" w:hAnsi="Arial" w:cs="Arial"/>
          <w:i/>
          <w:iCs/>
          <w:sz w:val="24"/>
          <w:szCs w:val="24"/>
        </w:rPr>
        <w:t>„Rozbudowa i przebudowa drogi wojewódzkiej nr 221 na odcinku m. Nowa Karczma – Kościerzyna (do węzła z Obwodnicą Kościerzyny)”.</w:t>
      </w:r>
    </w:p>
    <w:p w14:paraId="7AD6F004" w14:textId="77777777" w:rsidR="00000000" w:rsidRPr="00AB55A2" w:rsidRDefault="00000000" w:rsidP="00AB55A2">
      <w:pPr>
        <w:widowControl w:val="0"/>
        <w:tabs>
          <w:tab w:val="left" w:pos="851"/>
        </w:tabs>
        <w:suppressAutoHyphens/>
        <w:spacing w:after="80" w:line="228" w:lineRule="auto"/>
        <w:rPr>
          <w:rFonts w:ascii="Arial" w:eastAsia="Bookman Old Style" w:hAnsi="Arial" w:cs="Arial"/>
          <w:kern w:val="1"/>
          <w:sz w:val="24"/>
          <w:szCs w:val="24"/>
          <w:lang w:eastAsia="ar-SA"/>
        </w:rPr>
      </w:pPr>
      <w:r w:rsidRPr="00AB55A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 toku prowadzonego postępowania Wojewoda Pomorski ustalił, że współwłaściciel nieruchomości </w:t>
      </w:r>
      <w:r w:rsidRPr="00AB55A2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Pan Ryszard Wiczling</w:t>
      </w:r>
      <w:r w:rsidRPr="00AB55A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nie żyje. Ponadto</w:t>
      </w:r>
      <w:r w:rsidRPr="00AB55A2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nie przedstawiono dokumentu, który pozwolił</w:t>
      </w:r>
      <w:r w:rsidRPr="00AB55A2">
        <w:rPr>
          <w:rFonts w:ascii="Arial" w:eastAsia="Arial Unicode MS" w:hAnsi="Arial" w:cs="Arial"/>
          <w:kern w:val="1"/>
          <w:sz w:val="24"/>
          <w:szCs w:val="24"/>
          <w:lang w:eastAsia="ar-SA"/>
        </w:rPr>
        <w:t>b</w:t>
      </w:r>
      <w:r w:rsidRPr="00AB55A2">
        <w:rPr>
          <w:rFonts w:ascii="Arial" w:eastAsia="Arial Unicode MS" w:hAnsi="Arial" w:cs="Arial"/>
          <w:kern w:val="1"/>
          <w:sz w:val="24"/>
          <w:szCs w:val="24"/>
          <w:lang w:eastAsia="ar-SA"/>
        </w:rPr>
        <w:t>y na ustalenie następców prawnych po ww. zmarłym</w:t>
      </w:r>
      <w:r w:rsidRPr="00AB55A2">
        <w:rPr>
          <w:rFonts w:ascii="Arial" w:eastAsia="Arial Unicode MS" w:hAnsi="Arial" w:cs="Arial"/>
          <w:kern w:val="1"/>
          <w:sz w:val="24"/>
          <w:szCs w:val="24"/>
          <w:lang w:eastAsia="ar-SA"/>
        </w:rPr>
        <w:t>.</w:t>
      </w:r>
    </w:p>
    <w:p w14:paraId="22C2BE7E" w14:textId="77777777" w:rsidR="00000000" w:rsidRPr="00AB55A2" w:rsidRDefault="00000000" w:rsidP="00AB55A2">
      <w:pPr>
        <w:widowControl w:val="0"/>
        <w:tabs>
          <w:tab w:val="left" w:pos="851"/>
        </w:tabs>
        <w:suppressAutoHyphens/>
        <w:spacing w:after="80" w:line="228" w:lineRule="auto"/>
        <w:rPr>
          <w:rFonts w:ascii="Arial" w:eastAsia="Bookman Old Style" w:hAnsi="Arial" w:cs="Arial"/>
          <w:kern w:val="1"/>
          <w:sz w:val="24"/>
          <w:szCs w:val="24"/>
          <w:lang w:eastAsia="ar-SA"/>
        </w:rPr>
      </w:pPr>
      <w:r w:rsidRPr="00AB55A2">
        <w:rPr>
          <w:rFonts w:ascii="Arial" w:eastAsia="Times New Roman" w:hAnsi="Arial" w:cs="Arial"/>
          <w:sz w:val="24"/>
          <w:szCs w:val="24"/>
          <w:lang w:eastAsia="pl-PL"/>
        </w:rPr>
        <w:t>Jednocześnie informuję, iż na potrzeby niniejszego postępowania rzeczoznawca majątkowy, Pani Beata Jezierska sporządziła operat szacunkowy, w którym określiła wartość przedmiotowej nieruchomości. Opinia ta</w:t>
      </w:r>
      <w:r w:rsidRPr="00AB55A2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>, jako wiarygodny dowód na wartość nieruchomości, może stanowić podstawę ustalenia wysokości odszkodowania.</w:t>
      </w:r>
    </w:p>
    <w:p w14:paraId="2412B720" w14:textId="4F9AD2F7" w:rsidR="00000000" w:rsidRPr="00AB55A2" w:rsidRDefault="00000000" w:rsidP="00AB55A2">
      <w:pPr>
        <w:spacing w:after="80" w:line="22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B55A2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powyższym, wobec zgromadzania całego materiału dowodowego, </w:t>
      </w:r>
      <w:r w:rsidRPr="00AB55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10 § 1 </w:t>
      </w:r>
      <w:r w:rsidRPr="00AB55A2">
        <w:rPr>
          <w:rFonts w:ascii="Arial" w:eastAsia="Times New Roman" w:hAnsi="Arial" w:cs="Arial"/>
          <w:sz w:val="24"/>
          <w:szCs w:val="24"/>
          <w:lang w:eastAsia="pl-PL"/>
        </w:rPr>
        <w:t>Kodeksu postępowania administracyjnego</w:t>
      </w:r>
      <w:r w:rsidRPr="00AB55A2">
        <w:rPr>
          <w:rFonts w:ascii="Arial" w:eastAsia="Bookman Old Style" w:hAnsi="Arial" w:cs="Arial"/>
          <w:sz w:val="24"/>
          <w:szCs w:val="24"/>
          <w:lang w:eastAsia="pl-PL"/>
        </w:rPr>
        <w:t xml:space="preserve">, </w:t>
      </w:r>
      <w:r w:rsidRPr="00AB55A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strony mogą </w:t>
      </w:r>
      <w:r w:rsidRPr="00AB55A2">
        <w:rPr>
          <w:rFonts w:ascii="Arial" w:eastAsia="Times New Roman" w:hAnsi="Arial" w:cs="Arial"/>
          <w:sz w:val="24"/>
          <w:szCs w:val="24"/>
          <w:lang w:eastAsia="pl-PL"/>
        </w:rPr>
        <w:t>przed wydaniem decyzji wypowiedzieć się co do zebranych dowodów i materiałów oraz zgłoszonych żądań.</w:t>
      </w:r>
    </w:p>
    <w:p w14:paraId="7D0807CF" w14:textId="77777777" w:rsidR="00000000" w:rsidRPr="00AB55A2" w:rsidRDefault="00000000" w:rsidP="00AB55A2">
      <w:pPr>
        <w:autoSpaceDE w:val="0"/>
        <w:autoSpaceDN w:val="0"/>
        <w:adjustRightInd w:val="0"/>
        <w:spacing w:after="120" w:line="228" w:lineRule="auto"/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</w:pPr>
      <w:r w:rsidRPr="00AB55A2">
        <w:rPr>
          <w:rFonts w:ascii="Arial" w:hAnsi="Arial" w:cs="Arial"/>
          <w:sz w:val="24"/>
          <w:szCs w:val="24"/>
        </w:rPr>
        <w:t>Informuję, że ewentualni następcy prawni ww. zmarłego, mogą zapoznać się ze zgromadzonym materiałem dowodowym</w:t>
      </w:r>
      <w:r w:rsidRPr="00AB55A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AB55A2">
        <w:rPr>
          <w:rFonts w:ascii="Arial" w:hAnsi="Arial" w:cs="Arial"/>
          <w:bCs/>
          <w:sz w:val="24"/>
          <w:szCs w:val="24"/>
        </w:rPr>
        <w:t xml:space="preserve">w tym operatem szacunkowym, </w:t>
      </w:r>
      <w:r w:rsidRPr="00AB55A2">
        <w:rPr>
          <w:rFonts w:ascii="Arial" w:hAnsi="Arial" w:cs="Arial"/>
          <w:sz w:val="24"/>
          <w:szCs w:val="24"/>
        </w:rPr>
        <w:t xml:space="preserve">w Oddziale Odszkodowań za Nieruchomości Wydziału Nieruchomości i Skarbu Państwa Pomorskiego Urzędu Wojewódzkiego w Gdańsku, </w:t>
      </w:r>
      <w:r w:rsidRPr="00AB55A2">
        <w:rPr>
          <w:rFonts w:ascii="Arial" w:eastAsia="Arial Unicode MS" w:hAnsi="Arial" w:cs="Arial"/>
          <w:bCs/>
          <w:kern w:val="1"/>
          <w:sz w:val="24"/>
          <w:szCs w:val="24"/>
          <w:lang w:eastAsia="ar-SA"/>
        </w:rPr>
        <w:t xml:space="preserve">po uprzednim wykazaniu tytułu prawnego do nieruchomości. </w:t>
      </w:r>
      <w:r w:rsidRPr="00AB55A2">
        <w:rPr>
          <w:rFonts w:ascii="Arial" w:hAnsi="Arial" w:cs="Arial"/>
          <w:sz w:val="24"/>
          <w:szCs w:val="24"/>
        </w:rPr>
        <w:t xml:space="preserve">W przypadku wyrażenia woli skorzystania z ww. uprawnień proszę o kontakt telefoniczny z  pracownikiem prowadzącym sprawę – </w:t>
      </w:r>
      <w:r w:rsidRPr="00AB55A2">
        <w:rPr>
          <w:rFonts w:ascii="Arial" w:hAnsi="Arial" w:cs="Arial"/>
          <w:sz w:val="24"/>
          <w:szCs w:val="24"/>
          <w:lang w:eastAsia="pl-PL"/>
        </w:rPr>
        <w:t>Panią Martą Kulesz</w:t>
      </w:r>
      <w:r w:rsidRPr="00AB55A2">
        <w:rPr>
          <w:rFonts w:ascii="Arial" w:hAnsi="Arial" w:cs="Arial"/>
          <w:sz w:val="24"/>
          <w:szCs w:val="24"/>
        </w:rPr>
        <w:t xml:space="preserve"> (tel. 58 30 77 569) </w:t>
      </w:r>
      <w:r w:rsidRPr="00AB55A2">
        <w:rPr>
          <w:rFonts w:ascii="Arial" w:eastAsia="Times New Roman" w:hAnsi="Arial" w:cs="Arial"/>
          <w:sz w:val="24"/>
          <w:szCs w:val="24"/>
          <w:lang w:eastAsia="pl-PL"/>
        </w:rPr>
        <w:t>w godzinach urzędowania (9:00-14:00).</w:t>
      </w:r>
      <w:r w:rsidRPr="00AB55A2">
        <w:rPr>
          <w:rFonts w:ascii="Arial" w:hAnsi="Arial" w:cs="Arial"/>
          <w:sz w:val="24"/>
          <w:szCs w:val="24"/>
        </w:rPr>
        <w:t xml:space="preserve"> </w:t>
      </w:r>
    </w:p>
    <w:p w14:paraId="19E5478B" w14:textId="77777777" w:rsidR="00AB55A2" w:rsidRPr="00AB55A2" w:rsidRDefault="00AB55A2" w:rsidP="00AB55A2">
      <w:pPr>
        <w:suppressAutoHyphens/>
        <w:spacing w:before="80" w:after="120" w:line="228" w:lineRule="auto"/>
        <w:rPr>
          <w:rFonts w:ascii="Arial" w:hAnsi="Arial" w:cs="Arial"/>
          <w:sz w:val="24"/>
          <w:szCs w:val="24"/>
        </w:rPr>
      </w:pPr>
      <w:r w:rsidRPr="00AB55A2">
        <w:rPr>
          <w:rFonts w:ascii="Arial" w:hAnsi="Arial" w:cs="Arial"/>
          <w:sz w:val="24"/>
          <w:szCs w:val="24"/>
        </w:rPr>
        <w:t>z upoważnienia Wojewody Pomorskiego</w:t>
      </w:r>
    </w:p>
    <w:p w14:paraId="0BF6718C" w14:textId="77777777" w:rsidR="00AB55A2" w:rsidRPr="00AB55A2" w:rsidRDefault="00AB55A2" w:rsidP="00AB55A2">
      <w:pPr>
        <w:suppressAutoHyphens/>
        <w:spacing w:before="80" w:after="80" w:line="228" w:lineRule="auto"/>
        <w:rPr>
          <w:rFonts w:ascii="Arial" w:hAnsi="Arial" w:cs="Arial"/>
          <w:sz w:val="24"/>
          <w:szCs w:val="24"/>
        </w:rPr>
      </w:pPr>
      <w:r w:rsidRPr="00AB55A2">
        <w:rPr>
          <w:rFonts w:ascii="Arial" w:hAnsi="Arial" w:cs="Arial"/>
          <w:sz w:val="24"/>
          <w:szCs w:val="24"/>
        </w:rPr>
        <w:t>Zastępca Dyrektora</w:t>
      </w:r>
    </w:p>
    <w:p w14:paraId="086EB75E" w14:textId="77777777" w:rsidR="00AB55A2" w:rsidRPr="00AB55A2" w:rsidRDefault="00AB55A2" w:rsidP="00AB55A2">
      <w:pPr>
        <w:suppressAutoHyphens/>
        <w:spacing w:before="80" w:after="80" w:line="228" w:lineRule="auto"/>
        <w:rPr>
          <w:rFonts w:ascii="Arial" w:hAnsi="Arial" w:cs="Arial"/>
          <w:sz w:val="24"/>
          <w:szCs w:val="24"/>
        </w:rPr>
      </w:pPr>
      <w:r w:rsidRPr="00AB55A2">
        <w:rPr>
          <w:rFonts w:ascii="Arial" w:hAnsi="Arial" w:cs="Arial"/>
          <w:sz w:val="24"/>
          <w:szCs w:val="24"/>
        </w:rPr>
        <w:t>Wydziału Nieruchomości i Skarbu Państwa</w:t>
      </w:r>
    </w:p>
    <w:p w14:paraId="1A7D4AC5" w14:textId="77777777" w:rsidR="00AB55A2" w:rsidRPr="00AB55A2" w:rsidRDefault="00AB55A2" w:rsidP="00AB55A2">
      <w:pPr>
        <w:suppressAutoHyphens/>
        <w:spacing w:before="80" w:after="80" w:line="228" w:lineRule="auto"/>
        <w:rPr>
          <w:rFonts w:ascii="Arial" w:hAnsi="Arial" w:cs="Arial"/>
          <w:sz w:val="24"/>
          <w:szCs w:val="24"/>
        </w:rPr>
      </w:pPr>
      <w:r w:rsidRPr="00AB55A2">
        <w:rPr>
          <w:rFonts w:ascii="Arial" w:hAnsi="Arial" w:cs="Arial"/>
          <w:sz w:val="24"/>
          <w:szCs w:val="24"/>
        </w:rPr>
        <w:t>Dorota Dambek-Duda</w:t>
      </w:r>
    </w:p>
    <w:p w14:paraId="014FBB4C" w14:textId="53AA3531" w:rsidR="00000000" w:rsidRPr="00AB55A2" w:rsidRDefault="00AB55A2" w:rsidP="00AB55A2">
      <w:pPr>
        <w:suppressAutoHyphens/>
        <w:spacing w:before="80" w:after="120" w:line="228" w:lineRule="auto"/>
        <w:rPr>
          <w:rFonts w:ascii="Arial" w:hAnsi="Arial" w:cs="Arial"/>
          <w:sz w:val="24"/>
          <w:szCs w:val="24"/>
        </w:rPr>
      </w:pPr>
      <w:r w:rsidRPr="00AB55A2">
        <w:rPr>
          <w:rFonts w:ascii="Arial" w:hAnsi="Arial" w:cs="Arial"/>
          <w:sz w:val="24"/>
          <w:szCs w:val="24"/>
        </w:rPr>
        <w:t>/dokument podpisany elektronicznie/</w:t>
      </w:r>
    </w:p>
    <w:p w14:paraId="6AD1136C" w14:textId="77777777" w:rsidR="00000000" w:rsidRPr="00AB55A2" w:rsidRDefault="00000000" w:rsidP="00AB55A2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B55A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Strona BIP Pomorskiego Urzędu Wojewódzkiego w Gdańsku</w:t>
      </w:r>
    </w:p>
    <w:sectPr w:rsidR="00DB58B1" w:rsidRPr="00AB55A2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79AB7" w14:textId="77777777" w:rsidR="00AC05CB" w:rsidRDefault="00AC05CB">
      <w:pPr>
        <w:spacing w:after="0" w:line="240" w:lineRule="auto"/>
      </w:pPr>
      <w:r>
        <w:separator/>
      </w:r>
    </w:p>
  </w:endnote>
  <w:endnote w:type="continuationSeparator" w:id="0">
    <w:p w14:paraId="74C75117" w14:textId="77777777" w:rsidR="00AC05CB" w:rsidRDefault="00AC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C658C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4F24BC1">
        <v:rect id="_x0000_i1025" style="width:0;height:1.5pt" o:hralign="center" o:hrstd="t" o:hr="t" fillcolor="#a0a0a0" stroked="f"/>
      </w:pict>
    </w:r>
  </w:p>
  <w:p w14:paraId="7200924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1AF8E00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8B80AF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278A9BE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0B8C8AEC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9BA3F93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258F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3520C2C">
        <v:rect id="_x0000_i1027" style="width:0;height:1.5pt" o:hralign="center" o:hrstd="t" o:hr="t" fillcolor="#a0a0a0" stroked="f"/>
      </w:pict>
    </w:r>
  </w:p>
  <w:p w14:paraId="000BC21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5E215F1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149EFC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3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3"/>
  </w:p>
  <w:p w14:paraId="4C80F83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4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5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5"/>
  </w:p>
  <w:p w14:paraId="0ABF3C0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5465" w14:textId="77777777" w:rsidR="00AC05CB" w:rsidRDefault="00AC05CB">
      <w:pPr>
        <w:spacing w:after="0" w:line="240" w:lineRule="auto"/>
      </w:pPr>
      <w:r>
        <w:separator/>
      </w:r>
    </w:p>
  </w:footnote>
  <w:footnote w:type="continuationSeparator" w:id="0">
    <w:p w14:paraId="2D9452D3" w14:textId="77777777" w:rsidR="00AC05CB" w:rsidRDefault="00AC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78BE" w14:textId="77777777" w:rsidR="00000000" w:rsidRDefault="00000000">
    <w:pPr>
      <w:pStyle w:val="Nagwek"/>
    </w:pPr>
  </w:p>
  <w:p w14:paraId="1EB3E804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E03B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C841D1C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E50F84B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32"/>
    <w:rsid w:val="008E7932"/>
    <w:rsid w:val="00AB55A2"/>
    <w:rsid w:val="00AC05CB"/>
    <w:rsid w:val="00C2752E"/>
    <w:rsid w:val="00D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C021A"/>
  <w15:docId w15:val="{3906D55E-7CA6-4823-A98D-87CF7E69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2025-11-28T13:54:00Z</dcterms:created>
  <dcterms:modified xsi:type="dcterms:W3CDTF">2025-11-28T13:55:00Z</dcterms:modified>
</cp:coreProperties>
</file>