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3991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E141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7</w:t>
      </w:r>
      <w:r w:rsidR="009E5CC2">
        <w:rPr>
          <w:rFonts w:asciiTheme="minorHAnsi" w:hAnsiTheme="minorHAnsi" w:cstheme="minorHAnsi"/>
          <w:bCs/>
          <w:sz w:val="24"/>
          <w:szCs w:val="24"/>
        </w:rPr>
        <w:t xml:space="preserve">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E141F" w:rsidRDefault="009E141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E141F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DOOŚ-WDŚ/ZOO.420.41.2020.AB.40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E141F" w:rsidRPr="009E141F" w:rsidRDefault="009E141F" w:rsidP="009E141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E141F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w prowadzonym postępowaniu odwoławczym od decyzji Regionalnego Dyrektora Ochrony Środowiska we Wrocławiu z dnia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21 stycznia 2020 r., znak: WOOŚ</w:t>
      </w:r>
      <w:r w:rsidRPr="009E141F">
        <w:rPr>
          <w:rFonts w:asciiTheme="minorHAnsi" w:hAnsiTheme="minorHAnsi" w:cstheme="minorHAnsi"/>
          <w:bCs/>
          <w:color w:val="000000"/>
          <w:sz w:val="24"/>
          <w:szCs w:val="24"/>
        </w:rPr>
        <w:t>.4235.1.2015.53, określającej środowiskowe uwarunkowania realizacji przedsięwzię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cia: Kontynuacja eksploatacji złoż</w:t>
      </w:r>
      <w:r w:rsidRPr="009E141F">
        <w:rPr>
          <w:rFonts w:asciiTheme="minorHAnsi" w:hAnsiTheme="minorHAnsi" w:cstheme="minorHAnsi"/>
          <w:bCs/>
          <w:color w:val="000000"/>
          <w:sz w:val="24"/>
          <w:szCs w:val="24"/>
        </w:rPr>
        <w:t>a węgla brunatnego "Turów", realizowanego w gminie Bogatynia, zgromadzony został cały materiał dowodowy.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nic wcześniej niż po upływie 7 dni od dnia doręczenia niniejszego zawiadomienia.</w:t>
      </w:r>
    </w:p>
    <w:p w:rsidR="009E141F" w:rsidRDefault="009E141F" w:rsidP="009E141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E141F">
        <w:rPr>
          <w:rFonts w:asciiTheme="minorHAnsi" w:hAnsiTheme="minorHAnsi" w:cstheme="minorHAnsi"/>
          <w:bCs/>
          <w:color w:val="000000"/>
          <w:sz w:val="24"/>
          <w:szCs w:val="24"/>
        </w:rPr>
        <w:t>Zawiadamiam również, na podstawie art. 36 Kpa, o wyznaczeniu nowego terminu załatwienia sprawy na dzień 29 września 2022 r. Przyczyną zwłoki jest konieczność zapewnienia stronom postępowania ponownej możliwości zapoznania się z aktami sprawy oraz wypowiedzenia się co do zebranych dowodów i materiałów oraz zgłoszonych żądań.</w:t>
      </w:r>
    </w:p>
    <w:p w:rsidR="009E141F" w:rsidRDefault="009E141F" w:rsidP="009E141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E141F" w:rsidRPr="009E141F" w:rsidRDefault="009E141F" w:rsidP="009E141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141F">
        <w:rPr>
          <w:rFonts w:asciiTheme="minorHAnsi" w:hAnsiTheme="minorHAnsi" w:cstheme="minorHAnsi"/>
          <w:bCs/>
        </w:rPr>
        <w:lastRenderedPageBreak/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9E141F" w:rsidRPr="009E141F" w:rsidRDefault="009E141F" w:rsidP="009E141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141F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9E141F">
        <w:rPr>
          <w:rFonts w:asciiTheme="minorHAnsi" w:hAnsiTheme="minorHAnsi" w:cstheme="minorHAnsi"/>
          <w:bCs/>
        </w:rPr>
        <w:t>załatwienia sprawy w terminie określonym w art. 35 lub w przepisach szczególnych organ administracji publicznej jest obowiązany zawiadomić strony, podając przyczyny zwłoki i wskazując nowy termin zał</w:t>
      </w:r>
      <w:r>
        <w:rPr>
          <w:rFonts w:asciiTheme="minorHAnsi" w:hAnsiTheme="minorHAnsi" w:cstheme="minorHAnsi"/>
          <w:bCs/>
        </w:rPr>
        <w:t>atwienia sprawy (§ 1). T</w:t>
      </w:r>
      <w:r w:rsidRPr="009E141F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9E141F" w:rsidRPr="009E141F" w:rsidRDefault="009E141F" w:rsidP="009E141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141F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9E141F" w:rsidRPr="009E141F" w:rsidRDefault="009E141F" w:rsidP="009E141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141F">
        <w:rPr>
          <w:rFonts w:asciiTheme="minorHAnsi" w:hAnsiTheme="minorHAnsi" w:cstheme="minorHAnsi"/>
          <w:bCs/>
        </w:rPr>
        <w:t>Art. 16 ustawy z dnia 7 kwietnia 2017 r. o zmianie ustawy — Kodeks postępowania administracyjnego oraz niektórych 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9E141F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1.Art. 74 ust. 3 ustawy ooś Jeżeli liczba stron postępowania o wydanie decyzji o środowiskowych uwarunkowaniach przekracza 20, stosuje się przepis art. 49 Kodeksu postępowania administracyjnego.</w:t>
      </w:r>
    </w:p>
    <w:p w:rsidR="009E141F" w:rsidRPr="009E141F" w:rsidRDefault="009E141F" w:rsidP="009E141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141F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</w:t>
      </w:r>
      <w:r>
        <w:rPr>
          <w:rFonts w:asciiTheme="minorHAnsi" w:hAnsiTheme="minorHAnsi" w:cstheme="minorHAnsi"/>
          <w:bCs/>
        </w:rPr>
        <w:t>m wejścia w życie</w:t>
      </w:r>
      <w:r w:rsidRPr="009E141F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9E141F" w:rsidP="009E141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141F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9E141F">
        <w:rPr>
          <w:rFonts w:asciiTheme="minorHAnsi" w:hAnsiTheme="minorHAnsi" w:cstheme="minorHAnsi"/>
          <w:bCs/>
        </w:rPr>
        <w:t>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9E141F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CB" w:rsidRDefault="00E139CB">
      <w:pPr>
        <w:spacing w:after="0" w:line="240" w:lineRule="auto"/>
      </w:pPr>
      <w:r>
        <w:separator/>
      </w:r>
    </w:p>
  </w:endnote>
  <w:endnote w:type="continuationSeparator" w:id="0">
    <w:p w:rsidR="00E139CB" w:rsidRDefault="00E1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E141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139C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CB" w:rsidRDefault="00E139CB">
      <w:pPr>
        <w:spacing w:after="0" w:line="240" w:lineRule="auto"/>
      </w:pPr>
      <w:r>
        <w:separator/>
      </w:r>
    </w:p>
  </w:footnote>
  <w:footnote w:type="continuationSeparator" w:id="0">
    <w:p w:rsidR="00E139CB" w:rsidRDefault="00E1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139C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139C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139C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141F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139CB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388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CA0F-3692-4BF6-8366-C53F0610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2023-07-07T10:59:00Z</dcterms:created>
  <dcterms:modified xsi:type="dcterms:W3CDTF">2023-07-07T10:59:00Z</dcterms:modified>
</cp:coreProperties>
</file>