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425" w:rsidRPr="00536425" w:rsidRDefault="00536425" w:rsidP="00536425">
      <w:pPr>
        <w:rPr>
          <w:b/>
          <w:bCs/>
          <w:sz w:val="32"/>
          <w:szCs w:val="32"/>
        </w:rPr>
      </w:pPr>
      <w:r w:rsidRPr="00536425">
        <w:rPr>
          <w:b/>
          <w:bCs/>
          <w:sz w:val="32"/>
          <w:szCs w:val="32"/>
        </w:rPr>
        <w:t>Ogłoszenie czwartej zmiany programu Aktywny Maluch 2022-2029</w:t>
      </w:r>
    </w:p>
    <w:p w:rsidR="00536425" w:rsidRPr="00536425" w:rsidRDefault="00536425" w:rsidP="00536425">
      <w:pPr>
        <w:rPr>
          <w:sz w:val="24"/>
          <w:szCs w:val="24"/>
        </w:rPr>
      </w:pPr>
      <w:r w:rsidRPr="00536425">
        <w:rPr>
          <w:sz w:val="24"/>
          <w:szCs w:val="24"/>
        </w:rPr>
        <w:t>16.04.2025</w:t>
      </w:r>
    </w:p>
    <w:p w:rsidR="00536425" w:rsidRPr="00536425" w:rsidRDefault="00536425" w:rsidP="00536425">
      <w:pPr>
        <w:rPr>
          <w:sz w:val="24"/>
          <w:szCs w:val="24"/>
        </w:rPr>
      </w:pPr>
      <w:r w:rsidRPr="00536425">
        <w:rPr>
          <w:sz w:val="24"/>
          <w:szCs w:val="24"/>
        </w:rPr>
        <w:t> </w:t>
      </w:r>
      <w:bookmarkStart w:id="0" w:name="_GoBack"/>
      <w:bookmarkEnd w:id="0"/>
    </w:p>
    <w:p w:rsidR="00536425" w:rsidRPr="00536425" w:rsidRDefault="00536425" w:rsidP="00536425">
      <w:pPr>
        <w:jc w:val="both"/>
        <w:rPr>
          <w:sz w:val="24"/>
          <w:szCs w:val="24"/>
        </w:rPr>
      </w:pPr>
      <w:r w:rsidRPr="00536425">
        <w:rPr>
          <w:sz w:val="24"/>
          <w:szCs w:val="24"/>
        </w:rPr>
        <w:t>Minister Rodziny, Pracy i Polityki Społecznej informuje, że działając na podstawie art. 62 ustawy z dnia 4 lutego 2011 r. o opiece nad dziećmi w wieku do lat 3, a także zgodnie z punktami 11.3. Programu rozwoju instytucji opieki nad dziećmi w wieku do lat 3 Aktywny Maluch 2022–2029, zwanego dalej „Programem” ogłasza zmianę przedmiotowego Programu. Program otrzymuje tekst jednolity obowiązujący od dnia ogłoszenia.</w:t>
      </w:r>
    </w:p>
    <w:p w:rsidR="00536425" w:rsidRPr="00536425" w:rsidRDefault="00536425" w:rsidP="00536425">
      <w:pPr>
        <w:jc w:val="both"/>
        <w:rPr>
          <w:sz w:val="24"/>
          <w:szCs w:val="24"/>
        </w:rPr>
      </w:pPr>
      <w:r w:rsidRPr="00536425">
        <w:rPr>
          <w:sz w:val="24"/>
          <w:szCs w:val="24"/>
        </w:rPr>
        <w:t xml:space="preserve">Wprowadzone zapisy mają na celu usprawnienie obsługi listy rezerwowej ogłoszonej w ramach wyników VI tury naboru ciągłego, aby podmioty, którym przyznano środki w trybie </w:t>
      </w:r>
      <w:proofErr w:type="spellStart"/>
      <w:r w:rsidRPr="00536425">
        <w:rPr>
          <w:sz w:val="24"/>
          <w:szCs w:val="24"/>
        </w:rPr>
        <w:t>nadkontraktacji</w:t>
      </w:r>
      <w:proofErr w:type="spellEnd"/>
      <w:r w:rsidRPr="00536425">
        <w:rPr>
          <w:sz w:val="24"/>
          <w:szCs w:val="24"/>
        </w:rPr>
        <w:t xml:space="preserve"> albo znajdujące się na liście rezerwowej, mogły otrzymać dofinansowanie po ogłoszeniu zmiany wyników w przypadku pojawienia się środków w wyniku odstąpienia od podpisania umowy albo rezygnacji podmiotów zakwalifikowanych do dofinansowania w Programie.</w:t>
      </w:r>
    </w:p>
    <w:p w:rsidR="00536425" w:rsidRPr="00536425" w:rsidRDefault="00536425" w:rsidP="00536425">
      <w:pPr>
        <w:jc w:val="both"/>
        <w:rPr>
          <w:sz w:val="24"/>
          <w:szCs w:val="24"/>
        </w:rPr>
      </w:pPr>
      <w:r w:rsidRPr="00536425">
        <w:rPr>
          <w:sz w:val="24"/>
          <w:szCs w:val="24"/>
        </w:rPr>
        <w:t>Wykaz nowych zapisów:</w:t>
      </w:r>
    </w:p>
    <w:p w:rsidR="00536425" w:rsidRPr="00536425" w:rsidRDefault="00536425" w:rsidP="00536425">
      <w:pPr>
        <w:numPr>
          <w:ilvl w:val="0"/>
          <w:numId w:val="1"/>
        </w:numPr>
        <w:jc w:val="both"/>
        <w:rPr>
          <w:sz w:val="24"/>
          <w:szCs w:val="24"/>
        </w:rPr>
      </w:pPr>
      <w:r w:rsidRPr="00536425">
        <w:rPr>
          <w:sz w:val="24"/>
          <w:szCs w:val="24"/>
        </w:rPr>
        <w:t>pkt 5.2.7.b. – zarządzanie listą rezerwową, zostaje delegowane urzędom wojewódzkim, którzy do 25 dnia każdego miesiąca przekazują informację do Ministerstwa Rodziny, Pracy, Polityki Społecznej o podmiotach z listy rezerwowej, którym można przyznać dofinansowanie w określonej wysokości. Kroki obsługi listy rezerwowej:</w:t>
      </w:r>
    </w:p>
    <w:p w:rsidR="00536425" w:rsidRPr="00536425" w:rsidRDefault="00536425" w:rsidP="00536425">
      <w:pPr>
        <w:jc w:val="both"/>
        <w:rPr>
          <w:sz w:val="24"/>
          <w:szCs w:val="24"/>
        </w:rPr>
      </w:pPr>
      <w:r w:rsidRPr="00536425">
        <w:rPr>
          <w:sz w:val="24"/>
          <w:szCs w:val="24"/>
        </w:rPr>
        <w:t>- Wybór podmiotów z listy rezerwowej następuje według punktów przydzielonych w ramach rozstrzygnięcia zgodnie z pkt 5.2.7.a.</w:t>
      </w:r>
      <w:r w:rsidRPr="00536425">
        <w:rPr>
          <w:sz w:val="24"/>
          <w:szCs w:val="24"/>
        </w:rPr>
        <w:br/>
        <w:t>- Pierwszeństwo w przydziale środków wiąże się z najwyższą liczbą punktów.</w:t>
      </w:r>
      <w:r w:rsidRPr="00536425">
        <w:rPr>
          <w:sz w:val="24"/>
          <w:szCs w:val="24"/>
        </w:rPr>
        <w:br/>
        <w:t>- W przypadku, gdy kilka wniosków posiada tę samą liczbę punktów, kryterium decydującym o wyjściu z listy rezerwowej w danym miesiącu stanowi data i godzina wysłania wniosku inicjalnego do urzędu wojewódzkiego.</w:t>
      </w:r>
    </w:p>
    <w:p w:rsidR="00536425" w:rsidRPr="00536425" w:rsidRDefault="00536425" w:rsidP="00536425">
      <w:pPr>
        <w:jc w:val="both"/>
        <w:rPr>
          <w:sz w:val="24"/>
          <w:szCs w:val="24"/>
        </w:rPr>
      </w:pPr>
      <w:r w:rsidRPr="00536425">
        <w:rPr>
          <w:sz w:val="24"/>
          <w:szCs w:val="24"/>
        </w:rPr>
        <w:br/>
        <w:t>Minister po zebraniu informacji od wojewodów będzie aktualizować w terminie do 10 dni roboczych od dnia otrzymania informacji o rozpoznaniu podmiotów na podstawie pkt 5.2.7.b., rozstrzygnięcie VI tury naboru ciągłego uwzględniające przyznanie środków podmiotom umieszczonym na liście rezerwowej. Termin aktualizacji wyników może zostać wydłużony z przyczyn niezależnych od ministerstwa. Po każdej publikacji aktualizacji wyników podziału środków rozpoczyna bieg termin na złożenie oświadczeń przez podmioty, którym przyznano dofinansowanie (10 dni roboczych począwszy od następnego dnia roboczego po aktualizacji wyników).</w:t>
      </w:r>
    </w:p>
    <w:p w:rsidR="00536425" w:rsidRPr="00536425" w:rsidRDefault="00536425" w:rsidP="00536425">
      <w:pPr>
        <w:jc w:val="both"/>
        <w:rPr>
          <w:sz w:val="24"/>
          <w:szCs w:val="24"/>
        </w:rPr>
      </w:pPr>
      <w:r w:rsidRPr="00536425">
        <w:rPr>
          <w:sz w:val="24"/>
          <w:szCs w:val="24"/>
        </w:rPr>
        <w:t> </w:t>
      </w:r>
    </w:p>
    <w:p w:rsidR="00FB2589" w:rsidRPr="00536425" w:rsidRDefault="00536425" w:rsidP="00536425">
      <w:pPr>
        <w:numPr>
          <w:ilvl w:val="0"/>
          <w:numId w:val="2"/>
        </w:numPr>
        <w:jc w:val="both"/>
        <w:rPr>
          <w:sz w:val="24"/>
          <w:szCs w:val="24"/>
        </w:rPr>
      </w:pPr>
      <w:r w:rsidRPr="00536425">
        <w:rPr>
          <w:sz w:val="24"/>
          <w:szCs w:val="24"/>
        </w:rPr>
        <w:t xml:space="preserve">pkt 5.2.7.c – możliwość przyznania środków na funkcjonowanie gminom, które uzyskały dofinansowanie do tworzenia miejsc opieki z </w:t>
      </w:r>
      <w:proofErr w:type="spellStart"/>
      <w:r w:rsidRPr="00536425">
        <w:rPr>
          <w:sz w:val="24"/>
          <w:szCs w:val="24"/>
        </w:rPr>
        <w:t>nadkontraktacji</w:t>
      </w:r>
      <w:proofErr w:type="spellEnd"/>
      <w:r w:rsidRPr="00536425">
        <w:rPr>
          <w:sz w:val="24"/>
          <w:szCs w:val="24"/>
        </w:rPr>
        <w:t>.</w:t>
      </w:r>
    </w:p>
    <w:sectPr w:rsidR="00FB2589" w:rsidRPr="005364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64E7E"/>
    <w:multiLevelType w:val="multilevel"/>
    <w:tmpl w:val="F3C8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1423FD"/>
    <w:multiLevelType w:val="multilevel"/>
    <w:tmpl w:val="B45C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425"/>
    <w:rsid w:val="0037221E"/>
    <w:rsid w:val="00536425"/>
    <w:rsid w:val="00FA3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BB145"/>
  <w15:chartTrackingRefBased/>
  <w15:docId w15:val="{321C77C6-A09B-49EF-900D-02D9B05FD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515001">
      <w:bodyDiv w:val="1"/>
      <w:marLeft w:val="0"/>
      <w:marRight w:val="0"/>
      <w:marTop w:val="0"/>
      <w:marBottom w:val="0"/>
      <w:divBdr>
        <w:top w:val="none" w:sz="0" w:space="0" w:color="auto"/>
        <w:left w:val="none" w:sz="0" w:space="0" w:color="auto"/>
        <w:bottom w:val="none" w:sz="0" w:space="0" w:color="auto"/>
        <w:right w:val="none" w:sz="0" w:space="0" w:color="auto"/>
      </w:divBdr>
      <w:divsChild>
        <w:div w:id="558174209">
          <w:marLeft w:val="0"/>
          <w:marRight w:val="0"/>
          <w:marTop w:val="0"/>
          <w:marBottom w:val="0"/>
          <w:divBdr>
            <w:top w:val="none" w:sz="0" w:space="0" w:color="auto"/>
            <w:left w:val="none" w:sz="0" w:space="0" w:color="auto"/>
            <w:bottom w:val="none" w:sz="0" w:space="0" w:color="auto"/>
            <w:right w:val="none" w:sz="0" w:space="0" w:color="auto"/>
          </w:divBdr>
          <w:divsChild>
            <w:div w:id="4224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2102</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Łóddzki Urząd Wojewódzki</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Bratos (mbratos)</dc:creator>
  <cp:keywords/>
  <dc:description/>
  <cp:lastModifiedBy>Mariusz Bratos (mbratos)</cp:lastModifiedBy>
  <cp:revision>1</cp:revision>
  <dcterms:created xsi:type="dcterms:W3CDTF">2025-08-05T15:07:00Z</dcterms:created>
  <dcterms:modified xsi:type="dcterms:W3CDTF">2025-08-05T15:10:00Z</dcterms:modified>
</cp:coreProperties>
</file>