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 xml:space="preserve">Kielce, </w:t>
      </w:r>
      <w:r w:rsidRPr="00743CA6">
        <w:rPr>
          <w:rFonts w:asciiTheme="minorHAnsi" w:hAnsiTheme="minorHAnsi" w:cstheme="minorHAnsi"/>
          <w:color w:val="auto"/>
        </w:rPr>
        <w:t xml:space="preserve">dnia 09 lipca </w:t>
      </w:r>
      <w:r w:rsidRPr="00743CA6">
        <w:rPr>
          <w:rFonts w:asciiTheme="minorHAnsi" w:hAnsiTheme="minorHAnsi" w:cstheme="minorHAnsi"/>
        </w:rPr>
        <w:t xml:space="preserve">2026 r.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>WOO-I.420.2.2023.MJ/PJ/PP.65</w:t>
      </w:r>
    </w:p>
    <w:p w:rsidR="00743CA6" w:rsidRPr="00743CA6" w:rsidRDefault="00743CA6" w:rsidP="00743CA6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743CA6">
        <w:rPr>
          <w:rFonts w:asciiTheme="minorHAnsi" w:hAnsiTheme="minorHAnsi" w:cstheme="minorHAnsi"/>
          <w:b/>
          <w:w w:val="150"/>
        </w:rPr>
        <w:t>OBWIESZCZENIE</w:t>
      </w:r>
      <w:bookmarkStart w:id="0" w:name="_GoBack"/>
      <w:bookmarkEnd w:id="0"/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>Zgodnie z art. 36 i art. 49 ustawy z dnia 14 czerwca 1960 r. Kodeks postępowania administracyjnego (tekst jedn. Dz. U. z 2025 r., poz. 1691) – cyt. dalej jako „k.p.a.”, w związku z art. 74 ust. 3 oraz art. 75 ust. 1 pkt 1 lit. i ustawy z dnia 3 października 2008 r. o udostępnianiu informacji o środowisku i jego ochronie, udziale społeczeństwa w ochronie środowiska oraz o</w:t>
      </w:r>
      <w:r>
        <w:rPr>
          <w:rFonts w:asciiTheme="minorHAnsi" w:hAnsiTheme="minorHAnsi" w:cstheme="minorHAnsi"/>
        </w:rPr>
        <w:t> </w:t>
      </w:r>
      <w:r w:rsidRPr="00743CA6">
        <w:rPr>
          <w:rFonts w:asciiTheme="minorHAnsi" w:hAnsiTheme="minorHAnsi" w:cstheme="minorHAnsi"/>
        </w:rPr>
        <w:t>ocenach oddziaływania na środowisko (tekst jedn. Dz. U. z 2023 r. poz. 1094 ze zm.) – cyt. dalej jako „UUOŚ” oraz art. 15 ust. 1 ustawy z dnia 13 lipca 2023 r. o zmianie ustawy o</w:t>
      </w:r>
      <w:r>
        <w:rPr>
          <w:rFonts w:asciiTheme="minorHAnsi" w:hAnsiTheme="minorHAnsi" w:cstheme="minorHAnsi"/>
        </w:rPr>
        <w:t> </w:t>
      </w:r>
      <w:r w:rsidRPr="00743CA6">
        <w:rPr>
          <w:rFonts w:asciiTheme="minorHAnsi" w:hAnsiTheme="minorHAnsi" w:cstheme="minorHAnsi"/>
        </w:rPr>
        <w:t>udostępnianiu informacji o środowisku i jego ochronie, udziale społeczeństwa w ochronie środowiska oraz o ocenach oddziaływania na środowisko oraz niektórych innych ustaw (Dz. U. z 2023 r., poz. 1890),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43CA6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 xml:space="preserve">zawiadamia strony postępowania, że w związku z prowadzonym, na wniosek Państwowego Gospodarstwa Wodnego Wody Polskie reprezentowanego przez Regionalny Zarząd Gospodarki Wodnej w Krakowie działającego za pośrednictwem Pełnomocnika – Pani Małgorzaty Gala, postępowaniem w sprawie wydania decyzji o środowiskowych uwarunkowaniach dla przedsięwzięcia pn.: </w:t>
      </w:r>
      <w:r w:rsidRPr="00743CA6">
        <w:rPr>
          <w:rFonts w:asciiTheme="minorHAnsi" w:hAnsiTheme="minorHAnsi" w:cstheme="minorHAnsi"/>
          <w:b/>
          <w:bCs/>
        </w:rPr>
        <w:t>„Poprawa bezpieczeństwa przeciwpowodziowego lewobrzeżnej części Sandomierza od ujścia, rzeki Koprzywianki do Gór Pieprzowych, gm. Sandomierz, powiat sandomierski”</w:t>
      </w:r>
      <w:r w:rsidRPr="00743CA6">
        <w:rPr>
          <w:rFonts w:asciiTheme="minorHAnsi" w:hAnsiTheme="minorHAnsi" w:cstheme="minorHAnsi"/>
        </w:rPr>
        <w:t xml:space="preserve">,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 xml:space="preserve">z uwagi na skomplikowany charakter sprawy, przedłuża termin wydania decyzji </w:t>
      </w:r>
      <w:r w:rsidRPr="00743CA6">
        <w:rPr>
          <w:rFonts w:asciiTheme="minorHAnsi" w:hAnsiTheme="minorHAnsi" w:cstheme="minorHAnsi"/>
          <w:color w:val="auto"/>
        </w:rPr>
        <w:t xml:space="preserve">do </w:t>
      </w:r>
      <w:r w:rsidRPr="00743CA6">
        <w:rPr>
          <w:rFonts w:asciiTheme="minorHAnsi" w:hAnsiTheme="minorHAnsi" w:cstheme="minorHAnsi"/>
          <w:b/>
          <w:color w:val="auto"/>
        </w:rPr>
        <w:t>09.09.</w:t>
      </w:r>
      <w:r w:rsidRPr="00743CA6">
        <w:rPr>
          <w:rFonts w:asciiTheme="minorHAnsi" w:hAnsiTheme="minorHAnsi" w:cstheme="minorHAnsi"/>
          <w:b/>
        </w:rPr>
        <w:t>2026</w:t>
      </w:r>
      <w:r>
        <w:rPr>
          <w:rFonts w:asciiTheme="minorHAnsi" w:hAnsiTheme="minorHAnsi" w:cstheme="minorHAnsi"/>
          <w:b/>
        </w:rPr>
        <w:t> </w:t>
      </w:r>
      <w:r w:rsidRPr="00743CA6">
        <w:rPr>
          <w:rFonts w:asciiTheme="minorHAnsi" w:hAnsiTheme="minorHAnsi" w:cstheme="minorHAnsi"/>
          <w:b/>
        </w:rPr>
        <w:t>r</w:t>
      </w:r>
      <w:r w:rsidRPr="00743CA6">
        <w:rPr>
          <w:rFonts w:asciiTheme="minorHAnsi" w:hAnsiTheme="minorHAnsi" w:cstheme="minorHAnsi"/>
        </w:rPr>
        <w:t>. Jednocześnie informuję o prawie do wniesienia ponaglenia zgodnie z art. 37 k.p.a.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 xml:space="preserve">W myśl art. 49 k.p.a., zawiadomienie stron postępowania o czynnościach następuje w formie publicznego obwieszczenia. Zawiadomienie uważa się za dokonane po upływie 14 dni od dnia, w którym nastąpiło publiczne obwieszczenie. Wskazuje się </w:t>
      </w:r>
      <w:r w:rsidRPr="00743CA6">
        <w:rPr>
          <w:rFonts w:asciiTheme="minorHAnsi" w:hAnsiTheme="minorHAnsi" w:cstheme="minorHAnsi"/>
          <w:color w:val="auto"/>
        </w:rPr>
        <w:t xml:space="preserve">dzień </w:t>
      </w:r>
      <w:r w:rsidRPr="00743CA6">
        <w:rPr>
          <w:rFonts w:asciiTheme="minorHAnsi" w:hAnsiTheme="minorHAnsi" w:cstheme="minorHAnsi"/>
          <w:b/>
          <w:bCs/>
          <w:color w:val="auto"/>
        </w:rPr>
        <w:t>13.07.2026</w:t>
      </w:r>
      <w:r w:rsidRPr="00743CA6">
        <w:rPr>
          <w:rFonts w:asciiTheme="minorHAnsi" w:hAnsiTheme="minorHAnsi" w:cstheme="minorHAnsi"/>
          <w:b/>
          <w:bCs/>
        </w:rPr>
        <w:t xml:space="preserve"> r. </w:t>
      </w:r>
      <w:r w:rsidRPr="00743CA6">
        <w:rPr>
          <w:rFonts w:asciiTheme="minorHAnsi" w:hAnsiTheme="minorHAnsi" w:cstheme="minorHAnsi"/>
        </w:rPr>
        <w:t>jako dzień, w</w:t>
      </w:r>
      <w:r>
        <w:rPr>
          <w:rFonts w:asciiTheme="minorHAnsi" w:hAnsiTheme="minorHAnsi" w:cstheme="minorHAnsi"/>
        </w:rPr>
        <w:t> </w:t>
      </w:r>
      <w:r w:rsidRPr="00743CA6">
        <w:rPr>
          <w:rFonts w:asciiTheme="minorHAnsi" w:hAnsiTheme="minorHAnsi" w:cstheme="minorHAnsi"/>
        </w:rPr>
        <w:t>którym nastąpiło publiczne obwieszczenie.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FFFFFF" w:themeColor="background1"/>
        </w:rPr>
      </w:pPr>
      <w:r w:rsidRPr="00743CA6">
        <w:rPr>
          <w:rFonts w:asciiTheme="minorHAnsi" w:hAnsiTheme="minorHAnsi" w:cstheme="minorHAnsi"/>
        </w:rPr>
        <w:t xml:space="preserve">Informuję, o możliwości zapoznawania się z aktami sprawy oraz o możliwości wypowiadania się w przedmiotowej sprawie osobiście lub na piśmie, kierując korespondencję na adres: </w:t>
      </w:r>
      <w:r w:rsidRPr="00743CA6">
        <w:rPr>
          <w:rFonts w:asciiTheme="minorHAnsi" w:hAnsiTheme="minorHAnsi" w:cstheme="minorHAnsi"/>
        </w:rPr>
        <w:lastRenderedPageBreak/>
        <w:t>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– nr telefonu do kontaktu: (41)3435361 lub (41)3435363.</w:t>
      </w:r>
    </w:p>
    <w:p w:rsidR="001E5925" w:rsidRDefault="001E5925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Iwona Kędzierska - Gębska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Regionalny Dyrektor Ochrony Środowiska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w Kielcach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/-podpisany cyfrowo/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 xml:space="preserve">Obwieszczenie nastąpiło w dniach: od………………….do…………………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>Sprawę prowadzi: Patrycja Piróg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>Telefon kontaktowy: (41)3435361 lub (41)3435363</w:t>
      </w:r>
    </w:p>
    <w:p w:rsidR="00743CA6" w:rsidRPr="00743CA6" w:rsidRDefault="00743CA6" w:rsidP="00743CA6">
      <w:pPr>
        <w:spacing w:line="360" w:lineRule="auto"/>
        <w:jc w:val="both"/>
        <w:rPr>
          <w:rFonts w:asciiTheme="minorHAnsi" w:hAnsiTheme="minorHAnsi" w:cstheme="minorHAnsi"/>
          <w:b/>
          <w:u w:val="single"/>
          <w:lang w:eastAsia="en-US"/>
        </w:rPr>
      </w:pPr>
    </w:p>
    <w:p w:rsidR="00743CA6" w:rsidRPr="00743CA6" w:rsidRDefault="00743CA6" w:rsidP="00743CA6">
      <w:pPr>
        <w:spacing w:line="360" w:lineRule="auto"/>
        <w:jc w:val="both"/>
        <w:rPr>
          <w:rFonts w:asciiTheme="minorHAnsi" w:hAnsiTheme="minorHAnsi" w:cstheme="minorHAnsi"/>
          <w:b/>
          <w:u w:val="single"/>
          <w:lang w:eastAsia="en-US"/>
        </w:rPr>
      </w:pPr>
      <w:r w:rsidRPr="00743CA6">
        <w:rPr>
          <w:rFonts w:asciiTheme="minorHAnsi" w:hAnsiTheme="minorHAnsi" w:cstheme="minorHAnsi"/>
          <w:b/>
          <w:u w:val="single"/>
          <w:lang w:eastAsia="en-US"/>
        </w:rPr>
        <w:t>Otrzymują:</w:t>
      </w:r>
    </w:p>
    <w:p w:rsidR="00743CA6" w:rsidRPr="00743CA6" w:rsidRDefault="00743CA6" w:rsidP="00743CA6">
      <w:pPr>
        <w:pStyle w:val="Default"/>
        <w:numPr>
          <w:ilvl w:val="0"/>
          <w:numId w:val="3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Państwowe Gospodarstwo Wodne Wody Polskie reprezentowane przez Regionalny Zarząd Gospodarki Wodnej w Krakowie, za pośrednictwem Pełnomocnika </w:t>
      </w:r>
      <w:r w:rsidRPr="00743CA6">
        <w:rPr>
          <w:rFonts w:asciiTheme="minorHAnsi" w:hAnsiTheme="minorHAnsi" w:cstheme="minorHAnsi"/>
        </w:rPr>
        <w:t xml:space="preserve">– </w:t>
      </w:r>
      <w:r w:rsidRPr="00743CA6">
        <w:rPr>
          <w:rFonts w:asciiTheme="minorHAnsi" w:hAnsiTheme="minorHAnsi" w:cstheme="minorHAnsi"/>
          <w:color w:val="auto"/>
        </w:rPr>
        <w:t>Pani Małgorzata Gala,</w:t>
      </w:r>
    </w:p>
    <w:p w:rsidR="00743CA6" w:rsidRPr="00743CA6" w:rsidRDefault="00743CA6" w:rsidP="001E5925">
      <w:pPr>
        <w:pStyle w:val="Default"/>
        <w:numPr>
          <w:ilvl w:val="0"/>
          <w:numId w:val="3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Pozostałe strony poprzez obwieszczenie wywieszone na tablicach ogłoszeń: </w:t>
      </w:r>
    </w:p>
    <w:p w:rsidR="00743CA6" w:rsidRPr="00743CA6" w:rsidRDefault="00743CA6" w:rsidP="001E5925">
      <w:pPr>
        <w:pStyle w:val="Default"/>
        <w:numPr>
          <w:ilvl w:val="0"/>
          <w:numId w:val="1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UM w Sandomierzu,</w:t>
      </w:r>
    </w:p>
    <w:p w:rsidR="00743CA6" w:rsidRPr="00743CA6" w:rsidRDefault="00743CA6" w:rsidP="001E5925">
      <w:pPr>
        <w:pStyle w:val="Default"/>
        <w:numPr>
          <w:ilvl w:val="0"/>
          <w:numId w:val="1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UG w Samborcu,</w:t>
      </w:r>
    </w:p>
    <w:p w:rsidR="00743CA6" w:rsidRPr="00743CA6" w:rsidRDefault="00743CA6" w:rsidP="001E5925">
      <w:pPr>
        <w:pStyle w:val="Default"/>
        <w:numPr>
          <w:ilvl w:val="0"/>
          <w:numId w:val="1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w siedzibie Regionalnej Dyrekcji Ochrony Środowiska w Kielcach,</w:t>
      </w:r>
    </w:p>
    <w:p w:rsidR="00743CA6" w:rsidRPr="00743CA6" w:rsidRDefault="00743CA6" w:rsidP="001E5925">
      <w:pPr>
        <w:pStyle w:val="Default"/>
        <w:numPr>
          <w:ilvl w:val="0"/>
          <w:numId w:val="1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w Biuletynie Informacji Publicznej Regionalnej Dyrekcji Ochrony Środowiska w Kielcach. </w:t>
      </w:r>
    </w:p>
    <w:p w:rsidR="00743CA6" w:rsidRPr="00743CA6" w:rsidRDefault="00743CA6" w:rsidP="00743CA6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Aa. </w:t>
      </w:r>
    </w:p>
    <w:p w:rsidR="001E5925" w:rsidRDefault="001E5925" w:rsidP="00743CA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u w:val="single"/>
        </w:rPr>
      </w:pP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</w:rPr>
      </w:pPr>
      <w:r w:rsidRPr="00743CA6">
        <w:rPr>
          <w:rFonts w:asciiTheme="minorHAnsi" w:hAnsiTheme="minorHAnsi" w:cstheme="minorHAnsi"/>
          <w:b/>
          <w:bCs/>
          <w:color w:val="auto"/>
          <w:u w:val="single"/>
        </w:rPr>
        <w:t xml:space="preserve">Do wiadomości: </w:t>
      </w:r>
    </w:p>
    <w:p w:rsidR="00743CA6" w:rsidRPr="00743CA6" w:rsidRDefault="00743CA6" w:rsidP="00743CA6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Państwowe Gospodarstwo Wodne Wody Polskie reprezentowane przez Regionalny Zarząd Gospodarki Wodnej w Krakowie – przedłożenie elektroniczne przez e-doręczenia.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Art. 74 ust. 3 UUOŚ „Jeżeli liczba stron postępowania w sprawie wydania decyzji o</w:t>
      </w:r>
      <w:r>
        <w:rPr>
          <w:rFonts w:asciiTheme="minorHAnsi" w:hAnsiTheme="minorHAnsi" w:cstheme="minorHAnsi"/>
          <w:color w:val="auto"/>
        </w:rPr>
        <w:t> </w:t>
      </w:r>
      <w:r w:rsidRPr="00743CA6">
        <w:rPr>
          <w:rFonts w:asciiTheme="minorHAnsi" w:hAnsiTheme="minorHAnsi" w:cstheme="minorHAnsi"/>
          <w:color w:val="auto"/>
        </w:rPr>
        <w:t xml:space="preserve">środowiskowych uwarunkowaniach lub innego postępowania dotyczącego tej decyzji przekracza 10, stosuje się art. 49 Kodeksu postępowania administracyjnego”.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lastRenderedPageBreak/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Art. 36 § 2 k.p.a. „Ten sam obowiązek ciąży na organie administracji publicznej również w</w:t>
      </w:r>
      <w:r>
        <w:rPr>
          <w:rFonts w:asciiTheme="minorHAnsi" w:hAnsiTheme="minorHAnsi" w:cstheme="minorHAnsi"/>
          <w:color w:val="auto"/>
        </w:rPr>
        <w:t> </w:t>
      </w:r>
      <w:r w:rsidRPr="00743CA6">
        <w:rPr>
          <w:rFonts w:asciiTheme="minorHAnsi" w:hAnsiTheme="minorHAnsi" w:cstheme="minorHAnsi"/>
          <w:color w:val="auto"/>
        </w:rPr>
        <w:t xml:space="preserve">przypadku zwłoki w załatwieniu sprawy z przyczyn niezależnych od organu”.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Art. 37 § 1 k.p.a. „Stronie służy prawo do wniesienia ponaglenia, jeżeli: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1) nie załatwiono sprawy w terminie określonym w art. 35 lub przepisach szczególnych ani w</w:t>
      </w:r>
      <w:r>
        <w:rPr>
          <w:rFonts w:asciiTheme="minorHAnsi" w:hAnsiTheme="minorHAnsi" w:cstheme="minorHAnsi"/>
          <w:color w:val="auto"/>
        </w:rPr>
        <w:t> </w:t>
      </w:r>
      <w:r w:rsidRPr="00743CA6">
        <w:rPr>
          <w:rFonts w:asciiTheme="minorHAnsi" w:hAnsiTheme="minorHAnsi" w:cstheme="minorHAnsi"/>
          <w:color w:val="auto"/>
        </w:rPr>
        <w:t xml:space="preserve">terminie wskazanym zgodnie z art. 36 § 1 (bezczynność).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1E5925">
        <w:rPr>
          <w:rFonts w:asciiTheme="minorHAnsi" w:hAnsiTheme="minorHAnsi" w:cstheme="minorHAnsi"/>
          <w:color w:val="auto"/>
        </w:rPr>
        <w:t> </w:t>
      </w:r>
      <w:r w:rsidRPr="00743CA6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743CA6" w:rsidRPr="00743CA6" w:rsidRDefault="00743CA6" w:rsidP="00743CA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43CA6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743CA6" w:rsidRPr="00743CA6" w:rsidRDefault="00743CA6" w:rsidP="00743CA6">
      <w:pPr>
        <w:spacing w:line="360" w:lineRule="auto"/>
        <w:jc w:val="both"/>
        <w:rPr>
          <w:rFonts w:asciiTheme="minorHAnsi" w:hAnsiTheme="minorHAnsi" w:cstheme="minorHAnsi"/>
        </w:rPr>
      </w:pPr>
      <w:r w:rsidRPr="00743CA6">
        <w:rPr>
          <w:rFonts w:asciiTheme="minorHAnsi" w:hAnsiTheme="minorHAnsi" w:cstheme="minorHAnsi"/>
        </w:rPr>
        <w:t>Art. 15 ust. 1 ustawy o zmianie UUOŚ (Dz. U. z 2023 r., poz. 1890) „ Do spraw prowadzonych na podstawie ustawy zmienianej w art. 1 wszczętych i niezakończonych przed dniem wejścia w życie niniejszej ustawy stosuje się przepisy ustawy zmienianej w art. 1 w brzmieniu dotychczasowym, z wyjątkiem przepisów art. 61 ust. 1, art. 66 ust. 1 pkt 5, art. 82 ust. 1 oraz art. 86f ust. 2 i 4 ustawy zmienianej w art. 1, które stosuje się w brzmieniu nadanym niniejszą ustawą, oraz stosuje się przepisy art. 86f ust. 1a, 2a i 8 ustawy zmienianej w art. 1”.</w:t>
      </w:r>
    </w:p>
    <w:p w:rsidR="00C004FD" w:rsidRPr="00743CA6" w:rsidRDefault="00C004FD" w:rsidP="00743CA6">
      <w:pPr>
        <w:spacing w:line="360" w:lineRule="auto"/>
        <w:jc w:val="both"/>
        <w:rPr>
          <w:rFonts w:asciiTheme="minorHAnsi" w:hAnsiTheme="minorHAnsi" w:cstheme="minorHAnsi"/>
        </w:rPr>
      </w:pPr>
    </w:p>
    <w:sectPr w:rsidR="00C004FD" w:rsidRPr="00743CA6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CA6" w:rsidRDefault="00743CA6" w:rsidP="00743CA6">
      <w:r>
        <w:separator/>
      </w:r>
    </w:p>
  </w:endnote>
  <w:endnote w:type="continuationSeparator" w:id="0">
    <w:p w:rsidR="00743CA6" w:rsidRDefault="00743CA6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1E5925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1E5925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1E5925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CA6" w:rsidRDefault="00743CA6" w:rsidP="00743CA6">
      <w:r>
        <w:separator/>
      </w:r>
    </w:p>
  </w:footnote>
  <w:footnote w:type="continuationSeparator" w:id="0">
    <w:p w:rsidR="00743CA6" w:rsidRDefault="00743CA6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1E5925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649105" wp14:editId="0D1C6681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1E592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1E5925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Default="001E5925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743CA6" w:rsidRPr="00743CA6" w:rsidRDefault="00743CA6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4FF"/>
    <w:multiLevelType w:val="hybridMultilevel"/>
    <w:tmpl w:val="F41A48B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E644FE"/>
    <w:multiLevelType w:val="hybridMultilevel"/>
    <w:tmpl w:val="50868A2E"/>
    <w:lvl w:ilvl="0" w:tplc="6E38D48C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4908AA"/>
    <w:multiLevelType w:val="hybridMultilevel"/>
    <w:tmpl w:val="7DD27316"/>
    <w:lvl w:ilvl="0" w:tplc="B4D840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67"/>
    <w:rsid w:val="001E5925"/>
    <w:rsid w:val="00670D67"/>
    <w:rsid w:val="00743CA6"/>
    <w:rsid w:val="00C0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5E8E0-1071-40D4-AF11-8683FCCA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C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3C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C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43CA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2026-07-10T08:36:00Z</dcterms:created>
  <dcterms:modified xsi:type="dcterms:W3CDTF">2026-07-10T08:40:00Z</dcterms:modified>
</cp:coreProperties>
</file>