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82" w:rsidRPr="0022458E" w:rsidRDefault="00563482" w:rsidP="00563482">
      <w:pPr>
        <w:jc w:val="right"/>
        <w:rPr>
          <w:rFonts w:asciiTheme="minorHAnsi" w:hAnsiTheme="minorHAnsi" w:cstheme="minorHAnsi"/>
          <w:b/>
          <w:sz w:val="32"/>
          <w:szCs w:val="32"/>
        </w:rPr>
      </w:pPr>
      <w:bookmarkStart w:id="0" w:name="OLE_LINK5"/>
      <w:bookmarkStart w:id="1" w:name="OLE_LINK6"/>
      <w:r w:rsidRPr="0022458E">
        <w:rPr>
          <w:rFonts w:asciiTheme="minorHAnsi" w:hAnsiTheme="minorHAnsi" w:cstheme="minorHAnsi"/>
          <w:b/>
          <w:sz w:val="32"/>
          <w:szCs w:val="32"/>
        </w:rPr>
        <w:t>Załącznik nr 1.3 do SWZ</w:t>
      </w:r>
    </w:p>
    <w:p w:rsidR="00563482" w:rsidRPr="0022458E" w:rsidRDefault="0022458E" w:rsidP="00563482">
      <w:pPr>
        <w:jc w:val="right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Znak: ZI.270.4.202</w:t>
      </w:r>
      <w:r w:rsidR="00563482" w:rsidRPr="0022458E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DD2154" w:rsidRPr="0022458E" w:rsidRDefault="00DD2154" w:rsidP="00DD2154">
      <w:pPr>
        <w:jc w:val="center"/>
        <w:rPr>
          <w:rFonts w:asciiTheme="minorHAnsi" w:hAnsiTheme="minorHAnsi" w:cstheme="minorHAnsi"/>
          <w:b/>
          <w:spacing w:val="42"/>
          <w:sz w:val="22"/>
          <w:szCs w:val="22"/>
        </w:rPr>
      </w:pPr>
    </w:p>
    <w:p w:rsidR="00357C73" w:rsidRPr="0022458E" w:rsidRDefault="00DD2154" w:rsidP="00CB137C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spacing w:val="42"/>
          <w:sz w:val="28"/>
          <w:szCs w:val="28"/>
        </w:rPr>
      </w:pPr>
      <w:r w:rsidRPr="0022458E">
        <w:rPr>
          <w:rFonts w:asciiTheme="minorHAnsi" w:hAnsiTheme="minorHAnsi" w:cstheme="minorHAnsi"/>
          <w:b/>
          <w:spacing w:val="42"/>
          <w:sz w:val="28"/>
          <w:szCs w:val="28"/>
        </w:rPr>
        <w:t>OPIS PRZEDMIOTU</w:t>
      </w:r>
      <w:r w:rsidR="00563482" w:rsidRPr="0022458E">
        <w:rPr>
          <w:rFonts w:asciiTheme="minorHAnsi" w:hAnsiTheme="minorHAnsi" w:cstheme="minorHAnsi"/>
          <w:b/>
          <w:spacing w:val="42"/>
          <w:sz w:val="28"/>
          <w:szCs w:val="28"/>
        </w:rPr>
        <w:t xml:space="preserve"> CZĘŚCI</w:t>
      </w:r>
      <w:r w:rsidRPr="0022458E">
        <w:rPr>
          <w:rFonts w:asciiTheme="minorHAnsi" w:hAnsiTheme="minorHAnsi" w:cstheme="minorHAnsi"/>
          <w:b/>
          <w:spacing w:val="42"/>
          <w:sz w:val="28"/>
          <w:szCs w:val="28"/>
        </w:rPr>
        <w:t xml:space="preserve"> ZAMÓWIENIA </w:t>
      </w:r>
      <w:r w:rsidR="00563482" w:rsidRPr="0022458E">
        <w:rPr>
          <w:rFonts w:asciiTheme="minorHAnsi" w:hAnsiTheme="minorHAnsi" w:cstheme="minorHAnsi"/>
          <w:b/>
          <w:spacing w:val="42"/>
          <w:sz w:val="28"/>
          <w:szCs w:val="28"/>
        </w:rPr>
        <w:t>NR 3</w:t>
      </w:r>
    </w:p>
    <w:p w:rsidR="0022458E" w:rsidRPr="0022458E" w:rsidRDefault="0022458E" w:rsidP="0022458E">
      <w:pPr>
        <w:rPr>
          <w:rFonts w:asciiTheme="minorHAnsi" w:hAnsiTheme="minorHAnsi" w:cstheme="minorHAnsi"/>
          <w:sz w:val="22"/>
          <w:szCs w:val="22"/>
        </w:rPr>
      </w:pPr>
    </w:p>
    <w:p w:rsidR="008A3804" w:rsidRPr="004C63B2" w:rsidRDefault="008A3804" w:rsidP="008A3804">
      <w:pPr>
        <w:numPr>
          <w:ilvl w:val="0"/>
          <w:numId w:val="2"/>
        </w:numPr>
        <w:tabs>
          <w:tab w:val="clear" w:pos="720"/>
          <w:tab w:val="num" w:pos="-198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63B2">
        <w:rPr>
          <w:rFonts w:asciiTheme="minorHAnsi" w:hAnsiTheme="minorHAnsi" w:cstheme="minorHAnsi"/>
          <w:b/>
          <w:sz w:val="22"/>
          <w:szCs w:val="22"/>
        </w:rPr>
        <w:t>PRZEDMIOT ZAMÓWIENIA</w:t>
      </w:r>
    </w:p>
    <w:p w:rsidR="008A3804" w:rsidRDefault="008A3804" w:rsidP="008A380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58E" w:rsidRPr="0022458E" w:rsidRDefault="0022458E" w:rsidP="008A380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A3804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8A3804" w:rsidRPr="008A3804">
        <w:rPr>
          <w:rFonts w:asciiTheme="minorHAnsi" w:hAnsiTheme="minorHAnsi" w:cstheme="minorHAnsi"/>
          <w:sz w:val="22"/>
          <w:szCs w:val="22"/>
        </w:rPr>
        <w:t>sporządzenie opracowania</w:t>
      </w:r>
      <w:r w:rsidRPr="008A3804">
        <w:rPr>
          <w:rFonts w:asciiTheme="minorHAnsi" w:hAnsiTheme="minorHAnsi" w:cstheme="minorHAnsi"/>
          <w:sz w:val="22"/>
          <w:szCs w:val="22"/>
        </w:rPr>
        <w:t xml:space="preserve"> projektu</w:t>
      </w:r>
      <w:r w:rsidRPr="0022458E">
        <w:rPr>
          <w:rFonts w:asciiTheme="minorHAnsi" w:hAnsiTheme="minorHAnsi" w:cstheme="minorHAnsi"/>
          <w:sz w:val="22"/>
          <w:szCs w:val="22"/>
        </w:rPr>
        <w:t xml:space="preserve"> planu urządzenia lasu wraz z opracowaniem prognozy oddziaływania projektu </w:t>
      </w:r>
      <w:r w:rsidR="008A3804" w:rsidRPr="008A3804">
        <w:rPr>
          <w:rFonts w:asciiTheme="minorHAnsi" w:hAnsiTheme="minorHAnsi" w:cstheme="minorHAnsi"/>
          <w:sz w:val="22"/>
          <w:szCs w:val="22"/>
        </w:rPr>
        <w:t>planu urządzenia lasu</w:t>
      </w:r>
      <w:r w:rsidRPr="0022458E">
        <w:rPr>
          <w:rFonts w:asciiTheme="minorHAnsi" w:hAnsiTheme="minorHAnsi" w:cstheme="minorHAnsi"/>
          <w:sz w:val="22"/>
          <w:szCs w:val="22"/>
        </w:rPr>
        <w:t xml:space="preserve"> na środow</w:t>
      </w:r>
      <w:r>
        <w:rPr>
          <w:rFonts w:asciiTheme="minorHAnsi" w:hAnsiTheme="minorHAnsi" w:cstheme="minorHAnsi"/>
          <w:sz w:val="22"/>
          <w:szCs w:val="22"/>
        </w:rPr>
        <w:t>isko</w:t>
      </w:r>
      <w:r w:rsidRPr="0022458E">
        <w:rPr>
          <w:rFonts w:asciiTheme="minorHAnsi" w:hAnsiTheme="minorHAnsi" w:cstheme="minorHAnsi"/>
          <w:bCs/>
          <w:sz w:val="22"/>
          <w:szCs w:val="22"/>
        </w:rPr>
        <w:t xml:space="preserve"> dla Nadleśnictwa Szczebra.</w:t>
      </w:r>
    </w:p>
    <w:p w:rsidR="0022458E" w:rsidRDefault="0022458E" w:rsidP="002245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58E" w:rsidRPr="0022458E" w:rsidRDefault="0022458E" w:rsidP="0022458E">
      <w:pPr>
        <w:numPr>
          <w:ilvl w:val="0"/>
          <w:numId w:val="2"/>
        </w:numPr>
        <w:tabs>
          <w:tab w:val="clear" w:pos="720"/>
          <w:tab w:val="num" w:pos="-198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>WYMAGANIA TECHNICZNE I JAKOŚCIOWE ODNOSZĄCE SIĘ DO PRZEDMIOTU ZAMÓWIENIA</w:t>
      </w:r>
    </w:p>
    <w:p w:rsidR="0022458E" w:rsidRPr="0022458E" w:rsidRDefault="0022458E" w:rsidP="0022458E">
      <w:pPr>
        <w:widowControl w:val="0"/>
        <w:shd w:val="clear" w:color="auto" w:fill="FFFFFF"/>
        <w:tabs>
          <w:tab w:val="num" w:pos="-16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Prace objęte przedmiotem zamówienia muszą być wykonane zgodnie z</w:t>
      </w:r>
      <w:r w:rsidR="00C976C9">
        <w:rPr>
          <w:rFonts w:asciiTheme="minorHAnsi" w:hAnsiTheme="minorHAnsi" w:cstheme="minorHAnsi"/>
          <w:sz w:val="22"/>
          <w:szCs w:val="22"/>
        </w:rPr>
        <w:t xml:space="preserve"> nw. dokumentami</w:t>
      </w:r>
      <w:r w:rsidRPr="0022458E">
        <w:rPr>
          <w:rFonts w:asciiTheme="minorHAnsi" w:hAnsiTheme="minorHAnsi" w:cstheme="minorHAnsi"/>
          <w:sz w:val="22"/>
          <w:szCs w:val="22"/>
        </w:rPr>
        <w:t>:</w:t>
      </w:r>
    </w:p>
    <w:p w:rsidR="0022458E" w:rsidRPr="0022458E" w:rsidRDefault="0022458E" w:rsidP="0022458E">
      <w:pPr>
        <w:widowControl w:val="0"/>
        <w:numPr>
          <w:ilvl w:val="0"/>
          <w:numId w:val="3"/>
        </w:numPr>
        <w:shd w:val="clear" w:color="auto" w:fill="FFFFFF"/>
        <w:tabs>
          <w:tab w:val="clear" w:pos="1788"/>
          <w:tab w:val="left" w:pos="-1980"/>
          <w:tab w:val="num" w:pos="360"/>
        </w:tabs>
        <w:autoSpaceDE w:val="0"/>
        <w:autoSpaceDN w:val="0"/>
        <w:adjustRightInd w:val="0"/>
        <w:ind w:hanging="1788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Ustawa  z dnia 28 września 1991 r. o lasach. </w:t>
      </w:r>
    </w:p>
    <w:p w:rsidR="0022458E" w:rsidRPr="0022458E" w:rsidRDefault="0022458E" w:rsidP="0022458E">
      <w:pPr>
        <w:numPr>
          <w:ilvl w:val="0"/>
          <w:numId w:val="3"/>
        </w:numPr>
        <w:tabs>
          <w:tab w:val="clear" w:pos="1788"/>
          <w:tab w:val="left" w:pos="-198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Ustawa z dnia 3 października 2008 r. o udostępnieniu informacji o środowisku i jego ochronie, udziale społeczeństwa w ochronie środowiska oraz o ocenie oddziaływania na środowisko.</w:t>
      </w:r>
    </w:p>
    <w:p w:rsidR="0022458E" w:rsidRPr="0022458E" w:rsidRDefault="0022458E" w:rsidP="0022458E">
      <w:pPr>
        <w:numPr>
          <w:ilvl w:val="0"/>
          <w:numId w:val="3"/>
        </w:numPr>
        <w:tabs>
          <w:tab w:val="clear" w:pos="1788"/>
          <w:tab w:val="left" w:pos="-198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Ustawa z dnia 16 kwietnia 2004 r. o ochronie przyrody.</w:t>
      </w:r>
    </w:p>
    <w:p w:rsidR="0022458E" w:rsidRPr="0022458E" w:rsidRDefault="0022458E" w:rsidP="0022458E">
      <w:pPr>
        <w:numPr>
          <w:ilvl w:val="0"/>
          <w:numId w:val="3"/>
        </w:numPr>
        <w:tabs>
          <w:tab w:val="clear" w:pos="1788"/>
          <w:tab w:val="left" w:pos="-198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Rozporządzeniem Ministra Środowiska z dnia 12 listopada 2012r. w sprawie szczegółowych warunków i trybu sporządzania planu urządzenia lasu, uproszczonego planu urządzenia lasu oraz inwentaryzacji stanu lasu.</w:t>
      </w:r>
    </w:p>
    <w:p w:rsidR="0022458E" w:rsidRPr="0022458E" w:rsidRDefault="0022458E" w:rsidP="0022458E">
      <w:pPr>
        <w:numPr>
          <w:ilvl w:val="0"/>
          <w:numId w:val="3"/>
        </w:numPr>
        <w:tabs>
          <w:tab w:val="clear" w:pos="1788"/>
          <w:tab w:val="left" w:pos="-198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Rozporządzenie Ministra Środowiska z dnia 18 grudnia 2017r. w sprawie wymagań dobrej praktyki w zakresie gospodarki leśnej.</w:t>
      </w:r>
    </w:p>
    <w:p w:rsidR="0022458E" w:rsidRPr="0022458E" w:rsidRDefault="0022458E" w:rsidP="0022458E">
      <w:pPr>
        <w:numPr>
          <w:ilvl w:val="0"/>
          <w:numId w:val="3"/>
        </w:numPr>
        <w:tabs>
          <w:tab w:val="clear" w:pos="1788"/>
          <w:tab w:val="left" w:pos="-198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Zarządzenie Nr 55 Dyrektora Generalnego Lasów Państwowych z dnia 21 listopada 2011 r. w sprawie Instrukcji Urządzania Lasu. </w:t>
      </w:r>
    </w:p>
    <w:p w:rsidR="0022458E" w:rsidRPr="0022458E" w:rsidRDefault="0022458E" w:rsidP="0022458E">
      <w:pPr>
        <w:numPr>
          <w:ilvl w:val="0"/>
          <w:numId w:val="3"/>
        </w:numPr>
        <w:tabs>
          <w:tab w:val="clear" w:pos="1788"/>
          <w:tab w:val="left" w:pos="-198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Zarządzeniem Nr 83 Dyrektora Generalnego Lasów Państwowych z dnia 23 listopada 2012 r. w sprawie w sprawie korekty Instrukcji Urządzania Lasu stanowiącej załącznik do Zarządzenia nr 55 Dyrektora Generalnego  Lasów Państwowych z dnia 21 listopada 2011 r.</w:t>
      </w:r>
    </w:p>
    <w:p w:rsidR="0022458E" w:rsidRPr="0022458E" w:rsidRDefault="0022458E" w:rsidP="0022458E">
      <w:pPr>
        <w:numPr>
          <w:ilvl w:val="0"/>
          <w:numId w:val="3"/>
        </w:numPr>
        <w:tabs>
          <w:tab w:val="clear" w:pos="1788"/>
          <w:tab w:val="left" w:pos="-198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Zarządzenie Nr 49 Dyrektora Generalnego Lasów Państwowych z dnia 22 sierpnia 2014 r. w sprawie zasad planowania i rozliczania kosztów sporządzania planów urządzenia lasu</w:t>
      </w:r>
    </w:p>
    <w:p w:rsidR="0022458E" w:rsidRPr="0022458E" w:rsidRDefault="0022458E" w:rsidP="0022458E">
      <w:pPr>
        <w:numPr>
          <w:ilvl w:val="0"/>
          <w:numId w:val="3"/>
        </w:numPr>
        <w:tabs>
          <w:tab w:val="clear" w:pos="1788"/>
          <w:tab w:val="left" w:pos="-198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Zarządzeniem Nr 30 Dyrektora Generalnego Lasów Państwowych z dnia 9 maja 2014 r. w sprawie kompensacji etatów rębnych i przedrębnych w Lasach Państwowych</w:t>
      </w:r>
    </w:p>
    <w:p w:rsidR="0022458E" w:rsidRPr="0022458E" w:rsidRDefault="0022458E" w:rsidP="0022458E">
      <w:pPr>
        <w:numPr>
          <w:ilvl w:val="0"/>
          <w:numId w:val="3"/>
        </w:numPr>
        <w:tabs>
          <w:tab w:val="clear" w:pos="1788"/>
          <w:tab w:val="left" w:pos="-198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Zasady Hodowli Lasu - wprowadzonymi Zarządzeniem Nr 53 Dyrektora Generalnego Lasów </w:t>
      </w:r>
    </w:p>
    <w:p w:rsidR="0022458E" w:rsidRPr="0022458E" w:rsidRDefault="0022458E" w:rsidP="0022458E">
      <w:pPr>
        <w:tabs>
          <w:tab w:val="left" w:pos="-1980"/>
        </w:tabs>
        <w:ind w:left="-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             Państwowych z dnia 21 listopada 2011r.</w:t>
      </w:r>
    </w:p>
    <w:p w:rsidR="0022458E" w:rsidRPr="0022458E" w:rsidRDefault="0022458E" w:rsidP="0022458E">
      <w:pPr>
        <w:widowControl w:val="0"/>
        <w:numPr>
          <w:ilvl w:val="0"/>
          <w:numId w:val="3"/>
        </w:numPr>
        <w:shd w:val="clear" w:color="auto" w:fill="FFFFFF"/>
        <w:tabs>
          <w:tab w:val="clear" w:pos="1788"/>
          <w:tab w:val="left" w:pos="-198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Protokół z posiedzenia Komisji Założeń Planu określający założenia do sporządzenia Projektu Planu Urządzenia Lasu Nadleśnictwa </w:t>
      </w:r>
      <w:r w:rsidRPr="0022458E">
        <w:rPr>
          <w:rFonts w:asciiTheme="minorHAnsi" w:hAnsiTheme="minorHAnsi" w:cstheme="minorHAnsi"/>
          <w:spacing w:val="5"/>
          <w:sz w:val="22"/>
          <w:szCs w:val="22"/>
        </w:rPr>
        <w:t>Szczebra .</w:t>
      </w:r>
    </w:p>
    <w:p w:rsidR="0022458E" w:rsidRPr="0022458E" w:rsidRDefault="0022458E" w:rsidP="0022458E">
      <w:pPr>
        <w:widowControl w:val="0"/>
        <w:numPr>
          <w:ilvl w:val="0"/>
          <w:numId w:val="3"/>
        </w:numPr>
        <w:shd w:val="clear" w:color="auto" w:fill="FFFFFF"/>
        <w:tabs>
          <w:tab w:val="clear" w:pos="1788"/>
          <w:tab w:val="left" w:pos="-198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Zarządzenie nr 74 Dyrektora Generalnego Lasów Państwowych z 23.08.2001 r. w sprawie zdefiniowania standardu leśnej mapy numerycznej dla poziomu nadleśnictwa, z późniejszymi zmianami.</w:t>
      </w:r>
    </w:p>
    <w:p w:rsidR="0022458E" w:rsidRPr="0022458E" w:rsidRDefault="0022458E" w:rsidP="0022458E">
      <w:pPr>
        <w:widowControl w:val="0"/>
        <w:numPr>
          <w:ilvl w:val="0"/>
          <w:numId w:val="3"/>
        </w:numPr>
        <w:shd w:val="clear" w:color="auto" w:fill="FFFFFF"/>
        <w:tabs>
          <w:tab w:val="clear" w:pos="1788"/>
          <w:tab w:val="left" w:pos="-198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Protokoły uzgodnień z Dyrektorem RDLP lub osobą przez niego upoważnioną oraz kierownikiem jednostki organizacyjnej LP, dla której sporządzany jest projekt po zaakceptowaniu przez Dyrektora RDLP.</w:t>
      </w:r>
    </w:p>
    <w:p w:rsidR="0022458E" w:rsidRPr="0022458E" w:rsidRDefault="0022458E" w:rsidP="0022458E">
      <w:pPr>
        <w:widowControl w:val="0"/>
        <w:numPr>
          <w:ilvl w:val="0"/>
          <w:numId w:val="3"/>
        </w:numPr>
        <w:shd w:val="clear" w:color="auto" w:fill="FFFFFF"/>
        <w:tabs>
          <w:tab w:val="clear" w:pos="1788"/>
          <w:tab w:val="left" w:pos="-1980"/>
          <w:tab w:val="num" w:pos="360"/>
          <w:tab w:val="num" w:pos="72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Zarządzenie Nr 13 Dyrektora Generalnego Lasów Państwowych z dnia 20.03.2007 r. w sprawie przenoszenia informacji pomiędzy planem urządzenia lasu dla nadleśnictwa a Systemem Informatycznym Lasów Państwowych (SILP) oraz w sprawie bieżącej aktualizacji stanu lasu w SILP.</w:t>
      </w:r>
    </w:p>
    <w:p w:rsidR="0022458E" w:rsidRPr="0022458E" w:rsidRDefault="0022458E" w:rsidP="0022458E">
      <w:pPr>
        <w:widowControl w:val="0"/>
        <w:numPr>
          <w:ilvl w:val="0"/>
          <w:numId w:val="3"/>
        </w:numPr>
        <w:shd w:val="clear" w:color="auto" w:fill="FFFFFF"/>
        <w:tabs>
          <w:tab w:val="clear" w:pos="1788"/>
          <w:tab w:val="left" w:pos="-1980"/>
          <w:tab w:val="num" w:pos="360"/>
          <w:tab w:val="num" w:pos="72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Wytyczne i ustalenia Narady Techniczno – Gospodarczej.</w:t>
      </w:r>
    </w:p>
    <w:p w:rsidR="0022458E" w:rsidRPr="0022458E" w:rsidRDefault="0022458E" w:rsidP="0022458E">
      <w:pPr>
        <w:widowControl w:val="0"/>
        <w:numPr>
          <w:ilvl w:val="0"/>
          <w:numId w:val="3"/>
        </w:numPr>
        <w:shd w:val="clear" w:color="auto" w:fill="FFFFFF"/>
        <w:tabs>
          <w:tab w:val="clear" w:pos="1788"/>
          <w:tab w:val="left" w:pos="-1980"/>
          <w:tab w:val="num" w:pos="360"/>
          <w:tab w:val="num" w:pos="72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Inne instrukcje i przepisy szczegółowe obowiązujące w Lasach Państwowych. </w:t>
      </w:r>
    </w:p>
    <w:p w:rsidR="0022458E" w:rsidRPr="0022458E" w:rsidRDefault="0022458E" w:rsidP="0022458E">
      <w:pPr>
        <w:widowControl w:val="0"/>
        <w:shd w:val="clear" w:color="auto" w:fill="FFFFFF"/>
        <w:tabs>
          <w:tab w:val="left" w:pos="-1980"/>
          <w:tab w:val="num" w:pos="178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2458E" w:rsidRPr="0022458E" w:rsidRDefault="0022458E" w:rsidP="0022458E">
      <w:pPr>
        <w:numPr>
          <w:ilvl w:val="0"/>
          <w:numId w:val="2"/>
        </w:numPr>
        <w:tabs>
          <w:tab w:val="clear" w:pos="720"/>
          <w:tab w:val="num" w:pos="-1080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>INFORMACJE OGÓLNE DOTYCZĄCE WYKONANIA PRZEDMIOTU ZAMÓWIENIA:</w:t>
      </w:r>
    </w:p>
    <w:p w:rsidR="0022458E" w:rsidRPr="0022458E" w:rsidRDefault="0022458E" w:rsidP="0022458E">
      <w:pPr>
        <w:ind w:left="-360"/>
        <w:rPr>
          <w:rFonts w:asciiTheme="minorHAnsi" w:hAnsiTheme="minorHAnsi" w:cstheme="minorHAnsi"/>
          <w:b/>
          <w:sz w:val="22"/>
          <w:szCs w:val="22"/>
        </w:rPr>
      </w:pPr>
    </w:p>
    <w:p w:rsidR="0022458E" w:rsidRPr="0022458E" w:rsidRDefault="0022458E" w:rsidP="0022458E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Dokumenty, które powstaną w wyniku realizacji przedmiotu zamówienia stanowić będą własność Skarbu Państwa – Państwowego Gospod</w:t>
      </w:r>
      <w:smartTag w:uri="urn:schemas-microsoft-com:office:smarttags" w:element="PersonName">
        <w:r w:rsidRPr="0022458E">
          <w:rPr>
            <w:rFonts w:asciiTheme="minorHAnsi" w:hAnsiTheme="minorHAnsi" w:cstheme="minorHAnsi"/>
            <w:sz w:val="22"/>
            <w:szCs w:val="22"/>
          </w:rPr>
          <w:t>ars</w:t>
        </w:r>
      </w:smartTag>
      <w:r w:rsidRPr="0022458E">
        <w:rPr>
          <w:rFonts w:asciiTheme="minorHAnsi" w:hAnsiTheme="minorHAnsi" w:cstheme="minorHAnsi"/>
          <w:sz w:val="22"/>
          <w:szCs w:val="22"/>
        </w:rPr>
        <w:t xml:space="preserve">twa Leśnego Lasy Państwowe. </w:t>
      </w:r>
    </w:p>
    <w:p w:rsidR="0022458E" w:rsidRPr="0022458E" w:rsidRDefault="0022458E" w:rsidP="0022458E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lastRenderedPageBreak/>
        <w:t>Zamawiający dopuszcza fakturowanie etapami i podetapami. W trakcie realizacji zamówienia Zamawiający przeprowadzi kontrole bieżące i kontrole kończące etap wykonywanych prac. Zakończone prace przygotowawcze, terenowe, kameralne podlegać będą kontroli i odbiorowi prac. Kontrole i odbiory będą przeprowadzone zgodnie z wytycznymi Zarządzenia Nr 63 Dyrektora Generalnego Lasów Państwowych z dnia 13 sierpnia 2002 r. w sprawie kontroli i odbioru prac urządzeniowych zlecanych przez regionalne dyrekcje Lasów Państwowych.</w:t>
      </w:r>
    </w:p>
    <w:p w:rsidR="0022458E" w:rsidRPr="0022458E" w:rsidRDefault="0022458E" w:rsidP="0022458E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Do końcowego odbioru dzieła przedłożony zostanie projekt planu urządzenia lasu wraz z Prognozą oddziaływania na środowisko oraz opinie od Regionalnego Dyrektora Ochrony Środowiska i Państwowego Wojewódzkiego Inspektora Sanitarnego dotyczącymi powyższego opracowania. </w:t>
      </w:r>
    </w:p>
    <w:p w:rsidR="0022458E" w:rsidRPr="0022458E" w:rsidRDefault="0022458E" w:rsidP="0022458E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Wykonawca udzieli Zamawiającemu nieodpłatnej gwarancji jakości na przedmiot zamówienia w okresie 24 miesięcy od daty podpisania protokołu końcowej kontroli i odbioru prac.</w:t>
      </w:r>
    </w:p>
    <w:p w:rsidR="0022458E" w:rsidRPr="0022458E" w:rsidRDefault="0022458E" w:rsidP="0022458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Zamawiający zobowiązuje się do kontroli bieżących i odbiorów  etapowych w terminie 21 dni od daty otrzymania pisemnego zawiadomienia o zakończeniu etapu prac wraz z załączoną do kontroli dokumentacją przez Wykonawcę.</w:t>
      </w:r>
    </w:p>
    <w:p w:rsidR="0022458E" w:rsidRPr="0022458E" w:rsidRDefault="0022458E" w:rsidP="0022458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Zamawiający zobowiązuje się do kontroli i odbioru całości prac w terminie 30 dni od daty otrzymania pisemnego zawiadomienia o zakończeniu całości prac wraz z dostarczeniem przedmiotu zamówienia przez Wykonawcę.</w:t>
      </w:r>
    </w:p>
    <w:p w:rsidR="0022458E" w:rsidRPr="0022458E" w:rsidRDefault="0022458E" w:rsidP="0022458E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Za termin wykonania zamówienia uznaje się datę przekazania całości dokumentacji tj. opisowej, numerycznej i kartograficznej Zamawiającemu. Odbiór potwierdzony będzie protokołem końcowej kontroli i odbioru.</w:t>
      </w:r>
    </w:p>
    <w:p w:rsidR="0022458E" w:rsidRPr="0022458E" w:rsidRDefault="0022458E" w:rsidP="0022458E">
      <w:pPr>
        <w:pStyle w:val="Tekstpodstawowywcity"/>
        <w:spacing w:after="0"/>
        <w:ind w:firstLine="0"/>
        <w:rPr>
          <w:rFonts w:asciiTheme="minorHAnsi" w:hAnsiTheme="minorHAnsi" w:cstheme="minorHAnsi"/>
          <w:sz w:val="22"/>
          <w:szCs w:val="22"/>
        </w:rPr>
      </w:pPr>
    </w:p>
    <w:p w:rsidR="0022458E" w:rsidRPr="0022458E" w:rsidRDefault="0022458E" w:rsidP="0022458E">
      <w:pPr>
        <w:numPr>
          <w:ilvl w:val="0"/>
          <w:numId w:val="2"/>
        </w:numPr>
        <w:tabs>
          <w:tab w:val="clear" w:pos="720"/>
          <w:tab w:val="num" w:pos="-108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>TERMINY WYKONANIA ZAMÓWIENIA</w:t>
      </w:r>
    </w:p>
    <w:p w:rsidR="0022458E" w:rsidRPr="0022458E" w:rsidRDefault="0022458E" w:rsidP="002245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>Wykonanie projektu planu urządzenia lasu</w:t>
      </w:r>
    </w:p>
    <w:p w:rsidR="0022458E" w:rsidRPr="0022458E" w:rsidRDefault="0022458E" w:rsidP="002245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2458E" w:rsidRPr="0022458E" w:rsidRDefault="0022458E" w:rsidP="0022458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Termin rozpoczęcia prac:  od dnia podpisania umowy,</w:t>
      </w:r>
    </w:p>
    <w:p w:rsidR="0022458E" w:rsidRPr="0022458E" w:rsidRDefault="0022458E" w:rsidP="0022458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Terminy zakończenia poszczególnych etapów:  zgodnie z zał. harmonogramem,</w:t>
      </w:r>
    </w:p>
    <w:p w:rsidR="0022458E" w:rsidRPr="0022458E" w:rsidRDefault="0022458E" w:rsidP="0022458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Termin protokolarnego przekazania całości materiałów do odbioru końcowego całości prac − do dnia 1</w:t>
      </w:r>
      <w:r w:rsidR="00A0567F">
        <w:rPr>
          <w:rFonts w:asciiTheme="minorHAnsi" w:hAnsiTheme="minorHAnsi" w:cstheme="minorHAnsi"/>
          <w:sz w:val="22"/>
          <w:szCs w:val="22"/>
        </w:rPr>
        <w:t>1</w:t>
      </w:r>
      <w:r w:rsidRPr="0022458E">
        <w:rPr>
          <w:rFonts w:asciiTheme="minorHAnsi" w:hAnsiTheme="minorHAnsi" w:cstheme="minorHAnsi"/>
          <w:sz w:val="22"/>
          <w:szCs w:val="22"/>
        </w:rPr>
        <w:t xml:space="preserve"> grudnia 2023r.</w:t>
      </w:r>
    </w:p>
    <w:p w:rsidR="0022458E" w:rsidRPr="0022458E" w:rsidRDefault="0022458E" w:rsidP="0022458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Ostateczny termin odbioru całości prac nie później niż w ciągu 30 dni od daty przekazania i zgłoszenia do odbioru całości prac. Przyjęcie bezusterkowe (bez wad lub usterek istotnych, czyli uniemożliwiających korzystanie z przedmiotu zamówienia w całości lub w części) przedmiotu zamówienia upoważnia wykonawcę do wystawienia faktury.</w:t>
      </w:r>
    </w:p>
    <w:p w:rsidR="0022458E" w:rsidRPr="0022458E" w:rsidRDefault="0022458E" w:rsidP="0022458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Wykonawca na Naradę Techniczno-Gospodarczą  </w:t>
      </w:r>
      <w:r w:rsidRPr="0022458E">
        <w:rPr>
          <w:rFonts w:asciiTheme="minorHAnsi" w:hAnsiTheme="minorHAnsi" w:cstheme="minorHAnsi"/>
          <w:i/>
          <w:sz w:val="22"/>
          <w:szCs w:val="22"/>
        </w:rPr>
        <w:t xml:space="preserve">przygotuje referat kierownika, koreferat, Program ochrony Przyrody, Prognozę oddziaływania planu na środowisko, skrót elaboratu dla RDOŚ </w:t>
      </w:r>
      <w:r w:rsidRPr="0022458E">
        <w:rPr>
          <w:rFonts w:asciiTheme="minorHAnsi" w:hAnsiTheme="minorHAnsi" w:cstheme="minorHAnsi"/>
          <w:sz w:val="22"/>
          <w:szCs w:val="22"/>
        </w:rPr>
        <w:t>Ww. materiały przekazane min. 14 dni przed wyznaczeniem terminu NTG</w:t>
      </w:r>
      <w:r w:rsidRPr="0022458E">
        <w:rPr>
          <w:rFonts w:asciiTheme="minorHAnsi" w:hAnsiTheme="minorHAnsi" w:cstheme="minorHAnsi"/>
          <w:i/>
          <w:sz w:val="22"/>
          <w:szCs w:val="22"/>
        </w:rPr>
        <w:t>.</w:t>
      </w:r>
    </w:p>
    <w:p w:rsidR="0022458E" w:rsidRPr="0022458E" w:rsidRDefault="0022458E" w:rsidP="0022458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Zamówienie uznaje się za należycie wykonane po podpisaniu przez Zamawiającego protokołu odbioru całości dokumentacji bez istotnych wad i usterek. Wówczas może nastąpić zwrot zabezpieczenia.</w:t>
      </w:r>
    </w:p>
    <w:p w:rsidR="0022458E" w:rsidRPr="0022458E" w:rsidRDefault="0022458E" w:rsidP="002245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2458E" w:rsidRPr="0022458E" w:rsidRDefault="0022458E" w:rsidP="0022458E">
      <w:pPr>
        <w:numPr>
          <w:ilvl w:val="0"/>
          <w:numId w:val="2"/>
        </w:numPr>
        <w:tabs>
          <w:tab w:val="clear" w:pos="720"/>
          <w:tab w:val="num" w:pos="-108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SZCZEGÓŁOWY </w:t>
      </w:r>
      <w:r w:rsidRPr="0022458E">
        <w:rPr>
          <w:rFonts w:asciiTheme="minorHAnsi" w:hAnsiTheme="minorHAnsi" w:cstheme="minorHAnsi"/>
          <w:b/>
          <w:sz w:val="22"/>
          <w:szCs w:val="22"/>
        </w:rPr>
        <w:t xml:space="preserve">OPIS PRZEDMIOTU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2458E" w:rsidRPr="0022458E" w:rsidRDefault="0022458E" w:rsidP="0022458E">
      <w:pPr>
        <w:ind w:left="-360"/>
        <w:jc w:val="both"/>
        <w:rPr>
          <w:rFonts w:asciiTheme="minorHAnsi" w:hAnsiTheme="minorHAnsi" w:cstheme="minorHAnsi"/>
          <w:sz w:val="22"/>
          <w:szCs w:val="22"/>
        </w:rPr>
      </w:pPr>
    </w:p>
    <w:p w:rsidR="0022458E" w:rsidRPr="0022458E" w:rsidRDefault="0022458E" w:rsidP="0022458E">
      <w:pPr>
        <w:pStyle w:val="Tekstpodstawowy2"/>
        <w:tabs>
          <w:tab w:val="num" w:pos="1619"/>
        </w:tabs>
        <w:rPr>
          <w:rFonts w:asciiTheme="minorHAnsi" w:hAnsiTheme="minorHAnsi" w:cstheme="minorHAnsi"/>
          <w:sz w:val="22"/>
          <w:szCs w:val="22"/>
          <w:u w:val="none"/>
        </w:rPr>
      </w:pPr>
      <w:r w:rsidRPr="0022458E">
        <w:rPr>
          <w:rFonts w:asciiTheme="minorHAnsi" w:hAnsiTheme="minorHAnsi" w:cstheme="minorHAnsi"/>
          <w:b/>
          <w:sz w:val="22"/>
          <w:szCs w:val="22"/>
          <w:u w:val="none"/>
        </w:rPr>
        <w:t xml:space="preserve">Zakres przedmiotu zamówienia </w:t>
      </w:r>
    </w:p>
    <w:p w:rsidR="0022458E" w:rsidRPr="0022458E" w:rsidRDefault="0022458E" w:rsidP="002245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Projekt planu urządzenia lasu dla Nadleśnictwa</w:t>
      </w:r>
      <w:r w:rsidRPr="0022458E">
        <w:rPr>
          <w:rFonts w:asciiTheme="minorHAnsi" w:hAnsiTheme="minorHAnsi" w:cstheme="minorHAnsi"/>
          <w:b/>
          <w:bCs/>
          <w:sz w:val="22"/>
          <w:szCs w:val="22"/>
        </w:rPr>
        <w:t xml:space="preserve"> Szczebra </w:t>
      </w:r>
      <w:r w:rsidRPr="0022458E">
        <w:rPr>
          <w:rFonts w:asciiTheme="minorHAnsi" w:hAnsiTheme="minorHAnsi" w:cstheme="minorHAnsi"/>
          <w:sz w:val="22"/>
          <w:szCs w:val="22"/>
        </w:rPr>
        <w:t>należy opracować w następującym zakresie:</w:t>
      </w:r>
    </w:p>
    <w:p w:rsidR="0022458E" w:rsidRPr="0022458E" w:rsidRDefault="0022458E" w:rsidP="0022458E">
      <w:pPr>
        <w:autoSpaceDN w:val="0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Wykonanie prac urządzania lasu dla nadleśnictwa wg danych zamieszczonych w tabelach:</w:t>
      </w:r>
    </w:p>
    <w:p w:rsidR="0022458E" w:rsidRPr="0022458E" w:rsidRDefault="0022458E" w:rsidP="0022458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989"/>
        <w:gridCol w:w="1137"/>
        <w:gridCol w:w="1276"/>
        <w:gridCol w:w="1526"/>
        <w:gridCol w:w="1309"/>
      </w:tblGrid>
      <w:tr w:rsidR="0022458E" w:rsidRPr="0022458E" w:rsidTr="005E7A4C">
        <w:trPr>
          <w:trHeight w:val="626"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458E" w:rsidRPr="0022458E" w:rsidRDefault="0022458E" w:rsidP="005E7A4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eastAsia="Calibri" w:hAnsiTheme="minorHAnsi" w:cstheme="minorHAnsi"/>
                <w:sz w:val="22"/>
                <w:szCs w:val="22"/>
              </w:rPr>
              <w:t>Pow. ogółem (bez współwłasności)</w:t>
            </w:r>
          </w:p>
        </w:tc>
        <w:tc>
          <w:tcPr>
            <w:tcW w:w="9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458E" w:rsidRPr="0022458E" w:rsidRDefault="0022458E" w:rsidP="005E7A4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eastAsia="Calibri" w:hAnsiTheme="minorHAnsi" w:cstheme="minorHAnsi"/>
                <w:sz w:val="22"/>
                <w:szCs w:val="22"/>
              </w:rPr>
              <w:t>Lasy razem</w:t>
            </w:r>
          </w:p>
        </w:tc>
        <w:tc>
          <w:tcPr>
            <w:tcW w:w="11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458E" w:rsidRPr="0022458E" w:rsidRDefault="0022458E" w:rsidP="005E7A4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eastAsia="Calibri" w:hAnsiTheme="minorHAnsi" w:cstheme="minorHAnsi"/>
                <w:sz w:val="22"/>
                <w:szCs w:val="22"/>
              </w:rPr>
              <w:t>Grunty</w:t>
            </w:r>
          </w:p>
          <w:p w:rsidR="0022458E" w:rsidRPr="0022458E" w:rsidRDefault="0022458E" w:rsidP="005E7A4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eastAsia="Calibri" w:hAnsiTheme="minorHAnsi" w:cstheme="minorHAnsi"/>
                <w:sz w:val="22"/>
                <w:szCs w:val="22"/>
              </w:rPr>
              <w:t>zalesione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458E" w:rsidRPr="0022458E" w:rsidRDefault="0022458E" w:rsidP="005E7A4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eastAsia="Calibri" w:hAnsiTheme="minorHAnsi" w:cstheme="minorHAnsi"/>
                <w:sz w:val="22"/>
                <w:szCs w:val="22"/>
              </w:rPr>
              <w:t>Grunty</w:t>
            </w:r>
          </w:p>
          <w:p w:rsidR="0022458E" w:rsidRPr="0022458E" w:rsidRDefault="0022458E" w:rsidP="005E7A4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eastAsia="Calibri" w:hAnsiTheme="minorHAnsi" w:cstheme="minorHAnsi"/>
                <w:sz w:val="22"/>
                <w:szCs w:val="22"/>
              </w:rPr>
              <w:t>niezalesione</w:t>
            </w:r>
          </w:p>
        </w:tc>
        <w:tc>
          <w:tcPr>
            <w:tcW w:w="1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458E" w:rsidRPr="0022458E" w:rsidRDefault="0022458E" w:rsidP="005E7A4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eastAsia="Calibri" w:hAnsiTheme="minorHAnsi" w:cstheme="minorHAnsi"/>
                <w:sz w:val="22"/>
                <w:szCs w:val="22"/>
              </w:rPr>
              <w:t>Grunty związane z gosp. leśną</w:t>
            </w:r>
          </w:p>
        </w:tc>
        <w:tc>
          <w:tcPr>
            <w:tcW w:w="1309" w:type="dxa"/>
          </w:tcPr>
          <w:p w:rsidR="0022458E" w:rsidRPr="0022458E" w:rsidRDefault="0022458E" w:rsidP="005E7A4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2458E" w:rsidRPr="0022458E" w:rsidRDefault="0022458E" w:rsidP="005E7A4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eastAsia="Calibri" w:hAnsiTheme="minorHAnsi" w:cstheme="minorHAnsi"/>
                <w:sz w:val="22"/>
                <w:szCs w:val="22"/>
              </w:rPr>
              <w:t>Grunty nieleśne</w:t>
            </w:r>
          </w:p>
        </w:tc>
      </w:tr>
      <w:tr w:rsidR="0022458E" w:rsidRPr="0022458E" w:rsidTr="005E7A4C">
        <w:trPr>
          <w:trHeight w:val="375"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458E" w:rsidRPr="0022458E" w:rsidRDefault="0022458E" w:rsidP="005E7A4C">
            <w:pPr>
              <w:spacing w:before="18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19763</w:t>
            </w:r>
          </w:p>
        </w:tc>
        <w:tc>
          <w:tcPr>
            <w:tcW w:w="9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458E" w:rsidRPr="0022458E" w:rsidRDefault="0022458E" w:rsidP="005E7A4C">
            <w:pPr>
              <w:spacing w:before="18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19 252</w:t>
            </w:r>
          </w:p>
        </w:tc>
        <w:tc>
          <w:tcPr>
            <w:tcW w:w="11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458E" w:rsidRPr="0022458E" w:rsidRDefault="0022458E" w:rsidP="005E7A4C">
            <w:pPr>
              <w:spacing w:before="18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18 415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458E" w:rsidRPr="0022458E" w:rsidRDefault="0022458E" w:rsidP="005E7A4C">
            <w:pPr>
              <w:spacing w:before="18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458E" w:rsidRPr="0022458E" w:rsidRDefault="0022458E" w:rsidP="005E7A4C">
            <w:pPr>
              <w:spacing w:before="18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564</w:t>
            </w:r>
          </w:p>
        </w:tc>
        <w:tc>
          <w:tcPr>
            <w:tcW w:w="1309" w:type="dxa"/>
            <w:vAlign w:val="center"/>
          </w:tcPr>
          <w:p w:rsidR="0022458E" w:rsidRPr="0022458E" w:rsidRDefault="0022458E" w:rsidP="005E7A4C">
            <w:pPr>
              <w:spacing w:before="18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511</w:t>
            </w:r>
          </w:p>
        </w:tc>
      </w:tr>
    </w:tbl>
    <w:p w:rsidR="0022458E" w:rsidRPr="0022458E" w:rsidRDefault="0022458E" w:rsidP="0022458E">
      <w:pPr>
        <w:rPr>
          <w:rFonts w:asciiTheme="minorHAnsi" w:hAnsiTheme="minorHAnsi" w:cstheme="minorHAnsi"/>
          <w:sz w:val="22"/>
          <w:szCs w:val="22"/>
        </w:rPr>
      </w:pPr>
    </w:p>
    <w:p w:rsidR="0022458E" w:rsidRPr="0022458E" w:rsidRDefault="0022458E" w:rsidP="0022458E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Plan urządzenia lasu sporządza się na dzień 1.01.2024 r. zastrzega się możliwość zmian (+/-) do </w:t>
      </w:r>
      <w:smartTag w:uri="urn:schemas-microsoft-com:office:smarttags" w:element="metricconverter">
        <w:smartTagPr>
          <w:attr w:name="ProductID" w:val="100 ha"/>
        </w:smartTagPr>
        <w:r w:rsidRPr="0022458E">
          <w:rPr>
            <w:rFonts w:asciiTheme="minorHAnsi" w:hAnsiTheme="minorHAnsi" w:cstheme="minorHAnsi"/>
            <w:sz w:val="22"/>
            <w:szCs w:val="22"/>
          </w:rPr>
          <w:t>100 ha</w:t>
        </w:r>
      </w:smartTag>
      <w:r w:rsidRPr="0022458E">
        <w:rPr>
          <w:rFonts w:asciiTheme="minorHAnsi" w:hAnsiTheme="minorHAnsi" w:cstheme="minorHAnsi"/>
          <w:sz w:val="22"/>
          <w:szCs w:val="22"/>
        </w:rPr>
        <w:t xml:space="preserve"> powierzchni opracowania, która może być wynikiem weryfikacji ewidencji gruntów, obrotu </w:t>
      </w:r>
      <w:r w:rsidRPr="0022458E">
        <w:rPr>
          <w:rFonts w:asciiTheme="minorHAnsi" w:hAnsiTheme="minorHAnsi" w:cstheme="minorHAnsi"/>
          <w:sz w:val="22"/>
          <w:szCs w:val="22"/>
        </w:rPr>
        <w:lastRenderedPageBreak/>
        <w:t xml:space="preserve">nieruchomościami (zamian, kupna/sprzedaży), przeniesienia lub wygaszenia zarządu w trakcie wykonywania prac urządzeniowych - co jednak pozostanie bez wpływu na wysokość wynagrodzenia. Grunty przeznaczone do zalesienia winny być zgodne z miejscowym planem zagospodarowania przestrzennego, tylko takie będą ujęte w planie urządzenia lasu. Zasięg terytorialny Nadleśnictwa zajmuje pow. 45836 ha. </w:t>
      </w:r>
      <w:r w:rsidRPr="0022458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Grunty Nadleśnictwa Szczebra znajdują się w Województwie Podlaskim (100%) .</w:t>
      </w:r>
    </w:p>
    <w:p w:rsidR="0022458E" w:rsidRPr="0022458E" w:rsidRDefault="0022458E" w:rsidP="0022458E">
      <w:pPr>
        <w:pStyle w:val="Nagwek5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22458E" w:rsidRPr="0022458E" w:rsidRDefault="0022458E" w:rsidP="0022458E">
      <w:pPr>
        <w:pStyle w:val="Nagwek5"/>
        <w:spacing w:line="240" w:lineRule="auto"/>
        <w:jc w:val="left"/>
        <w:rPr>
          <w:rFonts w:asciiTheme="minorHAnsi" w:hAnsiTheme="minorHAnsi" w:cstheme="minorHAnsi"/>
          <w:b/>
          <w:i w:val="0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Procentowy udział powierzchni typów siedliskowych lasu wg stanu na 1.01.2014r</w:t>
      </w:r>
      <w:r w:rsidRPr="0022458E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708"/>
        <w:gridCol w:w="567"/>
        <w:gridCol w:w="567"/>
        <w:gridCol w:w="765"/>
        <w:gridCol w:w="720"/>
        <w:gridCol w:w="720"/>
        <w:gridCol w:w="720"/>
        <w:gridCol w:w="720"/>
        <w:gridCol w:w="720"/>
        <w:gridCol w:w="720"/>
        <w:gridCol w:w="585"/>
        <w:gridCol w:w="567"/>
        <w:gridCol w:w="567"/>
      </w:tblGrid>
      <w:tr w:rsidR="0022458E" w:rsidRPr="0022458E" w:rsidTr="005E7A4C">
        <w:trPr>
          <w:cantSplit/>
        </w:trPr>
        <w:tc>
          <w:tcPr>
            <w:tcW w:w="496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TSL</w:t>
            </w:r>
          </w:p>
        </w:tc>
        <w:tc>
          <w:tcPr>
            <w:tcW w:w="567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Bs</w:t>
            </w:r>
            <w:proofErr w:type="spellEnd"/>
          </w:p>
        </w:tc>
        <w:tc>
          <w:tcPr>
            <w:tcW w:w="708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Bśw</w:t>
            </w:r>
            <w:proofErr w:type="spellEnd"/>
          </w:p>
        </w:tc>
        <w:tc>
          <w:tcPr>
            <w:tcW w:w="567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proofErr w:type="spellEnd"/>
          </w:p>
        </w:tc>
        <w:tc>
          <w:tcPr>
            <w:tcW w:w="567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Bb</w:t>
            </w:r>
            <w:proofErr w:type="spellEnd"/>
          </w:p>
        </w:tc>
        <w:tc>
          <w:tcPr>
            <w:tcW w:w="765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BMśw</w:t>
            </w:r>
            <w:proofErr w:type="spellEnd"/>
          </w:p>
        </w:tc>
        <w:tc>
          <w:tcPr>
            <w:tcW w:w="720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BMw</w:t>
            </w:r>
            <w:proofErr w:type="spellEnd"/>
          </w:p>
        </w:tc>
        <w:tc>
          <w:tcPr>
            <w:tcW w:w="720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BMb</w:t>
            </w:r>
            <w:proofErr w:type="spellEnd"/>
          </w:p>
        </w:tc>
        <w:tc>
          <w:tcPr>
            <w:tcW w:w="720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LMśw</w:t>
            </w:r>
            <w:proofErr w:type="spellEnd"/>
          </w:p>
        </w:tc>
        <w:tc>
          <w:tcPr>
            <w:tcW w:w="720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LMw</w:t>
            </w:r>
            <w:proofErr w:type="spellEnd"/>
          </w:p>
        </w:tc>
        <w:tc>
          <w:tcPr>
            <w:tcW w:w="720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LMb</w:t>
            </w:r>
            <w:proofErr w:type="spellEnd"/>
          </w:p>
        </w:tc>
        <w:tc>
          <w:tcPr>
            <w:tcW w:w="720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Lśw</w:t>
            </w:r>
            <w:proofErr w:type="spellEnd"/>
          </w:p>
        </w:tc>
        <w:tc>
          <w:tcPr>
            <w:tcW w:w="585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Lw</w:t>
            </w:r>
            <w:proofErr w:type="spellEnd"/>
          </w:p>
        </w:tc>
        <w:tc>
          <w:tcPr>
            <w:tcW w:w="567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Ol</w:t>
            </w:r>
          </w:p>
        </w:tc>
        <w:tc>
          <w:tcPr>
            <w:tcW w:w="567" w:type="dxa"/>
          </w:tcPr>
          <w:p w:rsidR="0022458E" w:rsidRPr="0022458E" w:rsidRDefault="0022458E" w:rsidP="005E7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458E">
              <w:rPr>
                <w:rFonts w:asciiTheme="minorHAnsi" w:hAnsiTheme="minorHAnsi" w:cstheme="minorHAnsi"/>
                <w:sz w:val="22"/>
                <w:szCs w:val="22"/>
              </w:rPr>
              <w:t>OlJ</w:t>
            </w:r>
            <w:proofErr w:type="spellEnd"/>
          </w:p>
        </w:tc>
      </w:tr>
      <w:tr w:rsidR="0022458E" w:rsidRPr="0022458E" w:rsidTr="005E7A4C">
        <w:trPr>
          <w:cantSplit/>
        </w:trPr>
        <w:tc>
          <w:tcPr>
            <w:tcW w:w="496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%</w:t>
            </w:r>
          </w:p>
        </w:tc>
        <w:tc>
          <w:tcPr>
            <w:tcW w:w="567" w:type="dxa"/>
          </w:tcPr>
          <w:p w:rsidR="0022458E" w:rsidRPr="0022458E" w:rsidRDefault="0022458E" w:rsidP="005E7A4C">
            <w:pPr>
              <w:pStyle w:val="Nagwek5"/>
              <w:spacing w:line="240" w:lineRule="auto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0,00</w:t>
            </w:r>
          </w:p>
        </w:tc>
        <w:tc>
          <w:tcPr>
            <w:tcW w:w="708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21,32</w:t>
            </w:r>
          </w:p>
        </w:tc>
        <w:tc>
          <w:tcPr>
            <w:tcW w:w="567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1,05</w:t>
            </w:r>
          </w:p>
        </w:tc>
        <w:tc>
          <w:tcPr>
            <w:tcW w:w="765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44,39</w:t>
            </w:r>
          </w:p>
        </w:tc>
        <w:tc>
          <w:tcPr>
            <w:tcW w:w="720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1,34</w:t>
            </w:r>
          </w:p>
        </w:tc>
        <w:tc>
          <w:tcPr>
            <w:tcW w:w="720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2,45</w:t>
            </w:r>
          </w:p>
        </w:tc>
        <w:tc>
          <w:tcPr>
            <w:tcW w:w="720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7,86</w:t>
            </w:r>
          </w:p>
        </w:tc>
        <w:tc>
          <w:tcPr>
            <w:tcW w:w="720" w:type="dxa"/>
          </w:tcPr>
          <w:p w:rsidR="0022458E" w:rsidRPr="0022458E" w:rsidRDefault="0022458E" w:rsidP="005E7A4C">
            <w:pPr>
              <w:pStyle w:val="Nagwek5"/>
              <w:spacing w:line="240" w:lineRule="auto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1,06</w:t>
            </w:r>
          </w:p>
        </w:tc>
        <w:tc>
          <w:tcPr>
            <w:tcW w:w="720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4,04</w:t>
            </w:r>
          </w:p>
        </w:tc>
        <w:tc>
          <w:tcPr>
            <w:tcW w:w="720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11,70</w:t>
            </w:r>
          </w:p>
        </w:tc>
        <w:tc>
          <w:tcPr>
            <w:tcW w:w="585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0,86</w:t>
            </w:r>
          </w:p>
        </w:tc>
        <w:tc>
          <w:tcPr>
            <w:tcW w:w="567" w:type="dxa"/>
          </w:tcPr>
          <w:p w:rsidR="0022458E" w:rsidRPr="0022458E" w:rsidRDefault="0022458E" w:rsidP="005E7A4C">
            <w:pPr>
              <w:pStyle w:val="Nagwek5"/>
              <w:spacing w:line="24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3,76</w:t>
            </w:r>
          </w:p>
        </w:tc>
        <w:tc>
          <w:tcPr>
            <w:tcW w:w="567" w:type="dxa"/>
          </w:tcPr>
          <w:p w:rsidR="0022458E" w:rsidRPr="0022458E" w:rsidRDefault="0022458E" w:rsidP="005E7A4C">
            <w:pPr>
              <w:pStyle w:val="Nagwek5"/>
              <w:spacing w:line="240" w:lineRule="auto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2458E">
              <w:rPr>
                <w:rFonts w:asciiTheme="minorHAnsi" w:hAnsiTheme="minorHAnsi" w:cstheme="minorHAnsi"/>
                <w:i w:val="0"/>
                <w:sz w:val="22"/>
                <w:szCs w:val="22"/>
              </w:rPr>
              <w:t>0,12</w:t>
            </w:r>
          </w:p>
        </w:tc>
      </w:tr>
    </w:tbl>
    <w:p w:rsidR="0022458E" w:rsidRPr="0022458E" w:rsidRDefault="0022458E" w:rsidP="002245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:rsidR="0022458E" w:rsidRPr="0022458E" w:rsidRDefault="0022458E" w:rsidP="002245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 xml:space="preserve"> Projekt planu urządzenia lasu dla Nadleśnictwa </w:t>
      </w:r>
      <w:r w:rsidRPr="0022458E">
        <w:rPr>
          <w:rFonts w:asciiTheme="minorHAnsi" w:hAnsiTheme="minorHAnsi" w:cstheme="minorHAnsi"/>
          <w:b/>
          <w:bCs/>
          <w:sz w:val="22"/>
          <w:szCs w:val="22"/>
        </w:rPr>
        <w:t>Szczebra zalecenia .</w:t>
      </w:r>
    </w:p>
    <w:p w:rsidR="0022458E" w:rsidRPr="0022458E" w:rsidRDefault="0022458E" w:rsidP="0022458E">
      <w:pPr>
        <w:tabs>
          <w:tab w:val="num" w:pos="1440"/>
        </w:tabs>
        <w:autoSpaceDN w:val="0"/>
        <w:rPr>
          <w:rFonts w:asciiTheme="minorHAnsi" w:hAnsiTheme="minorHAnsi" w:cstheme="minorHAnsi"/>
          <w:sz w:val="22"/>
          <w:szCs w:val="22"/>
        </w:rPr>
      </w:pPr>
    </w:p>
    <w:p w:rsidR="0022458E" w:rsidRPr="0022458E" w:rsidRDefault="0022458E" w:rsidP="0022458E">
      <w:pPr>
        <w:numPr>
          <w:ilvl w:val="0"/>
          <w:numId w:val="17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Nadleśnictwo posiada opracowanie siedliskowe, które należy wykorzystać do prac urządzeniowych. W ramach prac przygotowawczych należy nanieść granice wydzieleń siedliskowych na szkic terenowy. </w:t>
      </w:r>
    </w:p>
    <w:p w:rsidR="0022458E" w:rsidRPr="0022458E" w:rsidRDefault="0022458E" w:rsidP="0022458E">
      <w:pPr>
        <w:numPr>
          <w:ilvl w:val="0"/>
          <w:numId w:val="17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Inwentaryzacja lasu (prace przygotowawcze, opis taksacyjny lasu, inwentaryzacja zasobów drzewnych, opracowanie wyników inwentaryzacji, w tym opisów, map, tabel i wykazów oraz zebranie danych uzupełniających inwentaryzację).</w:t>
      </w:r>
    </w:p>
    <w:p w:rsidR="0022458E" w:rsidRPr="0022458E" w:rsidRDefault="0022458E" w:rsidP="0022458E">
      <w:pPr>
        <w:numPr>
          <w:ilvl w:val="0"/>
          <w:numId w:val="17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Inwentaryzacja zasobów drzewnych – stratyfikację grup drzewostanów wykonać po sporządzeniu nowych opisów taksacyjnych.</w:t>
      </w:r>
    </w:p>
    <w:p w:rsidR="0022458E" w:rsidRPr="0022458E" w:rsidRDefault="0022458E" w:rsidP="0022458E">
      <w:pPr>
        <w:numPr>
          <w:ilvl w:val="0"/>
          <w:numId w:val="17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Określić zadania gospodarcze dla nadleśnictwa.</w:t>
      </w:r>
    </w:p>
    <w:p w:rsidR="0022458E" w:rsidRPr="0022458E" w:rsidRDefault="0022458E" w:rsidP="0022458E">
      <w:pPr>
        <w:numPr>
          <w:ilvl w:val="0"/>
          <w:numId w:val="17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Sporządzić elaborat dla leśniczych ( wyciąg z opisania ogólnego, Programu Ochrony Przyrody – dane dotyczące leśnictwa oraz Prognozy).</w:t>
      </w:r>
    </w:p>
    <w:p w:rsidR="0022458E" w:rsidRPr="0022458E" w:rsidRDefault="0022458E" w:rsidP="0022458E">
      <w:pPr>
        <w:numPr>
          <w:ilvl w:val="0"/>
          <w:numId w:val="17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Sporządzić elaborat - opisania ogólnego dla nadleśnictwa wraz z kompletem map.</w:t>
      </w:r>
    </w:p>
    <w:p w:rsidR="0022458E" w:rsidRPr="0022458E" w:rsidRDefault="0022458E" w:rsidP="0022458E">
      <w:pPr>
        <w:numPr>
          <w:ilvl w:val="0"/>
          <w:numId w:val="17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Dokonać aktualizacji programu ochrony przyrody oraz wykonać mapy walorów przyrodniczo – kulturowych nadleśnictwa w skali 1:50 000.</w:t>
      </w:r>
    </w:p>
    <w:p w:rsidR="0022458E" w:rsidRPr="0022458E" w:rsidRDefault="0022458E" w:rsidP="0022458E">
      <w:pPr>
        <w:numPr>
          <w:ilvl w:val="0"/>
          <w:numId w:val="17"/>
        </w:numPr>
        <w:tabs>
          <w:tab w:val="left" w:pos="-19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Wykonać aktualizację leśnej mapy numerycznej spełniające standardy określone w Zarządzeniu Nr 55 Dyrektora Generalnego Lasów Państwowych z dnia 21 listopada 2011 r. w sprawie Instrukcji Urządzania Lasu oraz Zarządzeniu Nr 83 Dyrektora Generalnego Lasów Państwowych z dnia 23 listopada 2012 r. w sprawie w sprawie korekty Instrukcji Urządzania Lasu stanowiącej załącznik do Zarządzenia nr 55 Dyrektora Generalnego  Lasów Państwowych z dnia 21 listopada 2011 r. </w:t>
      </w:r>
    </w:p>
    <w:p w:rsidR="0022458E" w:rsidRPr="0022458E" w:rsidRDefault="0022458E" w:rsidP="0022458E">
      <w:pPr>
        <w:numPr>
          <w:ilvl w:val="0"/>
          <w:numId w:val="17"/>
        </w:numPr>
        <w:tabs>
          <w:tab w:val="num" w:pos="900"/>
        </w:tabs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Sporządzić prognozę oddziaływania projektu planu urządzenia lasu na środowisko na podstawie art. 46 ust. 2 i 3 w związku z art. 51 ust. 2, 52 ust. 2 oraz 53 ustawy z dnia 3.10.2008 roku o udostępnianiu informacji o środowisku …. .</w:t>
      </w:r>
    </w:p>
    <w:p w:rsidR="0022458E" w:rsidRPr="0022458E" w:rsidRDefault="0022458E" w:rsidP="0022458E">
      <w:pPr>
        <w:numPr>
          <w:ilvl w:val="0"/>
          <w:numId w:val="17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Prognozę należy wykonać w 4 egz. wraz z mapami. Całość przekazać jako wydruk oraz CD.</w:t>
      </w:r>
    </w:p>
    <w:p w:rsidR="0022458E" w:rsidRPr="0022458E" w:rsidRDefault="0022458E" w:rsidP="0022458E">
      <w:pPr>
        <w:numPr>
          <w:ilvl w:val="0"/>
          <w:numId w:val="17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Zarejestrować gatunki oraz siedliska przyrodnicze oraz ich granice występowania dla których, wyznaczono obszar Natura 2000 – opis i lokalizacja siedlisk przyrodniczych Natura 2000. </w:t>
      </w:r>
    </w:p>
    <w:p w:rsidR="0022458E" w:rsidRPr="0022458E" w:rsidRDefault="0022458E" w:rsidP="0022458E">
      <w:pPr>
        <w:pStyle w:val="Tekstpodstawowy3"/>
        <w:numPr>
          <w:ilvl w:val="0"/>
          <w:numId w:val="1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>W trakcie realizacji zamówienia należy wykonać rozdział w elaboracie pod tytułem „Podstawowe założenia polityki zagospodarowania przestrzennego regionu, dotyczące gospodarki leśnej i ochrony przyrody, z uwzględnieniem regionalnych strategii rozwoju oraz regionalnych programów ochrony środowiska” .</w:t>
      </w:r>
    </w:p>
    <w:p w:rsidR="0022458E" w:rsidRPr="0022458E" w:rsidRDefault="0022458E" w:rsidP="0022458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>Opis materiałów, które Wykonawca dostarczy Zamawiającemu:</w:t>
      </w:r>
    </w:p>
    <w:p w:rsidR="0022458E" w:rsidRPr="0022458E" w:rsidRDefault="0022458E" w:rsidP="0022458E">
      <w:pPr>
        <w:widowControl w:val="0"/>
        <w:numPr>
          <w:ilvl w:val="0"/>
          <w:numId w:val="31"/>
        </w:numPr>
        <w:tabs>
          <w:tab w:val="num" w:pos="-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 xml:space="preserve">opis ogólny nadleśnictwa </w:t>
      </w:r>
      <w:r w:rsidRPr="0022458E">
        <w:rPr>
          <w:rFonts w:asciiTheme="minorHAnsi" w:hAnsiTheme="minorHAnsi" w:cstheme="minorHAnsi"/>
          <w:sz w:val="22"/>
          <w:szCs w:val="22"/>
        </w:rPr>
        <w:t xml:space="preserve">(wydruk i pliki) oprawa twarda koloru zielonego z wytłoczonymi złotymi literami w 3 egz. W tym mapy włożone w kieszeń. </w:t>
      </w:r>
    </w:p>
    <w:p w:rsidR="0022458E" w:rsidRPr="0022458E" w:rsidRDefault="0022458E" w:rsidP="0022458E">
      <w:pPr>
        <w:widowControl w:val="0"/>
        <w:numPr>
          <w:ilvl w:val="0"/>
          <w:numId w:val="31"/>
        </w:numPr>
        <w:tabs>
          <w:tab w:val="num" w:pos="-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 xml:space="preserve">program ochrony przyrody (POP) – </w:t>
      </w:r>
      <w:r w:rsidRPr="0022458E">
        <w:rPr>
          <w:rFonts w:asciiTheme="minorHAnsi" w:hAnsiTheme="minorHAnsi" w:cstheme="minorHAnsi"/>
          <w:sz w:val="22"/>
          <w:szCs w:val="22"/>
        </w:rPr>
        <w:t xml:space="preserve">wydruk w formacie A4 - układ pionowy (3 egz.), twarda okładka koloru zielonego z wytłoczonymi złotymi literami z dołączoną (w kieszeni okładki mapą przeglądową walorów przyrodniczo kulturowych nadleśnictwa w skali 1:50 000 – 1 egz. (POP dla RDOŚ  w Olsztynie ( 1 egz.) oraz mapy i opracowanie nagrane na płytę CD (1 egz.). </w:t>
      </w:r>
    </w:p>
    <w:p w:rsidR="0022458E" w:rsidRPr="0022458E" w:rsidRDefault="0022458E" w:rsidP="0022458E">
      <w:pPr>
        <w:widowControl w:val="0"/>
        <w:numPr>
          <w:ilvl w:val="0"/>
          <w:numId w:val="31"/>
        </w:numPr>
        <w:tabs>
          <w:tab w:val="num" w:pos="-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 xml:space="preserve">opisy taksacyjne </w:t>
      </w:r>
      <w:r w:rsidRPr="0022458E">
        <w:rPr>
          <w:rFonts w:asciiTheme="minorHAnsi" w:hAnsiTheme="minorHAnsi" w:cstheme="minorHAnsi"/>
          <w:sz w:val="22"/>
          <w:szCs w:val="22"/>
        </w:rPr>
        <w:t>dla obrębów wraz z tabelami, wykazami projektowanych cięć rębnych, przedrębnych i wykazy projektowanych zadań z hodowli lasu dla obrębów (wydruki i pliki) oprawa twarda koloru zielonego z wytłoczonymi złotymi literami 2 komplety.</w:t>
      </w:r>
    </w:p>
    <w:p w:rsidR="0022458E" w:rsidRPr="0022458E" w:rsidRDefault="0022458E" w:rsidP="0022458E">
      <w:pPr>
        <w:widowControl w:val="0"/>
        <w:numPr>
          <w:ilvl w:val="0"/>
          <w:numId w:val="31"/>
        </w:numPr>
        <w:tabs>
          <w:tab w:val="num" w:pos="-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>plan urządzenia lasu dla leśnictw</w:t>
      </w:r>
      <w:r w:rsidRPr="0022458E">
        <w:rPr>
          <w:rFonts w:asciiTheme="minorHAnsi" w:hAnsiTheme="minorHAnsi" w:cstheme="minorHAnsi"/>
          <w:sz w:val="22"/>
          <w:szCs w:val="22"/>
        </w:rPr>
        <w:t xml:space="preserve"> (1 </w:t>
      </w:r>
      <w:proofErr w:type="spellStart"/>
      <w:r w:rsidRPr="0022458E">
        <w:rPr>
          <w:rFonts w:asciiTheme="minorHAnsi" w:hAnsiTheme="minorHAnsi" w:cstheme="minorHAnsi"/>
          <w:sz w:val="22"/>
          <w:szCs w:val="22"/>
        </w:rPr>
        <w:t>egz</w:t>
      </w:r>
      <w:proofErr w:type="spellEnd"/>
      <w:r w:rsidRPr="0022458E">
        <w:rPr>
          <w:rFonts w:asciiTheme="minorHAnsi" w:hAnsiTheme="minorHAnsi" w:cstheme="minorHAnsi"/>
          <w:sz w:val="22"/>
          <w:szCs w:val="22"/>
        </w:rPr>
        <w:t xml:space="preserve">), w formacie A4 oprawa twarda koloru zielonego z </w:t>
      </w:r>
      <w:r w:rsidRPr="0022458E">
        <w:rPr>
          <w:rFonts w:asciiTheme="minorHAnsi" w:hAnsiTheme="minorHAnsi" w:cstheme="minorHAnsi"/>
          <w:sz w:val="22"/>
          <w:szCs w:val="22"/>
        </w:rPr>
        <w:lastRenderedPageBreak/>
        <w:t xml:space="preserve">wytłoczonym złotym opisem zawierający wyciągi dla konkretnego leśnictwa, </w:t>
      </w:r>
      <w:r w:rsidRPr="0022458E">
        <w:rPr>
          <w:rFonts w:asciiTheme="minorHAnsi" w:hAnsiTheme="minorHAnsi" w:cstheme="minorHAnsi"/>
          <w:bCs/>
          <w:sz w:val="22"/>
          <w:szCs w:val="22"/>
        </w:rPr>
        <w:t>nagranie na płytę CD</w:t>
      </w:r>
      <w:r w:rsidRPr="0022458E">
        <w:rPr>
          <w:rFonts w:asciiTheme="minorHAnsi" w:hAnsiTheme="minorHAnsi" w:cstheme="minorHAnsi"/>
          <w:sz w:val="22"/>
          <w:szCs w:val="22"/>
        </w:rPr>
        <w:t>:</w:t>
      </w:r>
    </w:p>
    <w:p w:rsidR="0022458E" w:rsidRPr="0022458E" w:rsidRDefault="0022458E" w:rsidP="0022458E">
      <w:pPr>
        <w:pStyle w:val="Tekstpodstawowy2"/>
        <w:numPr>
          <w:ilvl w:val="0"/>
          <w:numId w:val="14"/>
        </w:numPr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22458E">
        <w:rPr>
          <w:rFonts w:asciiTheme="minorHAnsi" w:hAnsiTheme="minorHAnsi" w:cstheme="minorHAnsi"/>
          <w:sz w:val="22"/>
          <w:szCs w:val="22"/>
          <w:u w:val="none"/>
        </w:rPr>
        <w:t>wyciągi z opisania ogólnego nadleśnictwa (elaboratu) – opis gleb i siedlisk, gospodarcze typy drzewostanów, orientacyjne składy upraw, przyjęte wieki rębności, zastosowane sposoby użytkowania rębnego,</w:t>
      </w:r>
    </w:p>
    <w:p w:rsidR="0022458E" w:rsidRPr="0022458E" w:rsidRDefault="0022458E" w:rsidP="0022458E">
      <w:pPr>
        <w:pStyle w:val="Tekstpodstawowy2"/>
        <w:numPr>
          <w:ilvl w:val="0"/>
          <w:numId w:val="14"/>
        </w:numPr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22458E">
        <w:rPr>
          <w:rFonts w:asciiTheme="minorHAnsi" w:hAnsiTheme="minorHAnsi" w:cstheme="minorHAnsi"/>
          <w:sz w:val="22"/>
          <w:szCs w:val="22"/>
          <w:u w:val="none"/>
        </w:rPr>
        <w:t>wyciągi z Programu Ochrony Przyrody (</w:t>
      </w:r>
      <w:r w:rsidRPr="0022458E">
        <w:rPr>
          <w:rFonts w:asciiTheme="minorHAnsi" w:hAnsiTheme="minorHAnsi" w:cstheme="minorHAnsi"/>
          <w:i/>
          <w:sz w:val="22"/>
          <w:szCs w:val="22"/>
          <w:u w:val="none"/>
        </w:rPr>
        <w:t>wykaz gatunków chronionych roślin, zwierząt i grzybów</w:t>
      </w:r>
      <w:r w:rsidRPr="0022458E">
        <w:rPr>
          <w:rFonts w:asciiTheme="minorHAnsi" w:hAnsiTheme="minorHAnsi" w:cstheme="minorHAnsi"/>
          <w:b/>
          <w:i/>
          <w:sz w:val="22"/>
          <w:szCs w:val="22"/>
          <w:u w:val="none"/>
        </w:rPr>
        <w:t>,</w:t>
      </w:r>
      <w:r w:rsidRPr="0022458E">
        <w:rPr>
          <w:rFonts w:asciiTheme="minorHAnsi" w:hAnsiTheme="minorHAnsi" w:cstheme="minorHAnsi"/>
          <w:i/>
          <w:sz w:val="22"/>
          <w:szCs w:val="22"/>
          <w:u w:val="none"/>
        </w:rPr>
        <w:t xml:space="preserve"> wykaz siedlisk przyrodniczych Natura 2000, opis form ochrony przyrody, zawierający dane, </w:t>
      </w:r>
      <w:r w:rsidRPr="0022458E">
        <w:rPr>
          <w:rFonts w:asciiTheme="minorHAnsi" w:hAnsiTheme="minorHAnsi" w:cstheme="minorHAnsi"/>
          <w:bCs/>
          <w:i/>
          <w:sz w:val="22"/>
          <w:szCs w:val="22"/>
          <w:u w:val="none"/>
        </w:rPr>
        <w:t>obiekty dziedzictwa kulturowego, inne informacje charakterystyczne dla danego Leśnictwa - ciekawostki).</w:t>
      </w:r>
    </w:p>
    <w:p w:rsidR="0022458E" w:rsidRPr="0022458E" w:rsidRDefault="0022458E" w:rsidP="0022458E">
      <w:pPr>
        <w:pStyle w:val="Tekstpodstawowy2"/>
        <w:numPr>
          <w:ilvl w:val="0"/>
          <w:numId w:val="14"/>
        </w:numPr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22458E">
        <w:rPr>
          <w:rFonts w:asciiTheme="minorHAnsi" w:hAnsiTheme="minorHAnsi" w:cstheme="minorHAnsi"/>
          <w:sz w:val="22"/>
          <w:szCs w:val="22"/>
          <w:u w:val="none"/>
        </w:rPr>
        <w:t>opis taksacyjny lasu dotyczący danego leśnictwa,</w:t>
      </w:r>
    </w:p>
    <w:p w:rsidR="0022458E" w:rsidRPr="0022458E" w:rsidRDefault="0022458E" w:rsidP="0022458E">
      <w:pPr>
        <w:pStyle w:val="Tekstpodstawowy2"/>
        <w:numPr>
          <w:ilvl w:val="0"/>
          <w:numId w:val="14"/>
        </w:numPr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22458E">
        <w:rPr>
          <w:rFonts w:asciiTheme="minorHAnsi" w:hAnsiTheme="minorHAnsi" w:cstheme="minorHAnsi"/>
          <w:sz w:val="22"/>
          <w:szCs w:val="22"/>
          <w:u w:val="none"/>
        </w:rPr>
        <w:t>wykaz projektowanych cięć rębnych danego leśnictwa,</w:t>
      </w:r>
    </w:p>
    <w:p w:rsidR="0022458E" w:rsidRPr="0022458E" w:rsidRDefault="0022458E" w:rsidP="0022458E">
      <w:pPr>
        <w:pStyle w:val="Tekstpodstawowy2"/>
        <w:numPr>
          <w:ilvl w:val="0"/>
          <w:numId w:val="14"/>
        </w:numPr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22458E">
        <w:rPr>
          <w:rFonts w:asciiTheme="minorHAnsi" w:hAnsiTheme="minorHAnsi" w:cstheme="minorHAnsi"/>
          <w:sz w:val="22"/>
          <w:szCs w:val="22"/>
          <w:u w:val="none"/>
        </w:rPr>
        <w:t>wykaz projektowanych cięć przedrębnych dotyczący danego leśnictwa,</w:t>
      </w:r>
    </w:p>
    <w:p w:rsidR="0022458E" w:rsidRPr="0022458E" w:rsidRDefault="0022458E" w:rsidP="0022458E">
      <w:pPr>
        <w:pStyle w:val="Tekstpodstawowy2"/>
        <w:numPr>
          <w:ilvl w:val="0"/>
          <w:numId w:val="14"/>
        </w:numPr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22458E">
        <w:rPr>
          <w:rFonts w:asciiTheme="minorHAnsi" w:hAnsiTheme="minorHAnsi" w:cstheme="minorHAnsi"/>
          <w:sz w:val="22"/>
          <w:szCs w:val="22"/>
          <w:u w:val="none"/>
        </w:rPr>
        <w:t>wykaz projektowanych zadań z hodowli lasu dotyczący danego leśnictwa,</w:t>
      </w:r>
    </w:p>
    <w:p w:rsidR="0022458E" w:rsidRPr="0022458E" w:rsidRDefault="0022458E" w:rsidP="0022458E">
      <w:pPr>
        <w:pStyle w:val="Tekstpodstawowy2"/>
        <w:numPr>
          <w:ilvl w:val="0"/>
          <w:numId w:val="14"/>
        </w:numPr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22458E">
        <w:rPr>
          <w:rFonts w:asciiTheme="minorHAnsi" w:hAnsiTheme="minorHAnsi" w:cstheme="minorHAnsi"/>
          <w:sz w:val="22"/>
          <w:szCs w:val="22"/>
          <w:u w:val="none"/>
        </w:rPr>
        <w:t xml:space="preserve">część kartograficzna zawierająca mapę gospodarczo – przeglądową drzewostanów </w:t>
      </w:r>
      <w:r w:rsidRPr="0022458E">
        <w:rPr>
          <w:rFonts w:asciiTheme="minorHAnsi" w:hAnsiTheme="minorHAnsi" w:cstheme="minorHAnsi"/>
          <w:i/>
          <w:sz w:val="22"/>
          <w:szCs w:val="22"/>
          <w:u w:val="none"/>
        </w:rPr>
        <w:t>–2 egz.,</w:t>
      </w:r>
      <w:r w:rsidRPr="0022458E">
        <w:rPr>
          <w:rFonts w:asciiTheme="minorHAnsi" w:hAnsiTheme="minorHAnsi" w:cstheme="minorHAnsi"/>
          <w:sz w:val="22"/>
          <w:szCs w:val="22"/>
          <w:u w:val="none"/>
        </w:rPr>
        <w:t xml:space="preserve"> oraz mapę gospodarczo – przeglądową cięć</w:t>
      </w:r>
      <w:r w:rsidRPr="0022458E">
        <w:rPr>
          <w:rFonts w:asciiTheme="minorHAnsi" w:hAnsiTheme="minorHAnsi" w:cstheme="minorHAnsi"/>
          <w:i/>
          <w:sz w:val="22"/>
          <w:szCs w:val="22"/>
          <w:u w:val="none"/>
        </w:rPr>
        <w:t xml:space="preserve">–2 egz. </w:t>
      </w:r>
    </w:p>
    <w:p w:rsidR="0022458E" w:rsidRPr="0022458E" w:rsidRDefault="0022458E" w:rsidP="0022458E">
      <w:pPr>
        <w:widowControl w:val="0"/>
        <w:numPr>
          <w:ilvl w:val="0"/>
          <w:numId w:val="31"/>
        </w:numPr>
        <w:tabs>
          <w:tab w:val="num" w:pos="-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bCs/>
          <w:sz w:val="22"/>
          <w:szCs w:val="22"/>
        </w:rPr>
        <w:t xml:space="preserve">materiały opisowe i kartograficzne do </w:t>
      </w:r>
      <w:r w:rsidRPr="0022458E">
        <w:rPr>
          <w:rFonts w:asciiTheme="minorHAnsi" w:hAnsiTheme="minorHAnsi" w:cstheme="minorHAnsi"/>
          <w:b/>
          <w:sz w:val="22"/>
          <w:szCs w:val="22"/>
        </w:rPr>
        <w:t>Strategicznej oceny oddziaływania Planu Urządzenia Lasu dla Nadleśnictwa na środowisko i na obszary Natura 2000</w:t>
      </w:r>
      <w:r w:rsidRPr="0022458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22458E" w:rsidRPr="0022458E" w:rsidRDefault="0022458E" w:rsidP="0022458E">
      <w:pPr>
        <w:pStyle w:val="Tekstpodstawowy2"/>
        <w:numPr>
          <w:ilvl w:val="0"/>
          <w:numId w:val="14"/>
        </w:numPr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22458E">
        <w:rPr>
          <w:rFonts w:asciiTheme="minorHAnsi" w:hAnsiTheme="minorHAnsi" w:cstheme="minorHAnsi"/>
          <w:sz w:val="22"/>
          <w:szCs w:val="22"/>
          <w:u w:val="none"/>
        </w:rPr>
        <w:t>Prognoza w formie opisowej wydruk (oprawa twarda koloru zielonego z wytłoczonym złotym opisem) – 4 egzemplarzy + plik tekstowy,</w:t>
      </w:r>
    </w:p>
    <w:p w:rsidR="0022458E" w:rsidRPr="0022458E" w:rsidRDefault="0022458E" w:rsidP="0022458E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58E">
        <w:rPr>
          <w:rFonts w:asciiTheme="minorHAnsi" w:hAnsiTheme="minorHAnsi" w:cstheme="minorHAnsi"/>
          <w:bCs/>
          <w:sz w:val="22"/>
          <w:szCs w:val="22"/>
        </w:rPr>
        <w:t xml:space="preserve">mapa przeglądowa stanowisk oraz siedlisk gatunków ptaków chronionych z załącznika I Dyrektywy Rady 79/EWG z dnia 02 kwietnia 1979 r. (z </w:t>
      </w:r>
      <w:proofErr w:type="spellStart"/>
      <w:r w:rsidRPr="0022458E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22458E">
        <w:rPr>
          <w:rFonts w:asciiTheme="minorHAnsi" w:hAnsiTheme="minorHAnsi" w:cstheme="minorHAnsi"/>
          <w:bCs/>
          <w:sz w:val="22"/>
          <w:szCs w:val="22"/>
        </w:rPr>
        <w:t xml:space="preserve">. zmianami) w skali 1:20000 na obręby leśne – </w:t>
      </w:r>
      <w:r w:rsidRPr="0022458E">
        <w:rPr>
          <w:rFonts w:asciiTheme="minorHAnsi" w:hAnsiTheme="minorHAnsi" w:cstheme="minorHAnsi"/>
          <w:sz w:val="22"/>
          <w:szCs w:val="22"/>
        </w:rPr>
        <w:t>4 kompletów.</w:t>
      </w:r>
    </w:p>
    <w:p w:rsidR="0022458E" w:rsidRPr="0022458E" w:rsidRDefault="0022458E" w:rsidP="0022458E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58E">
        <w:rPr>
          <w:rFonts w:asciiTheme="minorHAnsi" w:hAnsiTheme="minorHAnsi" w:cstheme="minorHAnsi"/>
          <w:bCs/>
          <w:sz w:val="22"/>
          <w:szCs w:val="22"/>
        </w:rPr>
        <w:t>m</w:t>
      </w:r>
      <w:r w:rsidRPr="0022458E">
        <w:rPr>
          <w:rFonts w:asciiTheme="minorHAnsi" w:hAnsiTheme="minorHAnsi" w:cstheme="minorHAnsi"/>
          <w:sz w:val="22"/>
          <w:szCs w:val="22"/>
        </w:rPr>
        <w:t xml:space="preserve">apa przeglądowa rozmieszczenia siedlisk przyrodniczych ( w tym punktowych) i stanowisk gatunków roślin wymienionych w załączniku I </w:t>
      </w:r>
      <w:proofErr w:type="spellStart"/>
      <w:r w:rsidRPr="0022458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2458E">
        <w:rPr>
          <w:rFonts w:asciiTheme="minorHAnsi" w:hAnsiTheme="minorHAnsi" w:cstheme="minorHAnsi"/>
          <w:sz w:val="22"/>
          <w:szCs w:val="22"/>
        </w:rPr>
        <w:t xml:space="preserve"> II Dyrektywy Rady 92/43/EWG z dnia 21 maja 1992 r. w skali 1:20000 na obręby leśne – 4 kompletów .</w:t>
      </w:r>
    </w:p>
    <w:p w:rsidR="0022458E" w:rsidRPr="0022458E" w:rsidRDefault="0022458E" w:rsidP="0022458E">
      <w:pPr>
        <w:widowControl w:val="0"/>
        <w:numPr>
          <w:ilvl w:val="0"/>
          <w:numId w:val="31"/>
        </w:numPr>
        <w:tabs>
          <w:tab w:val="num" w:pos="-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>wydruki materiałów kartograficznych zgodnie z protokołem z KZP.</w:t>
      </w:r>
    </w:p>
    <w:p w:rsidR="0022458E" w:rsidRPr="0022458E" w:rsidRDefault="0022458E" w:rsidP="0022458E">
      <w:pPr>
        <w:widowControl w:val="0"/>
        <w:numPr>
          <w:ilvl w:val="0"/>
          <w:numId w:val="31"/>
        </w:numPr>
        <w:tabs>
          <w:tab w:val="num" w:pos="-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 xml:space="preserve">wersja elektroniczna PUL </w:t>
      </w:r>
      <w:r w:rsidRPr="0022458E">
        <w:rPr>
          <w:rFonts w:asciiTheme="minorHAnsi" w:hAnsiTheme="minorHAnsi" w:cstheme="minorHAnsi"/>
          <w:sz w:val="22"/>
          <w:szCs w:val="22"/>
        </w:rPr>
        <w:t xml:space="preserve">( 3 egz. ) </w:t>
      </w:r>
      <w:r w:rsidRPr="0022458E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22458E">
        <w:rPr>
          <w:rFonts w:asciiTheme="minorHAnsi" w:hAnsiTheme="minorHAnsi" w:cstheme="minorHAnsi"/>
          <w:sz w:val="22"/>
          <w:szCs w:val="22"/>
        </w:rPr>
        <w:t>wszystkie elementy projektu planu urządzenia lasu, prognozę oddziaływania na środowisko należy nagrać na nośnik optyczny. Materiały kartograficzne należy przekazać w formie plików *</w:t>
      </w:r>
      <w:proofErr w:type="spellStart"/>
      <w:r w:rsidRPr="0022458E">
        <w:rPr>
          <w:rFonts w:asciiTheme="minorHAnsi" w:hAnsiTheme="minorHAnsi" w:cstheme="minorHAnsi"/>
          <w:sz w:val="22"/>
          <w:szCs w:val="22"/>
        </w:rPr>
        <w:t>shp</w:t>
      </w:r>
      <w:proofErr w:type="spellEnd"/>
      <w:r w:rsidRPr="0022458E">
        <w:rPr>
          <w:rFonts w:asciiTheme="minorHAnsi" w:hAnsiTheme="minorHAnsi" w:cstheme="minorHAnsi"/>
          <w:sz w:val="22"/>
          <w:szCs w:val="22"/>
        </w:rPr>
        <w:t xml:space="preserve"> oraz kompozycji wydruków w formacie PDF. </w:t>
      </w:r>
    </w:p>
    <w:p w:rsidR="0022458E" w:rsidRPr="0022458E" w:rsidRDefault="0022458E" w:rsidP="0022458E">
      <w:pPr>
        <w:widowControl w:val="0"/>
        <w:numPr>
          <w:ilvl w:val="0"/>
          <w:numId w:val="31"/>
        </w:numPr>
        <w:tabs>
          <w:tab w:val="num" w:pos="-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 xml:space="preserve">wersja elektroniczna PUL </w:t>
      </w:r>
      <w:r w:rsidRPr="0022458E">
        <w:rPr>
          <w:rFonts w:asciiTheme="minorHAnsi" w:hAnsiTheme="minorHAnsi" w:cstheme="minorHAnsi"/>
          <w:sz w:val="22"/>
          <w:szCs w:val="22"/>
        </w:rPr>
        <w:t>dla RDOŚ ( 1 egz.) - opisanie ogólne, program ochrony przyrody, prognoza oddziaływania na środowisko, mapy przeglądowe i sytuacyjne pliki PDF.</w:t>
      </w:r>
    </w:p>
    <w:p w:rsidR="0022458E" w:rsidRPr="0022458E" w:rsidRDefault="0022458E" w:rsidP="002245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58E">
        <w:rPr>
          <w:rFonts w:asciiTheme="minorHAnsi" w:hAnsiTheme="minorHAnsi" w:cstheme="minorHAnsi"/>
          <w:sz w:val="22"/>
          <w:szCs w:val="22"/>
        </w:rPr>
        <w:t xml:space="preserve">Płyty CD/DVD z danymi w formie elektronicznej powinny zostać opatrzone w etykiety w formie nadruków na płytach. Wszystkie strony, tabele, wykresy, ryciny, załączniki dla każdego z tomów opracowań powinny być ponumerowane w sposób ciągły, dla nich należy wykonać spis treści zamieszczony na początku poszczególnych tomów. Geobazę (opisy taksacyjne + LMN) programu Taksator należy przekazać w strukturze najnowszej wersji tej aplikacji w stosunku do daty odbioru. Pliki tekstowe importu do SILP ze zintegrowaną bazą danych geometrycznych zgodną ze standardem LMN (w tym reguły topologiczne i atrybutowe SILP) – nagrane na nośnik optyczny. Zaktualizowane i uzupełnione dane podstawowe (wg §144 IUL tom I) mają zamykać się w zasięgu nadleśnictwa wyznaczonym przez dane referencyjne z danych stałych globalnych (DSG) (wg. §144 IUL tom I)  a ich szczegóły terenowe powinny być pomierzone w terenie/lub odczytane z ortofotomapy. Numery inwentarzowe obiektów umieszczonych w LMN wpisane do atrybutów warstw bazy geometrycznej LMN. </w:t>
      </w:r>
      <w:r w:rsidRPr="0022458E">
        <w:rPr>
          <w:rFonts w:asciiTheme="minorHAnsi" w:hAnsiTheme="minorHAnsi" w:cstheme="minorHAnsi"/>
          <w:bCs/>
          <w:sz w:val="22"/>
          <w:szCs w:val="22"/>
        </w:rPr>
        <w:t xml:space="preserve">Materiały opisowe i kartograficzne należy nagrać na nośnik optyczny (CD/DVD) wszystkich w/w kompozycji mapowych w formacie PDF, a opracowania tekstowe (jako całość w jednej części) w źródłowym formacie edytowalnym oraz pliki PDF. </w:t>
      </w:r>
    </w:p>
    <w:p w:rsidR="0022458E" w:rsidRPr="0022458E" w:rsidRDefault="0022458E" w:rsidP="002245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2458E" w:rsidRPr="0022458E" w:rsidRDefault="0022458E" w:rsidP="0022458E">
      <w:pPr>
        <w:numPr>
          <w:ilvl w:val="0"/>
          <w:numId w:val="2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 xml:space="preserve">PROTOKÓŁ </w:t>
      </w:r>
      <w:r w:rsidRPr="0022458E">
        <w:rPr>
          <w:rFonts w:asciiTheme="minorHAnsi" w:hAnsiTheme="minorHAnsi" w:cstheme="minorHAnsi"/>
          <w:b/>
          <w:bCs/>
          <w:sz w:val="22"/>
          <w:szCs w:val="22"/>
        </w:rPr>
        <w:t>Z POSIEDZENIA KOMISJI ZAŁOŻEŃ PLANU (KZP) NADLEŚNICTWA</w:t>
      </w:r>
      <w:r w:rsidRPr="0022458E">
        <w:rPr>
          <w:rFonts w:asciiTheme="minorHAnsi" w:hAnsiTheme="minorHAnsi" w:cstheme="minorHAnsi"/>
          <w:b/>
          <w:bCs/>
          <w:sz w:val="22"/>
          <w:szCs w:val="22"/>
          <w:u w:val="single"/>
        </w:rPr>
        <w:t>,</w:t>
      </w:r>
      <w:r w:rsidRPr="0022458E">
        <w:rPr>
          <w:rFonts w:asciiTheme="minorHAnsi" w:hAnsiTheme="minorHAnsi" w:cstheme="minorHAnsi"/>
          <w:bCs/>
          <w:sz w:val="22"/>
          <w:szCs w:val="22"/>
        </w:rPr>
        <w:t xml:space="preserve"> które odbyło </w:t>
      </w:r>
      <w:r w:rsidRPr="0022458E">
        <w:rPr>
          <w:rFonts w:asciiTheme="minorHAnsi" w:hAnsiTheme="minorHAnsi" w:cstheme="minorHAnsi"/>
          <w:b/>
          <w:bCs/>
          <w:sz w:val="22"/>
          <w:szCs w:val="22"/>
        </w:rPr>
        <w:t>się  27 września 2021 r.</w:t>
      </w:r>
      <w:r w:rsidRPr="0022458E">
        <w:rPr>
          <w:rFonts w:asciiTheme="minorHAnsi" w:hAnsiTheme="minorHAnsi" w:cstheme="minorHAnsi"/>
          <w:bCs/>
          <w:sz w:val="22"/>
          <w:szCs w:val="22"/>
        </w:rPr>
        <w:t xml:space="preserve"> w celu wypracowania Założeń do sporządzania projektu planu urządzenia lasu oraz Prognozy oddziaływania planu na środowisko i Programu ochrony przyrody. (w zał.) 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2458E" w:rsidRPr="0022458E" w:rsidRDefault="0022458E" w:rsidP="0022458E">
      <w:pPr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22458E">
        <w:rPr>
          <w:rFonts w:asciiTheme="minorHAnsi" w:hAnsiTheme="minorHAnsi" w:cstheme="minorHAnsi"/>
          <w:b/>
          <w:sz w:val="28"/>
          <w:szCs w:val="28"/>
        </w:rPr>
        <w:t>Pilotażowy program skaningu laserowego drzewostanów. Wykonanie skaningu laserowego i dostarczenie chmury punktów oraz produktów pochodnych.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Szczegółowe parametry zamówienia: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22458E">
        <w:rPr>
          <w:rFonts w:asciiTheme="minorHAnsi" w:hAnsiTheme="minorHAnsi" w:cstheme="minorHAnsi"/>
          <w:i/>
        </w:rPr>
        <w:t>Prace lotnicze.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Termin wykonania skaningu do 15.09.2022 r – równocześnie z pozyskaniem zdjęć lotniczych;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Termin dostarczenia danych po opracowaniu i przetworzeniu do wymaganych formatów: 01.12.2022 r;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Chmura punktów po wyrównaniu klasyfikacji o średniej gęstości minimum 12 pkt./m</w:t>
      </w:r>
      <w:r w:rsidRPr="004A0228">
        <w:rPr>
          <w:rFonts w:asciiTheme="minorHAnsi" w:hAnsiTheme="minorHAnsi" w:cstheme="minorHAnsi"/>
          <w:vertAlign w:val="superscript"/>
        </w:rPr>
        <w:t>2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W ramach pojedynczego pasa skanowania należy zachować równomierność rozkładu gęstości skanowania;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Wymaganym układem współrzędnych płaskich prostokątnych jest PL-1992, a wysokościowych: PL-EVRF2007-NH;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Pokrycie poprzeczne pasów skanowania: 20 %;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 xml:space="preserve">- Dokładność pomiaru wysokości punktu po wyrównaniu szeregów: Z </w:t>
      </w:r>
      <w:proofErr w:type="spellStart"/>
      <w:r w:rsidRPr="0022458E">
        <w:rPr>
          <w:rFonts w:asciiTheme="minorHAnsi" w:hAnsiTheme="minorHAnsi" w:cstheme="minorHAnsi"/>
        </w:rPr>
        <w:t>mh</w:t>
      </w:r>
      <w:proofErr w:type="spellEnd"/>
      <w:r w:rsidRPr="0022458E">
        <w:rPr>
          <w:rFonts w:asciiTheme="minorHAnsi" w:hAnsiTheme="minorHAnsi" w:cstheme="minorHAnsi"/>
        </w:rPr>
        <w:t xml:space="preserve"> ≤ 0,1m;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 xml:space="preserve">- Dokładność pomiaru sytuacyjnego punktu po wyrównaniu szeregów: X,Y </w:t>
      </w:r>
      <w:proofErr w:type="spellStart"/>
      <w:r w:rsidRPr="0022458E">
        <w:rPr>
          <w:rFonts w:asciiTheme="minorHAnsi" w:hAnsiTheme="minorHAnsi" w:cstheme="minorHAnsi"/>
        </w:rPr>
        <w:t>mp</w:t>
      </w:r>
      <w:proofErr w:type="spellEnd"/>
      <w:r w:rsidRPr="0022458E">
        <w:rPr>
          <w:rFonts w:asciiTheme="minorHAnsi" w:hAnsiTheme="minorHAnsi" w:cstheme="minorHAnsi"/>
        </w:rPr>
        <w:t xml:space="preserve"> ≤ 0,20m;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Format zapisu danych – co najmniej w wersji LAS 1.2, POINT DATA RECORD FORMAT 3;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Klasyfikacja chmury punktów wg. ASPRS;</w:t>
      </w:r>
    </w:p>
    <w:p w:rsidR="0022458E" w:rsidRPr="0022458E" w:rsidRDefault="0022458E" w:rsidP="0022458E">
      <w:pPr>
        <w:numPr>
          <w:ilvl w:val="1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klasa 1 – punkty przetwarzane, ale niesklasyfikowane,</w:t>
      </w:r>
    </w:p>
    <w:p w:rsidR="0022458E" w:rsidRPr="0022458E" w:rsidRDefault="0022458E" w:rsidP="0022458E">
      <w:pPr>
        <w:numPr>
          <w:ilvl w:val="1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klasa 2 – punkty leżące na gruncie,</w:t>
      </w:r>
    </w:p>
    <w:p w:rsidR="0022458E" w:rsidRPr="0022458E" w:rsidRDefault="0022458E" w:rsidP="0022458E">
      <w:pPr>
        <w:numPr>
          <w:ilvl w:val="1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klasa 3 – punkty reprezentujące niską roślinność, tj. w zakresie 0 - 0,40m,</w:t>
      </w:r>
    </w:p>
    <w:p w:rsidR="0022458E" w:rsidRPr="0022458E" w:rsidRDefault="0022458E" w:rsidP="0022458E">
      <w:pPr>
        <w:numPr>
          <w:ilvl w:val="1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klasa 4 – punkty reprezentujące średnią roślinność, tj. w zakresie 0,40 - 2,00m,</w:t>
      </w:r>
    </w:p>
    <w:p w:rsidR="0022458E" w:rsidRPr="0022458E" w:rsidRDefault="0022458E" w:rsidP="0022458E">
      <w:pPr>
        <w:numPr>
          <w:ilvl w:val="1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klasa 5 – punkty reprezentujące wysoką roślinność, tj. w zakresie powyżej 2,00m,</w:t>
      </w:r>
    </w:p>
    <w:p w:rsidR="0022458E" w:rsidRPr="0022458E" w:rsidRDefault="0022458E" w:rsidP="0022458E">
      <w:pPr>
        <w:numPr>
          <w:ilvl w:val="1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klasa 6 – punkty reprezentujące budynki, budowle oraz obiekty inżynierskie jak mosty, wiadukty, zapory, inne konstrukcje,</w:t>
      </w:r>
    </w:p>
    <w:p w:rsidR="0022458E" w:rsidRPr="0022458E" w:rsidRDefault="0022458E" w:rsidP="0022458E">
      <w:pPr>
        <w:numPr>
          <w:ilvl w:val="1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klasa 7 – szum (punkty omyłkowe „niskie”, tj. pod ziemią, „wysokie”, tj. ponad budynkami i wegetacją),</w:t>
      </w:r>
    </w:p>
    <w:p w:rsidR="0022458E" w:rsidRPr="0022458E" w:rsidRDefault="0022458E" w:rsidP="0022458E">
      <w:pPr>
        <w:numPr>
          <w:ilvl w:val="1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klasa 9 – punkty reprezentujące obszary pod wodami (cieki, jeziora, stawy),</w:t>
      </w:r>
    </w:p>
    <w:p w:rsidR="0022458E" w:rsidRPr="0022458E" w:rsidRDefault="0022458E" w:rsidP="0022458E">
      <w:pPr>
        <w:numPr>
          <w:ilvl w:val="1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Klasa 12 – punkty w pasach pokrycia.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Dopuszczalny kąt skanowania +/- 30</w:t>
      </w:r>
      <w:r w:rsidRPr="0022458E">
        <w:rPr>
          <w:rFonts w:asciiTheme="minorHAnsi" w:hAnsiTheme="minorHAnsi" w:cstheme="minorHAnsi"/>
          <w:sz w:val="16"/>
          <w:szCs w:val="16"/>
        </w:rPr>
        <w:t xml:space="preserve">o </w:t>
      </w:r>
      <w:r w:rsidRPr="0022458E">
        <w:rPr>
          <w:rFonts w:asciiTheme="minorHAnsi" w:hAnsiTheme="minorHAnsi" w:cstheme="minorHAnsi"/>
        </w:rPr>
        <w:t>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Dopuszczalny błąd sklasyfikowania punktów &lt; 5%;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Rejestracja i zapis intensywności sygnału odbicia (bez normalizacji sygnału);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Wartości RGB punktów w chmurze powinny być wartościami ze zdjęć</w:t>
      </w:r>
      <w:r w:rsidR="00C976C9">
        <w:rPr>
          <w:rFonts w:asciiTheme="minorHAnsi" w:hAnsiTheme="minorHAnsi" w:cstheme="minorHAnsi"/>
        </w:rPr>
        <w:t xml:space="preserve"> </w:t>
      </w:r>
      <w:r w:rsidRPr="0022458E">
        <w:rPr>
          <w:rFonts w:asciiTheme="minorHAnsi" w:hAnsiTheme="minorHAnsi" w:cstheme="minorHAnsi"/>
        </w:rPr>
        <w:t>spektrostrefowych (CIR);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 xml:space="preserve">- W kolumnie </w:t>
      </w:r>
      <w:proofErr w:type="spellStart"/>
      <w:r w:rsidRPr="0022458E">
        <w:rPr>
          <w:rFonts w:asciiTheme="minorHAnsi" w:hAnsiTheme="minorHAnsi" w:cstheme="minorHAnsi"/>
        </w:rPr>
        <w:t>PointSourceID</w:t>
      </w:r>
      <w:proofErr w:type="spellEnd"/>
      <w:r w:rsidRPr="0022458E">
        <w:rPr>
          <w:rFonts w:asciiTheme="minorHAnsi" w:hAnsiTheme="minorHAnsi" w:cstheme="minorHAnsi"/>
        </w:rPr>
        <w:t xml:space="preserve"> powinna znajdować się informacja o niepowtarzalnym numerze identyfikacyjnym dla każdego szeregu skanowania,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 xml:space="preserve">- Wykonawca powinien dołączyć obrys szeregów skanowania na podstawie pozyskanej chmury punktów w formie plików ESRI </w:t>
      </w:r>
      <w:proofErr w:type="spellStart"/>
      <w:r w:rsidRPr="0022458E">
        <w:rPr>
          <w:rFonts w:asciiTheme="minorHAnsi" w:hAnsiTheme="minorHAnsi" w:cstheme="minorHAnsi"/>
        </w:rPr>
        <w:t>Shapefile</w:t>
      </w:r>
      <w:proofErr w:type="spellEnd"/>
      <w:r w:rsidRPr="0022458E">
        <w:rPr>
          <w:rFonts w:asciiTheme="minorHAnsi" w:hAnsiTheme="minorHAnsi" w:cstheme="minorHAnsi"/>
        </w:rPr>
        <w:t xml:space="preserve"> (poligon) wraz z trajektorią nalotu w formacie ESRI </w:t>
      </w:r>
      <w:proofErr w:type="spellStart"/>
      <w:r w:rsidRPr="0022458E">
        <w:rPr>
          <w:rFonts w:asciiTheme="minorHAnsi" w:hAnsiTheme="minorHAnsi" w:cstheme="minorHAnsi"/>
        </w:rPr>
        <w:t>Shapefile</w:t>
      </w:r>
      <w:proofErr w:type="spellEnd"/>
      <w:r w:rsidRPr="0022458E">
        <w:rPr>
          <w:rFonts w:asciiTheme="minorHAnsi" w:hAnsiTheme="minorHAnsi" w:cstheme="minorHAnsi"/>
        </w:rPr>
        <w:t xml:space="preserve"> (linia),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Do załączonych plików LAS powinien zostać dołączony indeks przestrzenny LAX,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 xml:space="preserve">- Numeryczny Model Terenu (NMT) – w formacie </w:t>
      </w:r>
      <w:proofErr w:type="spellStart"/>
      <w:r w:rsidRPr="0022458E">
        <w:rPr>
          <w:rFonts w:asciiTheme="minorHAnsi" w:hAnsiTheme="minorHAnsi" w:cstheme="minorHAnsi"/>
        </w:rPr>
        <w:t>GeoTiff</w:t>
      </w:r>
      <w:proofErr w:type="spellEnd"/>
      <w:r w:rsidRPr="0022458E">
        <w:rPr>
          <w:rFonts w:asciiTheme="minorHAnsi" w:hAnsiTheme="minorHAnsi" w:cstheme="minorHAnsi"/>
        </w:rPr>
        <w:t xml:space="preserve">; terenowa wielkość piksela 0,50m; dokładność wysokościowa &lt;= 0,30m, w podziale na arkusze mapy w skali 1:10 000 wraz z załączonym indeksem arkuszy w formacie ESRI </w:t>
      </w:r>
      <w:proofErr w:type="spellStart"/>
      <w:r w:rsidRPr="0022458E">
        <w:rPr>
          <w:rFonts w:asciiTheme="minorHAnsi" w:hAnsiTheme="minorHAnsi" w:cstheme="minorHAnsi"/>
        </w:rPr>
        <w:t>Shapefile</w:t>
      </w:r>
      <w:proofErr w:type="spellEnd"/>
      <w:r w:rsidRPr="0022458E">
        <w:rPr>
          <w:rFonts w:asciiTheme="minorHAnsi" w:hAnsiTheme="minorHAnsi" w:cstheme="minorHAnsi"/>
        </w:rPr>
        <w:t xml:space="preserve"> (poligon) z atrybutem przechowującym godło arkusza,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 xml:space="preserve">- Numeryczny Model Pokrycia Terenu (NMPT) – w formacie </w:t>
      </w:r>
      <w:proofErr w:type="spellStart"/>
      <w:r w:rsidRPr="0022458E">
        <w:rPr>
          <w:rFonts w:asciiTheme="minorHAnsi" w:hAnsiTheme="minorHAnsi" w:cstheme="minorHAnsi"/>
        </w:rPr>
        <w:t>GeoTiff</w:t>
      </w:r>
      <w:proofErr w:type="spellEnd"/>
      <w:r w:rsidRPr="0022458E">
        <w:rPr>
          <w:rFonts w:asciiTheme="minorHAnsi" w:hAnsiTheme="minorHAnsi" w:cstheme="minorHAnsi"/>
        </w:rPr>
        <w:t xml:space="preserve">; terenowa wielkość piksela 0,50m; dokładność wysokościowa &lt;= 0,30 m, w podziale na arkusze mapy w skali </w:t>
      </w:r>
      <w:r w:rsidRPr="0022458E">
        <w:rPr>
          <w:rFonts w:asciiTheme="minorHAnsi" w:hAnsiTheme="minorHAnsi" w:cstheme="minorHAnsi"/>
        </w:rPr>
        <w:lastRenderedPageBreak/>
        <w:t xml:space="preserve">1:10 000 wraz z załączonym indeksem arkuszy w formacie ESRI </w:t>
      </w:r>
      <w:proofErr w:type="spellStart"/>
      <w:r w:rsidRPr="0022458E">
        <w:rPr>
          <w:rFonts w:asciiTheme="minorHAnsi" w:hAnsiTheme="minorHAnsi" w:cstheme="minorHAnsi"/>
        </w:rPr>
        <w:t>Shapefile</w:t>
      </w:r>
      <w:proofErr w:type="spellEnd"/>
      <w:r w:rsidRPr="0022458E">
        <w:rPr>
          <w:rFonts w:asciiTheme="minorHAnsi" w:hAnsiTheme="minorHAnsi" w:cstheme="minorHAnsi"/>
        </w:rPr>
        <w:t xml:space="preserve"> (poligon) z atrybutem przechowującym godło arkusza,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Znormalizowany Numeryczny Model Pokrycia Terenu (</w:t>
      </w:r>
      <w:proofErr w:type="spellStart"/>
      <w:r w:rsidRPr="0022458E">
        <w:rPr>
          <w:rFonts w:asciiTheme="minorHAnsi" w:hAnsiTheme="minorHAnsi" w:cstheme="minorHAnsi"/>
        </w:rPr>
        <w:t>zNMPT</w:t>
      </w:r>
      <w:proofErr w:type="spellEnd"/>
      <w:r w:rsidRPr="0022458E">
        <w:rPr>
          <w:rFonts w:asciiTheme="minorHAnsi" w:hAnsiTheme="minorHAnsi" w:cstheme="minorHAnsi"/>
        </w:rPr>
        <w:t xml:space="preserve">) - w formacie </w:t>
      </w:r>
      <w:proofErr w:type="spellStart"/>
      <w:r w:rsidRPr="0022458E">
        <w:rPr>
          <w:rFonts w:asciiTheme="minorHAnsi" w:hAnsiTheme="minorHAnsi" w:cstheme="minorHAnsi"/>
        </w:rPr>
        <w:t>GeoTiff</w:t>
      </w:r>
      <w:proofErr w:type="spellEnd"/>
      <w:r w:rsidRPr="0022458E">
        <w:rPr>
          <w:rFonts w:asciiTheme="minorHAnsi" w:hAnsiTheme="minorHAnsi" w:cstheme="minorHAnsi"/>
        </w:rPr>
        <w:t xml:space="preserve">; terenowa wielkość piksela 0,50 m; dokładność wysokościowa &lt;= 0,30m; w podziale na arkusze mapy w skali 1:10 000 wraz z załączonym indeksem arkuszy w formacie ESRI </w:t>
      </w:r>
      <w:proofErr w:type="spellStart"/>
      <w:r w:rsidRPr="0022458E">
        <w:rPr>
          <w:rFonts w:asciiTheme="minorHAnsi" w:hAnsiTheme="minorHAnsi" w:cstheme="minorHAnsi"/>
        </w:rPr>
        <w:t>Shapefile</w:t>
      </w:r>
      <w:proofErr w:type="spellEnd"/>
      <w:r w:rsidRPr="0022458E">
        <w:rPr>
          <w:rFonts w:asciiTheme="minorHAnsi" w:hAnsiTheme="minorHAnsi" w:cstheme="minorHAnsi"/>
        </w:rPr>
        <w:t xml:space="preserve"> (poligon) z atrybutem przechowującym godło arkusza,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 xml:space="preserve">- NMT,NMPT, </w:t>
      </w:r>
      <w:proofErr w:type="spellStart"/>
      <w:r w:rsidRPr="0022458E">
        <w:rPr>
          <w:rFonts w:asciiTheme="minorHAnsi" w:hAnsiTheme="minorHAnsi" w:cstheme="minorHAnsi"/>
        </w:rPr>
        <w:t>zNMPT</w:t>
      </w:r>
      <w:proofErr w:type="spellEnd"/>
      <w:r w:rsidRPr="0022458E">
        <w:rPr>
          <w:rFonts w:asciiTheme="minorHAnsi" w:hAnsiTheme="minorHAnsi" w:cstheme="minorHAnsi"/>
        </w:rPr>
        <w:t xml:space="preserve"> – pliki zbiorcze, zmozaikowane arkusze każdego z modeli, w postaci pojedynczych plików (w sumie 3 pliki) w formacie </w:t>
      </w:r>
      <w:proofErr w:type="spellStart"/>
      <w:r w:rsidRPr="0022458E">
        <w:rPr>
          <w:rFonts w:asciiTheme="minorHAnsi" w:hAnsiTheme="minorHAnsi" w:cstheme="minorHAnsi"/>
        </w:rPr>
        <w:t>GeoTiff</w:t>
      </w:r>
      <w:proofErr w:type="spellEnd"/>
      <w:r w:rsidRPr="0022458E">
        <w:rPr>
          <w:rFonts w:asciiTheme="minorHAnsi" w:hAnsiTheme="minorHAnsi" w:cstheme="minorHAnsi"/>
        </w:rPr>
        <w:t>, terenowa wielkość piksela 0,5m, dokładność wysokościowa &lt;= 0,30 m, w układzie współrzędnych płaskich prostokątnych PL-1992,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- Szczegółowy raport z przeprowadzonych prac, w tym z wewnętrznej kontroli dokładności sytuacyjnej i wysokościowej wpasowania chmury punktów. Dane powinny zostać dostarczone w dwóch kopiach na zewnętrznym dysku HDD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– interfejs USB 3.0.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  <w:i/>
        </w:rPr>
        <w:t>Prace naziemne</w:t>
      </w:r>
      <w:r w:rsidRPr="0022458E">
        <w:rPr>
          <w:rFonts w:asciiTheme="minorHAnsi" w:hAnsiTheme="minorHAnsi" w:cstheme="minorHAnsi"/>
        </w:rPr>
        <w:t>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Prace na referencyjnych powierzchniach naziemnych razem – 265 000 zł netto,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czyli 530 zł za pojedynczą powierzchnię (w tym 130 zł stabilizacja i 400 zł pomiary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dendrometryczne).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Założenia metodyczne: teoretyczna sieć powierzchni referencyjnych zgodnie z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założeniami wynosi 820 szt. W ramach prac zostanie wylosowane i założone w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terenie 500 powierzchni referencyjnych, po usunięciu powierzchni oczekujących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i części powierzchni z drzewostanem wykazującym miąższość.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 xml:space="preserve">1. Założenie i </w:t>
      </w:r>
      <w:proofErr w:type="spellStart"/>
      <w:r w:rsidRPr="0022458E">
        <w:rPr>
          <w:rFonts w:asciiTheme="minorHAnsi" w:hAnsiTheme="minorHAnsi" w:cstheme="minorHAnsi"/>
        </w:rPr>
        <w:t>zastabilizowanie</w:t>
      </w:r>
      <w:proofErr w:type="spellEnd"/>
      <w:r w:rsidRPr="0022458E">
        <w:rPr>
          <w:rFonts w:asciiTheme="minorHAnsi" w:hAnsiTheme="minorHAnsi" w:cstheme="minorHAnsi"/>
        </w:rPr>
        <w:t xml:space="preserve"> referencyjnych powierzchni naziemnych w ilości 500 szt.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 xml:space="preserve">2. Pomiary dendrometryczne na powierzchniach referencyjnych - 500 szt. 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  <w:i/>
        </w:rPr>
        <w:t>Opracowanie końcowe</w:t>
      </w:r>
      <w:r w:rsidRPr="0022458E">
        <w:rPr>
          <w:rFonts w:asciiTheme="minorHAnsi" w:hAnsiTheme="minorHAnsi" w:cstheme="minorHAnsi"/>
        </w:rPr>
        <w:t>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1. Kontrola wykonanych prac naziemnych (ustalenie powierzchni próbnych do kontroli i jej wykonanie).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2. Sprawdzenie kompletności danych poprzez wykonanie kontroli logicznych.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3. Przygotowanie zestawu danych: chmury punktów i ich indeksów, NMT, NMPT, ZNMPT i indeksów warstwy poligonowej, warstw poligonowych wydzieleń wg gatunków i wieków, warstw poligonowych naziemnych powierzchni próbnych służących do analizy referencyjnych wartości zasobności, arkusze zawierające dane referencyjne.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4. Sprawdzenie przed pracą z dedykowanym oprogramowaniem: kompletności arkuszy, poligonów, warstw wydzieleń.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5. Prace z dedykowanym oprogramowaniem (</w:t>
      </w:r>
      <w:proofErr w:type="spellStart"/>
      <w:r w:rsidRPr="0022458E">
        <w:rPr>
          <w:rFonts w:asciiTheme="minorHAnsi" w:hAnsiTheme="minorHAnsi" w:cstheme="minorHAnsi"/>
        </w:rPr>
        <w:t>ALSgator</w:t>
      </w:r>
      <w:proofErr w:type="spellEnd"/>
      <w:r w:rsidRPr="0022458E">
        <w:rPr>
          <w:rFonts w:asciiTheme="minorHAnsi" w:hAnsiTheme="minorHAnsi" w:cstheme="minorHAnsi"/>
        </w:rPr>
        <w:t>) gdzie produktem są warstwy poligonowe jednostek przeliczeniowych i warstw wydzieleń z obliczonymi wartościami zasobności oraz wykonanie kontroli.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6. Dokonanie transferu danych o zasobach do bazy Taksator.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7. Wykonanie analiz porównawczych ww. metody z danymi uzyskanymi zgodnie z obowiązującą Instrukcją Urządzania Lasu (wyniki taksacji wzrokowej i po wyrównaniu w metodzie statystyczno-matematycznej).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8. Terenowa weryfikacja wydzieleń wykazujących duże różnice w zasobach</w:t>
      </w:r>
      <w:r w:rsidR="00C976C9">
        <w:rPr>
          <w:rFonts w:asciiTheme="minorHAnsi" w:hAnsiTheme="minorHAnsi" w:cstheme="minorHAnsi"/>
        </w:rPr>
        <w:t xml:space="preserve"> </w:t>
      </w:r>
      <w:r w:rsidRPr="0022458E">
        <w:rPr>
          <w:rFonts w:asciiTheme="minorHAnsi" w:hAnsiTheme="minorHAnsi" w:cstheme="minorHAnsi"/>
        </w:rPr>
        <w:t>między metodą IUL oraz skanowania laserowego.</w:t>
      </w:r>
    </w:p>
    <w:p w:rsidR="0022458E" w:rsidRPr="0022458E" w:rsidRDefault="0022458E" w:rsidP="0022458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458E">
        <w:rPr>
          <w:rFonts w:asciiTheme="minorHAnsi" w:hAnsiTheme="minorHAnsi" w:cstheme="minorHAnsi"/>
        </w:rPr>
        <w:t>9. Analiza pracochłonności metod.</w:t>
      </w:r>
    </w:p>
    <w:p w:rsidR="00357C73" w:rsidRPr="0022458E" w:rsidRDefault="0022458E" w:rsidP="0022458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58E">
        <w:rPr>
          <w:rFonts w:asciiTheme="minorHAnsi" w:hAnsiTheme="minorHAnsi" w:cstheme="minorHAnsi"/>
        </w:rPr>
        <w:t xml:space="preserve">10. Próba wykorzystania chmury punktów do określenia innych cech charakterystyki drzewostanów (wypełnienie przestrzeni ekologicznej oraz zagęszczenia w warstwach, określenie </w:t>
      </w:r>
      <w:r w:rsidR="00C976C9" w:rsidRPr="0022458E">
        <w:rPr>
          <w:rFonts w:asciiTheme="minorHAnsi" w:hAnsiTheme="minorHAnsi" w:cstheme="minorHAnsi"/>
        </w:rPr>
        <w:t>łukowatości</w:t>
      </w:r>
      <w:r w:rsidRPr="0022458E">
        <w:rPr>
          <w:rFonts w:asciiTheme="minorHAnsi" w:hAnsiTheme="minorHAnsi" w:cstheme="minorHAnsi"/>
        </w:rPr>
        <w:t>, zwarcia).</w:t>
      </w:r>
    </w:p>
    <w:bookmarkEnd w:id="0"/>
    <w:bookmarkEnd w:id="1"/>
    <w:p w:rsidR="00103515" w:rsidRPr="0022458E" w:rsidRDefault="00103515" w:rsidP="00103515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563482" w:rsidRPr="0022458E" w:rsidRDefault="00563482" w:rsidP="00563482">
      <w:pPr>
        <w:pStyle w:val="Tekstpodstawowy2"/>
        <w:pBdr>
          <w:bottom w:val="single" w:sz="4" w:space="1" w:color="auto"/>
        </w:pBdr>
        <w:tabs>
          <w:tab w:val="num" w:pos="1619"/>
        </w:tabs>
        <w:rPr>
          <w:rFonts w:asciiTheme="minorHAnsi" w:hAnsiTheme="minorHAnsi" w:cstheme="minorHAnsi"/>
          <w:b/>
          <w:sz w:val="22"/>
          <w:szCs w:val="22"/>
        </w:rPr>
      </w:pPr>
      <w:bookmarkStart w:id="2" w:name="_GoBack"/>
      <w:bookmarkEnd w:id="2"/>
    </w:p>
    <w:p w:rsidR="00563482" w:rsidRPr="0022458E" w:rsidRDefault="00563482" w:rsidP="004470DB">
      <w:pPr>
        <w:pStyle w:val="Tekstpodstawowy2"/>
        <w:tabs>
          <w:tab w:val="num" w:pos="1619"/>
        </w:tabs>
        <w:rPr>
          <w:rFonts w:asciiTheme="minorHAnsi" w:hAnsiTheme="minorHAnsi" w:cstheme="minorHAnsi"/>
          <w:b/>
          <w:sz w:val="22"/>
          <w:szCs w:val="22"/>
        </w:rPr>
      </w:pPr>
    </w:p>
    <w:p w:rsidR="00563482" w:rsidRPr="0022458E" w:rsidRDefault="0022458E" w:rsidP="0056348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>HARMONOGRAM POSTĘPU PRAC</w:t>
      </w:r>
    </w:p>
    <w:p w:rsidR="00563482" w:rsidRPr="0022458E" w:rsidRDefault="0022458E" w:rsidP="0056348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>WYKONANIA PROJEKTU PLANU URZĄDZENIA LASU</w:t>
      </w:r>
    </w:p>
    <w:p w:rsidR="00B1266F" w:rsidRPr="00B1266F" w:rsidRDefault="0022458E" w:rsidP="00B1266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2458E">
        <w:rPr>
          <w:rFonts w:asciiTheme="minorHAnsi" w:hAnsiTheme="minorHAnsi" w:cstheme="minorHAnsi"/>
          <w:b/>
          <w:sz w:val="22"/>
          <w:szCs w:val="22"/>
        </w:rPr>
        <w:t>DLA NADLEŚNICTWA  SZCZEBRA</w:t>
      </w:r>
    </w:p>
    <w:p w:rsidR="00B1266F" w:rsidRPr="00B1266F" w:rsidRDefault="00B1266F" w:rsidP="00B1266F">
      <w:pPr>
        <w:numPr>
          <w:ilvl w:val="12"/>
          <w:numId w:val="0"/>
        </w:numPr>
        <w:rPr>
          <w:rFonts w:asciiTheme="minorHAnsi" w:hAnsiTheme="minorHAnsi" w:cstheme="minorHAnsi"/>
          <w:iCs/>
          <w:sz w:val="22"/>
        </w:rPr>
      </w:pPr>
    </w:p>
    <w:tbl>
      <w:tblPr>
        <w:tblW w:w="10673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5244"/>
        <w:gridCol w:w="1276"/>
        <w:gridCol w:w="1843"/>
      </w:tblGrid>
      <w:tr w:rsidR="00B1266F" w:rsidRPr="00B1266F" w:rsidTr="005E7A4C">
        <w:trPr>
          <w:trHeight w:val="362"/>
        </w:trPr>
        <w:tc>
          <w:tcPr>
            <w:tcW w:w="2310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1266F">
              <w:rPr>
                <w:rFonts w:asciiTheme="minorHAnsi" w:hAnsiTheme="minorHAnsi" w:cstheme="minorHAnsi"/>
                <w:b/>
              </w:rPr>
              <w:t>Etap prac:</w:t>
            </w:r>
          </w:p>
        </w:tc>
        <w:tc>
          <w:tcPr>
            <w:tcW w:w="5244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1266F">
              <w:rPr>
                <w:rFonts w:asciiTheme="minorHAnsi" w:hAnsiTheme="minorHAnsi" w:cstheme="minorHAnsi"/>
                <w:b/>
              </w:rPr>
              <w:t xml:space="preserve">Minimalny zakres prac do wykonania </w:t>
            </w:r>
          </w:p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1266F">
              <w:rPr>
                <w:rFonts w:asciiTheme="minorHAnsi" w:hAnsiTheme="minorHAnsi" w:cstheme="minorHAnsi"/>
                <w:b/>
              </w:rPr>
              <w:t>w etapie:</w:t>
            </w:r>
          </w:p>
        </w:tc>
        <w:tc>
          <w:tcPr>
            <w:tcW w:w="1276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1266F">
              <w:rPr>
                <w:rFonts w:asciiTheme="minorHAnsi" w:hAnsiTheme="minorHAnsi" w:cstheme="minorHAnsi"/>
                <w:b/>
              </w:rPr>
              <w:t>Udział kosztów</w:t>
            </w:r>
          </w:p>
        </w:tc>
        <w:tc>
          <w:tcPr>
            <w:tcW w:w="1843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1266F">
              <w:rPr>
                <w:rFonts w:asciiTheme="minorHAnsi" w:hAnsiTheme="minorHAnsi" w:cstheme="minorHAnsi"/>
                <w:b/>
              </w:rPr>
              <w:t>Termin zakończenia realizacji etapu</w:t>
            </w:r>
          </w:p>
        </w:tc>
      </w:tr>
      <w:tr w:rsidR="00B1266F" w:rsidRPr="00B1266F" w:rsidTr="005E7A4C">
        <w:trPr>
          <w:trHeight w:val="1391"/>
        </w:trPr>
        <w:tc>
          <w:tcPr>
            <w:tcW w:w="2310" w:type="dxa"/>
            <w:vAlign w:val="center"/>
          </w:tcPr>
          <w:p w:rsidR="00B1266F" w:rsidRPr="00B1266F" w:rsidRDefault="00B1266F" w:rsidP="00B126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Etap I prace </w:t>
            </w:r>
          </w:p>
          <w:p w:rsidR="00B1266F" w:rsidRPr="00B1266F" w:rsidRDefault="00B1266F" w:rsidP="00B1266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przygotowawcze</w:t>
            </w:r>
          </w:p>
        </w:tc>
        <w:tc>
          <w:tcPr>
            <w:tcW w:w="5244" w:type="dxa"/>
            <w:vAlign w:val="center"/>
          </w:tcPr>
          <w:p w:rsidR="00B1266F" w:rsidRPr="00B1266F" w:rsidRDefault="00B1266F" w:rsidP="00B1266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 xml:space="preserve">Wykorzystanie materiałów teledetekcyjnych,  pobranie kopii bazy SILP i LMN do programu Taksator i </w:t>
            </w:r>
            <w:proofErr w:type="spellStart"/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WebTaksator</w:t>
            </w:r>
            <w:proofErr w:type="spellEnd"/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B1266F" w:rsidRPr="00B1266F" w:rsidRDefault="00B1266F" w:rsidP="00B1266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5%</w:t>
            </w:r>
          </w:p>
        </w:tc>
        <w:tc>
          <w:tcPr>
            <w:tcW w:w="1843" w:type="dxa"/>
            <w:vAlign w:val="center"/>
          </w:tcPr>
          <w:p w:rsidR="00B1266F" w:rsidRPr="00B1266F" w:rsidRDefault="004A5FB5" w:rsidP="00B1266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5FB5">
              <w:rPr>
                <w:rFonts w:asciiTheme="minorHAnsi" w:hAnsiTheme="minorHAnsi" w:cstheme="minorHAnsi"/>
                <w:b/>
                <w:sz w:val="18"/>
                <w:szCs w:val="18"/>
              </w:rPr>
              <w:t>30 dni od daty podpisania umowy</w:t>
            </w:r>
          </w:p>
        </w:tc>
      </w:tr>
      <w:tr w:rsidR="00B1266F" w:rsidRPr="00B1266F" w:rsidTr="005E7A4C">
        <w:trPr>
          <w:trHeight w:val="1391"/>
        </w:trPr>
        <w:tc>
          <w:tcPr>
            <w:tcW w:w="2310" w:type="dxa"/>
            <w:vAlign w:val="center"/>
          </w:tcPr>
          <w:p w:rsidR="00B1266F" w:rsidRPr="00B1266F" w:rsidRDefault="00B1266F" w:rsidP="00B126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Etap II prace terenowe</w:t>
            </w:r>
          </w:p>
          <w:p w:rsidR="00B1266F" w:rsidRPr="00B1266F" w:rsidRDefault="00B1266F" w:rsidP="00B126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 xml:space="preserve">etap składa się z 4 podetapów (każdy po wykonaniu 25% powierzchni nadleśnictwa lub 25% liczby powierzchni kołowych) oraz podetapu dotyczącego wykonania skaningu laserowego. </w:t>
            </w:r>
          </w:p>
        </w:tc>
        <w:tc>
          <w:tcPr>
            <w:tcW w:w="5244" w:type="dxa"/>
            <w:vAlign w:val="center"/>
          </w:tcPr>
          <w:p w:rsidR="00B1266F" w:rsidRPr="00B1266F" w:rsidRDefault="00B1266F" w:rsidP="00B1266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 xml:space="preserve">Wykonanie nalotów do skaningu laserowego – równocześnie z pozyskaniem zdjęć lotniczych - do </w:t>
            </w:r>
            <w:r w:rsidRPr="00B1266F">
              <w:rPr>
                <w:rFonts w:asciiTheme="minorHAnsi" w:hAnsiTheme="minorHAnsi" w:cstheme="minorHAnsi"/>
                <w:b/>
                <w:sz w:val="18"/>
                <w:szCs w:val="18"/>
              </w:rPr>
              <w:t>15.09.2022r</w:t>
            </w: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B1266F" w:rsidRPr="00B1266F" w:rsidRDefault="00B1266F" w:rsidP="00B1266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 xml:space="preserve">Dostarczenia danych ze skaningu laserowego po opracowaniu i przetworzeniu do wymaganych formatów – do </w:t>
            </w:r>
            <w:r w:rsidRPr="00B1266F">
              <w:rPr>
                <w:rFonts w:asciiTheme="minorHAnsi" w:hAnsiTheme="minorHAnsi" w:cstheme="minorHAnsi"/>
                <w:b/>
                <w:sz w:val="18"/>
                <w:szCs w:val="18"/>
              </w:rPr>
              <w:t>1.12.2022r</w:t>
            </w: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B1266F" w:rsidRPr="00B1266F" w:rsidRDefault="00B1266F" w:rsidP="00B1266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Spotkanie szkoleniowe dla taksatorów  i leśniczych, taksacja powierzchni nadleśnictwa z ponownym pomiarem granic wyłączeń, pierwsze uzgodnienie opisów taksacyjnych (na materiałach terenowych), rozpoczęcie w terenie zakładania powierzchni kołowych w powiązaniu z wykonaną taksacją,  kontrole własne i nadzór Wykonawcy. Udostępnienie kopii odpowiedniej części dokumentacji w formie cyfrowej lub analogowej.</w:t>
            </w:r>
          </w:p>
        </w:tc>
        <w:tc>
          <w:tcPr>
            <w:tcW w:w="1276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45%</w:t>
            </w:r>
          </w:p>
        </w:tc>
        <w:tc>
          <w:tcPr>
            <w:tcW w:w="1843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do </w:t>
            </w:r>
          </w:p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b/>
                <w:sz w:val="18"/>
                <w:szCs w:val="18"/>
              </w:rPr>
              <w:t>31.XII.2022r.</w:t>
            </w:r>
          </w:p>
        </w:tc>
      </w:tr>
      <w:tr w:rsidR="00B1266F" w:rsidRPr="00B1266F" w:rsidTr="005E7A4C">
        <w:trPr>
          <w:trHeight w:val="363"/>
        </w:trPr>
        <w:tc>
          <w:tcPr>
            <w:tcW w:w="7554" w:type="dxa"/>
            <w:gridSpan w:val="2"/>
            <w:vAlign w:val="center"/>
          </w:tcPr>
          <w:p w:rsidR="00B1266F" w:rsidRPr="00B1266F" w:rsidRDefault="00B1266F" w:rsidP="00C976C9">
            <w:pPr>
              <w:ind w:firstLine="535"/>
              <w:jc w:val="right"/>
              <w:rPr>
                <w:rFonts w:asciiTheme="minorHAnsi" w:hAnsiTheme="minorHAnsi" w:cstheme="minorHAnsi"/>
                <w:b/>
              </w:rPr>
            </w:pPr>
            <w:r w:rsidRPr="00B1266F">
              <w:rPr>
                <w:rFonts w:asciiTheme="minorHAnsi" w:hAnsiTheme="minorHAnsi" w:cstheme="minorHAnsi"/>
                <w:b/>
              </w:rPr>
              <w:t>Razem w roku 2022</w:t>
            </w:r>
            <w:r w:rsidR="00C976C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276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1266F">
              <w:rPr>
                <w:rFonts w:asciiTheme="minorHAnsi" w:hAnsiTheme="minorHAnsi" w:cstheme="minorHAnsi"/>
                <w:b/>
              </w:rPr>
              <w:t>50%</w:t>
            </w:r>
          </w:p>
        </w:tc>
        <w:tc>
          <w:tcPr>
            <w:tcW w:w="1843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266F" w:rsidRPr="00B1266F" w:rsidTr="005E7A4C">
        <w:trPr>
          <w:trHeight w:val="742"/>
        </w:trPr>
        <w:tc>
          <w:tcPr>
            <w:tcW w:w="2310" w:type="dxa"/>
            <w:vAlign w:val="center"/>
          </w:tcPr>
          <w:p w:rsidR="00B1266F" w:rsidRPr="00B1266F" w:rsidRDefault="00B1266F" w:rsidP="00B126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Etap III prace </w:t>
            </w:r>
          </w:p>
          <w:p w:rsidR="00B1266F" w:rsidRPr="00B1266F" w:rsidRDefault="00B1266F" w:rsidP="00B1266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kameralne</w:t>
            </w:r>
            <w:r w:rsidRPr="00B126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B1266F" w:rsidRPr="00B1266F" w:rsidRDefault="00B1266F" w:rsidP="00B1266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Wprowadzenie opisów taksacyjnych do programu Taksator, rozlosowanie powierzchni kołowych na nowych warstwach stratyfikacyjnych, przekazanie kopii odpowiedniej części dokumentacji w formie cyfrowej lub analogowej.</w:t>
            </w:r>
          </w:p>
        </w:tc>
        <w:tc>
          <w:tcPr>
            <w:tcW w:w="1276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5%</w:t>
            </w:r>
          </w:p>
        </w:tc>
        <w:tc>
          <w:tcPr>
            <w:tcW w:w="1843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b/>
                <w:sz w:val="18"/>
                <w:szCs w:val="18"/>
              </w:rPr>
              <w:t>- do</w:t>
            </w:r>
          </w:p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01.III.2023r.,</w:t>
            </w:r>
          </w:p>
        </w:tc>
      </w:tr>
      <w:tr w:rsidR="00B1266F" w:rsidRPr="00B1266F" w:rsidTr="005E7A4C">
        <w:trPr>
          <w:trHeight w:val="742"/>
        </w:trPr>
        <w:tc>
          <w:tcPr>
            <w:tcW w:w="2310" w:type="dxa"/>
            <w:vAlign w:val="center"/>
          </w:tcPr>
          <w:p w:rsidR="00B1266F" w:rsidRPr="00B1266F" w:rsidRDefault="00B1266F" w:rsidP="00B126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Etap IV prace </w:t>
            </w:r>
          </w:p>
          <w:p w:rsidR="00B1266F" w:rsidRPr="00B1266F" w:rsidRDefault="00B1266F" w:rsidP="00B1266F">
            <w:pPr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terenowe zakończeniowe</w:t>
            </w:r>
          </w:p>
        </w:tc>
        <w:tc>
          <w:tcPr>
            <w:tcW w:w="5244" w:type="dxa"/>
            <w:vAlign w:val="center"/>
          </w:tcPr>
          <w:p w:rsidR="00B1266F" w:rsidRPr="00B1266F" w:rsidRDefault="00B1266F" w:rsidP="00B1266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Zakończenie w terenie całości powierzchni kołowych z użyciem GPS i inwentaryzacja zapasu, kontrole własne i nadzór Wykonawcy. Skorygowanie opisów taksacyjnych w programie Taksator o wykonanie za ostatni rok. Ilościowa i jakościowa analiza zaawansowania wykonania LMN. Sporządzenie projektu lasów ochronnych (wykazy, mapy wg obrębów i dla gmin). Przekazanie kopii odpowiedniej części dokumentacji w formie cyfrowej lub analogowej.</w:t>
            </w:r>
          </w:p>
        </w:tc>
        <w:tc>
          <w:tcPr>
            <w:tcW w:w="1276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sz w:val="20"/>
                <w:szCs w:val="20"/>
              </w:rPr>
              <w:t>25%</w:t>
            </w:r>
          </w:p>
        </w:tc>
        <w:tc>
          <w:tcPr>
            <w:tcW w:w="1843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do </w:t>
            </w:r>
          </w:p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01.VI.2023r.,</w:t>
            </w:r>
          </w:p>
        </w:tc>
      </w:tr>
      <w:tr w:rsidR="00B1266F" w:rsidRPr="00B1266F" w:rsidTr="005E7A4C">
        <w:trPr>
          <w:trHeight w:val="484"/>
        </w:trPr>
        <w:tc>
          <w:tcPr>
            <w:tcW w:w="2310" w:type="dxa"/>
            <w:vAlign w:val="center"/>
          </w:tcPr>
          <w:p w:rsidR="00B1266F" w:rsidRPr="00B1266F" w:rsidRDefault="00B1266F" w:rsidP="00B1266F">
            <w:pPr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Etap V prace </w:t>
            </w:r>
          </w:p>
          <w:p w:rsidR="00B1266F" w:rsidRPr="00B1266F" w:rsidRDefault="00B1266F" w:rsidP="00B1266F">
            <w:pPr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kameralne </w:t>
            </w:r>
          </w:p>
          <w:p w:rsidR="00B1266F" w:rsidRPr="00B1266F" w:rsidRDefault="00B1266F" w:rsidP="00B126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B1266F" w:rsidRPr="00B1266F" w:rsidRDefault="00B1266F" w:rsidP="00B1266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 xml:space="preserve">Skorygowanie opisów taksacyjnych w programie Taksator o wykonanie za ostatni 2 rok. Rozliczenie powierzchni pododdziałów, wykonanie LMN drugie i ostateczne  uzgodnienie opisów taksacyjnych wprowadzanie ostatecznego kompletu danych do programu Taksator i </w:t>
            </w:r>
            <w:proofErr w:type="spellStart"/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WebTaksator</w:t>
            </w:r>
            <w:proofErr w:type="spellEnd"/>
            <w:r w:rsidRPr="00B1266F">
              <w:rPr>
                <w:rFonts w:asciiTheme="minorHAnsi" w:hAnsiTheme="minorHAnsi" w:cstheme="minorHAnsi"/>
                <w:sz w:val="18"/>
                <w:szCs w:val="18"/>
              </w:rPr>
              <w:t xml:space="preserve">. Sporządzenie i uzgodnienie ze Zleceniodawcą planów cięć i wykazów. </w:t>
            </w:r>
          </w:p>
        </w:tc>
        <w:tc>
          <w:tcPr>
            <w:tcW w:w="1276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tc>
          <w:tcPr>
            <w:tcW w:w="1843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do </w:t>
            </w:r>
          </w:p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01.X.2023r.,</w:t>
            </w:r>
          </w:p>
        </w:tc>
      </w:tr>
      <w:tr w:rsidR="00B1266F" w:rsidRPr="00B1266F" w:rsidTr="005E7A4C">
        <w:trPr>
          <w:trHeight w:val="363"/>
        </w:trPr>
        <w:tc>
          <w:tcPr>
            <w:tcW w:w="2310" w:type="dxa"/>
            <w:vAlign w:val="center"/>
          </w:tcPr>
          <w:p w:rsidR="00B1266F" w:rsidRPr="00B1266F" w:rsidRDefault="00B1266F" w:rsidP="00B1266F">
            <w:pPr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Etap VI prace </w:t>
            </w:r>
          </w:p>
          <w:p w:rsidR="00B1266F" w:rsidRPr="00B1266F" w:rsidRDefault="00B1266F" w:rsidP="00B1266F">
            <w:pPr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kameralne </w:t>
            </w:r>
          </w:p>
          <w:p w:rsidR="00B1266F" w:rsidRPr="00B1266F" w:rsidRDefault="00B1266F" w:rsidP="00B126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B1266F" w:rsidRPr="00B1266F" w:rsidRDefault="00B1266F" w:rsidP="00B1266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Wykonanie POP, wykonanie POŚ, przygotowanie referatów na NTG. Niezwłocznie po NTG przygotowanie kompletu wersji dokumentacji projektu PUL i POŚ dla organów opiniujących, kontrole własne i nadzór Wykonawcy. Przekazanie kopii odpowiedniej części dokumentacji w formie cyfrowej lub analogowej.</w:t>
            </w:r>
          </w:p>
        </w:tc>
        <w:tc>
          <w:tcPr>
            <w:tcW w:w="1276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sz w:val="20"/>
                <w:szCs w:val="20"/>
              </w:rPr>
              <w:t>10%</w:t>
            </w:r>
          </w:p>
        </w:tc>
        <w:tc>
          <w:tcPr>
            <w:tcW w:w="1843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do </w:t>
            </w:r>
          </w:p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15.XI.2023r.,</w:t>
            </w:r>
          </w:p>
        </w:tc>
      </w:tr>
      <w:tr w:rsidR="00B1266F" w:rsidRPr="00B1266F" w:rsidTr="005E7A4C">
        <w:trPr>
          <w:trHeight w:val="720"/>
        </w:trPr>
        <w:tc>
          <w:tcPr>
            <w:tcW w:w="2310" w:type="dxa"/>
            <w:vAlign w:val="center"/>
          </w:tcPr>
          <w:p w:rsidR="00B1266F" w:rsidRPr="00B1266F" w:rsidRDefault="00B1266F" w:rsidP="00B1266F">
            <w:pPr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Etap VII prace </w:t>
            </w:r>
          </w:p>
          <w:p w:rsidR="00B1266F" w:rsidRPr="00B1266F" w:rsidRDefault="00B1266F" w:rsidP="00B1266F">
            <w:pPr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zakończeniowe </w:t>
            </w:r>
          </w:p>
          <w:p w:rsidR="00B1266F" w:rsidRPr="00B1266F" w:rsidRDefault="00B1266F" w:rsidP="00B126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B1266F" w:rsidRPr="00B1266F" w:rsidRDefault="00B1266F" w:rsidP="00B1266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66F">
              <w:rPr>
                <w:rFonts w:asciiTheme="minorHAnsi" w:hAnsiTheme="minorHAnsi" w:cstheme="minorHAnsi"/>
                <w:sz w:val="18"/>
                <w:szCs w:val="18"/>
              </w:rPr>
              <w:t>Konsultacje z RDOŚ i wprowadzenie akceptowanych przez Zleceniodawcę korekt do dokumentacji, współudział w KPP (prezentacja), prace introligatorskie, opracowanie i złożenie projektu PUL i POŚ, przygotowanie ostatecznej wersji dokumentacji projektu PUL i POŚ, kontrole własne i nadzór Wykonawcy. Przekazanie kompletnej nowej bazy urządzania lasu (baza Taksatora i LMN). Ostateczne przekazanie całości dokumentacji w formie cyfrowej i analogowej.</w:t>
            </w:r>
          </w:p>
        </w:tc>
        <w:tc>
          <w:tcPr>
            <w:tcW w:w="1276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tc>
          <w:tcPr>
            <w:tcW w:w="1843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do </w:t>
            </w:r>
          </w:p>
          <w:p w:rsidR="00B1266F" w:rsidRPr="00B1266F" w:rsidRDefault="00B1266F" w:rsidP="00A05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A0567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.XII.202</w:t>
            </w:r>
            <w:r w:rsidRPr="0022458E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</w:p>
        </w:tc>
      </w:tr>
      <w:tr w:rsidR="00B1266F" w:rsidRPr="00B1266F" w:rsidTr="005E7A4C">
        <w:trPr>
          <w:trHeight w:val="297"/>
        </w:trPr>
        <w:tc>
          <w:tcPr>
            <w:tcW w:w="2310" w:type="dxa"/>
            <w:vAlign w:val="center"/>
          </w:tcPr>
          <w:p w:rsidR="00B1266F" w:rsidRPr="00B1266F" w:rsidRDefault="00B1266F" w:rsidP="00B126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B1266F" w:rsidRPr="00B1266F" w:rsidRDefault="00B1266F" w:rsidP="00C976C9">
            <w:pPr>
              <w:ind w:firstLine="535"/>
              <w:jc w:val="right"/>
              <w:rPr>
                <w:rFonts w:asciiTheme="minorHAnsi" w:hAnsiTheme="minorHAnsi" w:cstheme="minorHAnsi"/>
                <w:b/>
              </w:rPr>
            </w:pPr>
            <w:r w:rsidRPr="00B1266F">
              <w:rPr>
                <w:rFonts w:asciiTheme="minorHAnsi" w:hAnsiTheme="minorHAnsi" w:cstheme="minorHAnsi"/>
                <w:b/>
              </w:rPr>
              <w:t>Razem w roku 2023</w:t>
            </w:r>
            <w:r w:rsidR="00C976C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276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266F">
              <w:rPr>
                <w:rFonts w:asciiTheme="minorHAnsi" w:hAnsiTheme="minorHAnsi" w:cstheme="minorHAnsi"/>
                <w:b/>
                <w:sz w:val="20"/>
                <w:szCs w:val="20"/>
              </w:rPr>
              <w:t>50%</w:t>
            </w:r>
          </w:p>
        </w:tc>
        <w:tc>
          <w:tcPr>
            <w:tcW w:w="1843" w:type="dxa"/>
            <w:vAlign w:val="center"/>
          </w:tcPr>
          <w:p w:rsidR="00B1266F" w:rsidRPr="00B1266F" w:rsidRDefault="00B1266F" w:rsidP="00B126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1266F" w:rsidRPr="00B1266F" w:rsidRDefault="00B1266F" w:rsidP="00B1266F">
      <w:pPr>
        <w:rPr>
          <w:rFonts w:asciiTheme="minorHAnsi" w:hAnsiTheme="minorHAnsi" w:cstheme="minorHAnsi"/>
          <w:sz w:val="16"/>
          <w:szCs w:val="16"/>
        </w:rPr>
      </w:pPr>
    </w:p>
    <w:p w:rsidR="00563482" w:rsidRPr="0022458E" w:rsidRDefault="00563482" w:rsidP="00B1266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563482" w:rsidRPr="0022458E" w:rsidSect="004826ED">
      <w:footerReference w:type="even" r:id="rId7"/>
      <w:footerReference w:type="default" r:id="rId8"/>
      <w:pgSz w:w="11906" w:h="16838" w:code="9"/>
      <w:pgMar w:top="1258" w:right="1466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580" w:rsidRDefault="00D75580">
      <w:r>
        <w:separator/>
      </w:r>
    </w:p>
  </w:endnote>
  <w:endnote w:type="continuationSeparator" w:id="0">
    <w:p w:rsidR="00D75580" w:rsidRDefault="00D7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C6" w:rsidRDefault="00150FC6" w:rsidP="008E40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FC6" w:rsidRDefault="00150FC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C6" w:rsidRPr="003F382D" w:rsidRDefault="00150FC6" w:rsidP="008E4072">
    <w:pPr>
      <w:pStyle w:val="Stopka"/>
      <w:framePr w:wrap="around" w:vAnchor="text" w:hAnchor="margin" w:xAlign="center" w:y="1"/>
      <w:rPr>
        <w:rStyle w:val="Numerstrony"/>
        <w:i/>
        <w:sz w:val="16"/>
        <w:szCs w:val="16"/>
      </w:rPr>
    </w:pPr>
    <w:r w:rsidRPr="003F382D">
      <w:rPr>
        <w:rStyle w:val="Numerstrony"/>
        <w:i/>
        <w:sz w:val="16"/>
        <w:szCs w:val="16"/>
      </w:rPr>
      <w:fldChar w:fldCharType="begin"/>
    </w:r>
    <w:r w:rsidRPr="003F382D">
      <w:rPr>
        <w:rStyle w:val="Numerstrony"/>
        <w:i/>
        <w:sz w:val="16"/>
        <w:szCs w:val="16"/>
      </w:rPr>
      <w:instrText xml:space="preserve">PAGE  </w:instrText>
    </w:r>
    <w:r w:rsidRPr="003F382D">
      <w:rPr>
        <w:rStyle w:val="Numerstrony"/>
        <w:i/>
        <w:sz w:val="16"/>
        <w:szCs w:val="16"/>
      </w:rPr>
      <w:fldChar w:fldCharType="separate"/>
    </w:r>
    <w:r w:rsidR="00CD7D0A">
      <w:rPr>
        <w:rStyle w:val="Numerstrony"/>
        <w:i/>
        <w:noProof/>
        <w:sz w:val="16"/>
        <w:szCs w:val="16"/>
      </w:rPr>
      <w:t>7</w:t>
    </w:r>
    <w:r w:rsidRPr="003F382D">
      <w:rPr>
        <w:rStyle w:val="Numerstrony"/>
        <w:i/>
        <w:sz w:val="16"/>
        <w:szCs w:val="16"/>
      </w:rPr>
      <w:fldChar w:fldCharType="end"/>
    </w:r>
  </w:p>
  <w:p w:rsidR="00150FC6" w:rsidRDefault="00150FC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580" w:rsidRDefault="00D75580">
      <w:r>
        <w:separator/>
      </w:r>
    </w:p>
  </w:footnote>
  <w:footnote w:type="continuationSeparator" w:id="0">
    <w:p w:rsidR="00D75580" w:rsidRDefault="00D7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330864A"/>
    <w:lvl w:ilvl="0">
      <w:start w:val="1"/>
      <w:numFmt w:val="decimal"/>
      <w:pStyle w:val="Defaul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6E7278"/>
    <w:multiLevelType w:val="hybridMultilevel"/>
    <w:tmpl w:val="A9A0CCE0"/>
    <w:lvl w:ilvl="0" w:tplc="ACD862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D5D46"/>
    <w:multiLevelType w:val="hybridMultilevel"/>
    <w:tmpl w:val="FF087E08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E532B5"/>
    <w:multiLevelType w:val="hybridMultilevel"/>
    <w:tmpl w:val="2BA6F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F544F"/>
    <w:multiLevelType w:val="singleLevel"/>
    <w:tmpl w:val="32BE0F28"/>
    <w:lvl w:ilvl="0">
      <w:numFmt w:val="bullet"/>
      <w:pStyle w:val="Listawymieniana"/>
      <w:lvlText w:val="-"/>
      <w:lvlJc w:val="left"/>
      <w:pPr>
        <w:tabs>
          <w:tab w:val="num" w:pos="1836"/>
        </w:tabs>
        <w:ind w:left="1836" w:hanging="360"/>
      </w:pPr>
      <w:rPr>
        <w:rFonts w:hint="default"/>
      </w:rPr>
    </w:lvl>
  </w:abstractNum>
  <w:abstractNum w:abstractNumId="5" w15:restartNumberingAfterBreak="0">
    <w:nsid w:val="10303CF4"/>
    <w:multiLevelType w:val="hybridMultilevel"/>
    <w:tmpl w:val="C47407C4"/>
    <w:lvl w:ilvl="0" w:tplc="53E288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57BC"/>
    <w:multiLevelType w:val="hybridMultilevel"/>
    <w:tmpl w:val="F5406176"/>
    <w:lvl w:ilvl="0" w:tplc="FF68054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646CA8"/>
    <w:multiLevelType w:val="hybridMultilevel"/>
    <w:tmpl w:val="34F64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9072D"/>
    <w:multiLevelType w:val="singleLevel"/>
    <w:tmpl w:val="9ECA442C"/>
    <w:lvl w:ilvl="0">
      <w:start w:val="1"/>
      <w:numFmt w:val="bullet"/>
      <w:pStyle w:val="Listapunktowana2"/>
      <w:lvlText w:val=""/>
      <w:lvlJc w:val="left"/>
      <w:pPr>
        <w:tabs>
          <w:tab w:val="num" w:pos="927"/>
        </w:tabs>
        <w:ind w:left="907" w:hanging="340"/>
      </w:pPr>
      <w:rPr>
        <w:rFonts w:ascii="Webdings" w:hAnsi="Webdings" w:hint="default"/>
        <w:b/>
        <w:i/>
        <w:sz w:val="24"/>
      </w:rPr>
    </w:lvl>
  </w:abstractNum>
  <w:abstractNum w:abstractNumId="9" w15:restartNumberingAfterBreak="0">
    <w:nsid w:val="1D451327"/>
    <w:multiLevelType w:val="multilevel"/>
    <w:tmpl w:val="1E4C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C5385"/>
    <w:multiLevelType w:val="multilevel"/>
    <w:tmpl w:val="369C6F5A"/>
    <w:lvl w:ilvl="0">
      <w:start w:val="1"/>
      <w:numFmt w:val="bullet"/>
      <w:pStyle w:val="Listanumerowana-ksika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F3543C"/>
    <w:multiLevelType w:val="hybridMultilevel"/>
    <w:tmpl w:val="04DA8818"/>
    <w:lvl w:ilvl="0" w:tplc="7B84DE9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C0DF4"/>
    <w:multiLevelType w:val="hybridMultilevel"/>
    <w:tmpl w:val="F09AD61C"/>
    <w:lvl w:ilvl="0" w:tplc="03B0D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0DC1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A1D5F"/>
    <w:multiLevelType w:val="hybridMultilevel"/>
    <w:tmpl w:val="1BA4A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1112C"/>
    <w:multiLevelType w:val="hybridMultilevel"/>
    <w:tmpl w:val="F70AD844"/>
    <w:lvl w:ilvl="0" w:tplc="6B8423D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3CD2"/>
    <w:multiLevelType w:val="hybridMultilevel"/>
    <w:tmpl w:val="DF1A6F02"/>
    <w:lvl w:ilvl="0" w:tplc="75048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D16FFA6">
      <w:start w:val="1"/>
      <w:numFmt w:val="bullet"/>
      <w:pStyle w:val="Punktorrczka"/>
      <w:lvlText w:val="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98D8D0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784683"/>
    <w:multiLevelType w:val="hybridMultilevel"/>
    <w:tmpl w:val="95648D08"/>
    <w:lvl w:ilvl="0" w:tplc="3C8886C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F6324"/>
    <w:multiLevelType w:val="hybridMultilevel"/>
    <w:tmpl w:val="019C07A0"/>
    <w:lvl w:ilvl="0" w:tplc="5ECE7C5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2C93927"/>
    <w:multiLevelType w:val="hybridMultilevel"/>
    <w:tmpl w:val="79229B70"/>
    <w:lvl w:ilvl="0" w:tplc="0415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95C46"/>
    <w:multiLevelType w:val="singleLevel"/>
    <w:tmpl w:val="D2D6F06E"/>
    <w:lvl w:ilvl="0">
      <w:start w:val="1"/>
      <w:numFmt w:val="decimal"/>
      <w:pStyle w:val="tabelatytudowykazu"/>
      <w:lvlText w:val="Tab. %1."/>
      <w:lvlJc w:val="left"/>
      <w:pPr>
        <w:tabs>
          <w:tab w:val="num" w:pos="284"/>
        </w:tabs>
        <w:ind w:left="1021" w:hanging="737"/>
      </w:pPr>
      <w:rPr>
        <w:rFonts w:ascii="Garamond" w:hAnsi="Garamond" w:hint="default"/>
        <w:b/>
        <w:i/>
        <w:sz w:val="24"/>
      </w:rPr>
    </w:lvl>
  </w:abstractNum>
  <w:abstractNum w:abstractNumId="20" w15:restartNumberingAfterBreak="0">
    <w:nsid w:val="54FC13AC"/>
    <w:multiLevelType w:val="hybridMultilevel"/>
    <w:tmpl w:val="C4F2225E"/>
    <w:lvl w:ilvl="0" w:tplc="0415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CB47A9"/>
    <w:multiLevelType w:val="hybridMultilevel"/>
    <w:tmpl w:val="D8942E06"/>
    <w:lvl w:ilvl="0" w:tplc="9FE0FB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9FE0FB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81574D"/>
    <w:multiLevelType w:val="hybridMultilevel"/>
    <w:tmpl w:val="DBA28CD8"/>
    <w:lvl w:ilvl="0" w:tplc="76A2BC12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6F49FC"/>
    <w:multiLevelType w:val="hybridMultilevel"/>
    <w:tmpl w:val="F0382152"/>
    <w:lvl w:ilvl="0" w:tplc="03B0DC1E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2D3CE214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2C606C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DBE9962">
      <w:numFmt w:val="bullet"/>
      <w:lvlText w:val="•"/>
      <w:lvlJc w:val="left"/>
      <w:pPr>
        <w:ind w:left="4668" w:hanging="1788"/>
      </w:pPr>
      <w:rPr>
        <w:rFonts w:ascii="Times New Roman" w:eastAsia="Times New Roman" w:hAnsi="Times New Roman" w:cs="Times New Roman" w:hint="default"/>
      </w:rPr>
    </w:lvl>
    <w:lvl w:ilvl="4" w:tplc="0E96E90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6BCBD9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FC80F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F4E33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83C12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124A3F"/>
    <w:multiLevelType w:val="singleLevel"/>
    <w:tmpl w:val="E3224E26"/>
    <w:lvl w:ilvl="0">
      <w:start w:val="1"/>
      <w:numFmt w:val="upperLetter"/>
      <w:pStyle w:val="Nagwek0"/>
      <w:lvlText w:val="%1."/>
      <w:lvlJc w:val="left"/>
      <w:pPr>
        <w:tabs>
          <w:tab w:val="num" w:pos="1004"/>
        </w:tabs>
        <w:ind w:left="624" w:hanging="340"/>
      </w:pPr>
      <w:rPr>
        <w:rFonts w:ascii="Bookman Old Style" w:hAnsi="Bookman Old Style" w:hint="default"/>
        <w:b/>
        <w:i w:val="0"/>
        <w:sz w:val="40"/>
        <w:u w:val="none"/>
      </w:rPr>
    </w:lvl>
  </w:abstractNum>
  <w:abstractNum w:abstractNumId="25" w15:restartNumberingAfterBreak="0">
    <w:nsid w:val="7AD33B0F"/>
    <w:multiLevelType w:val="hybridMultilevel"/>
    <w:tmpl w:val="F69A0872"/>
    <w:lvl w:ilvl="0" w:tplc="99FAB6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A069AF"/>
    <w:multiLevelType w:val="hybridMultilevel"/>
    <w:tmpl w:val="4416958C"/>
    <w:lvl w:ilvl="0" w:tplc="04150001">
      <w:start w:val="1"/>
      <w:numFmt w:val="bullet"/>
      <w:pStyle w:val="Standardowyjus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1729C"/>
    <w:multiLevelType w:val="hybridMultilevel"/>
    <w:tmpl w:val="1EB8C534"/>
    <w:lvl w:ilvl="0" w:tplc="03B0D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919B3"/>
    <w:multiLevelType w:val="hybridMultilevel"/>
    <w:tmpl w:val="1A8E067C"/>
    <w:lvl w:ilvl="0" w:tplc="9E406830">
      <w:start w:val="1"/>
      <w:numFmt w:val="bullet"/>
      <w:lvlText w:val=""/>
      <w:lvlJc w:val="left"/>
      <w:pPr>
        <w:tabs>
          <w:tab w:val="num" w:pos="851"/>
        </w:tabs>
        <w:ind w:left="530" w:hanging="7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9A2BC0"/>
    <w:multiLevelType w:val="singleLevel"/>
    <w:tmpl w:val="6A1636FE"/>
    <w:lvl w:ilvl="0">
      <w:start w:val="1"/>
      <w:numFmt w:val="bullet"/>
      <w:pStyle w:val="Spistreci9"/>
      <w:lvlText w:val="░"/>
      <w:lvlJc w:val="left"/>
      <w:pPr>
        <w:tabs>
          <w:tab w:val="num" w:pos="1418"/>
        </w:tabs>
        <w:ind w:left="1418" w:hanging="567"/>
      </w:pPr>
      <w:rPr>
        <w:rFonts w:ascii="Lucida Console" w:hAnsi="Lucida Console" w:hint="default"/>
        <w:b/>
        <w:i w:val="0"/>
        <w:sz w:val="20"/>
      </w:rPr>
    </w:lvl>
  </w:abstractNum>
  <w:num w:numId="1">
    <w:abstractNumId w:val="26"/>
  </w:num>
  <w:num w:numId="2">
    <w:abstractNumId w:val="9"/>
  </w:num>
  <w:num w:numId="3">
    <w:abstractNumId w:val="23"/>
  </w:num>
  <w:num w:numId="4">
    <w:abstractNumId w:val="0"/>
  </w:num>
  <w:num w:numId="5">
    <w:abstractNumId w:val="10"/>
  </w:num>
  <w:num w:numId="6">
    <w:abstractNumId w:val="8"/>
  </w:num>
  <w:num w:numId="7">
    <w:abstractNumId w:val="24"/>
  </w:num>
  <w:num w:numId="8">
    <w:abstractNumId w:val="29"/>
  </w:num>
  <w:num w:numId="9">
    <w:abstractNumId w:val="19"/>
  </w:num>
  <w:num w:numId="10">
    <w:abstractNumId w:val="4"/>
  </w:num>
  <w:num w:numId="11">
    <w:abstractNumId w:val="22"/>
  </w:num>
  <w:num w:numId="12">
    <w:abstractNumId w:val="15"/>
  </w:num>
  <w:num w:numId="1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5"/>
  </w:num>
  <w:num w:numId="16">
    <w:abstractNumId w:val="14"/>
  </w:num>
  <w:num w:numId="17">
    <w:abstractNumId w:val="16"/>
  </w:num>
  <w:num w:numId="18">
    <w:abstractNumId w:val="1"/>
  </w:num>
  <w:num w:numId="19">
    <w:abstractNumId w:val="5"/>
  </w:num>
  <w:num w:numId="20">
    <w:abstractNumId w:val="5"/>
  </w:num>
  <w:num w:numId="21">
    <w:abstractNumId w:val="18"/>
  </w:num>
  <w:num w:numId="22">
    <w:abstractNumId w:val="27"/>
  </w:num>
  <w:num w:numId="23">
    <w:abstractNumId w:val="12"/>
  </w:num>
  <w:num w:numId="24">
    <w:abstractNumId w:val="2"/>
  </w:num>
  <w:num w:numId="25">
    <w:abstractNumId w:val="6"/>
  </w:num>
  <w:num w:numId="26">
    <w:abstractNumId w:val="7"/>
  </w:num>
  <w:num w:numId="27">
    <w:abstractNumId w:val="13"/>
  </w:num>
  <w:num w:numId="28">
    <w:abstractNumId w:val="11"/>
  </w:num>
  <w:num w:numId="29">
    <w:abstractNumId w:val="3"/>
  </w:num>
  <w:num w:numId="30">
    <w:abstractNumId w:val="17"/>
  </w:num>
  <w:num w:numId="3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45"/>
    <w:rsid w:val="00002C9D"/>
    <w:rsid w:val="00003CC7"/>
    <w:rsid w:val="00005A9E"/>
    <w:rsid w:val="00006882"/>
    <w:rsid w:val="00006BBF"/>
    <w:rsid w:val="000123D1"/>
    <w:rsid w:val="00013C99"/>
    <w:rsid w:val="000152EC"/>
    <w:rsid w:val="00016486"/>
    <w:rsid w:val="000177BA"/>
    <w:rsid w:val="00022C0A"/>
    <w:rsid w:val="00024CEE"/>
    <w:rsid w:val="000275BF"/>
    <w:rsid w:val="00030E24"/>
    <w:rsid w:val="00032540"/>
    <w:rsid w:val="00033B17"/>
    <w:rsid w:val="00034DAF"/>
    <w:rsid w:val="00035649"/>
    <w:rsid w:val="00037324"/>
    <w:rsid w:val="0004370C"/>
    <w:rsid w:val="00044EA5"/>
    <w:rsid w:val="00052055"/>
    <w:rsid w:val="0006426C"/>
    <w:rsid w:val="00065765"/>
    <w:rsid w:val="00071744"/>
    <w:rsid w:val="000717E7"/>
    <w:rsid w:val="00080139"/>
    <w:rsid w:val="000813FC"/>
    <w:rsid w:val="0008731D"/>
    <w:rsid w:val="00092052"/>
    <w:rsid w:val="00093899"/>
    <w:rsid w:val="000943ED"/>
    <w:rsid w:val="0009493E"/>
    <w:rsid w:val="000A006F"/>
    <w:rsid w:val="000A16E8"/>
    <w:rsid w:val="000A2DA9"/>
    <w:rsid w:val="000A4405"/>
    <w:rsid w:val="000A6E8E"/>
    <w:rsid w:val="000B059E"/>
    <w:rsid w:val="000B35EA"/>
    <w:rsid w:val="000C0A12"/>
    <w:rsid w:val="000C1D60"/>
    <w:rsid w:val="000C4EDF"/>
    <w:rsid w:val="000C54A6"/>
    <w:rsid w:val="000C620B"/>
    <w:rsid w:val="000D5890"/>
    <w:rsid w:val="000D6C58"/>
    <w:rsid w:val="000E1282"/>
    <w:rsid w:val="000E29C0"/>
    <w:rsid w:val="000E7F50"/>
    <w:rsid w:val="000F489D"/>
    <w:rsid w:val="000F6A2B"/>
    <w:rsid w:val="000F73A8"/>
    <w:rsid w:val="0010118F"/>
    <w:rsid w:val="00103249"/>
    <w:rsid w:val="00103515"/>
    <w:rsid w:val="00103A11"/>
    <w:rsid w:val="00107123"/>
    <w:rsid w:val="0010717F"/>
    <w:rsid w:val="00110665"/>
    <w:rsid w:val="00113827"/>
    <w:rsid w:val="00117658"/>
    <w:rsid w:val="0011775D"/>
    <w:rsid w:val="00120BE4"/>
    <w:rsid w:val="00120F8C"/>
    <w:rsid w:val="001235CB"/>
    <w:rsid w:val="0012468F"/>
    <w:rsid w:val="001264A0"/>
    <w:rsid w:val="001275B0"/>
    <w:rsid w:val="00130AEE"/>
    <w:rsid w:val="00132440"/>
    <w:rsid w:val="00135228"/>
    <w:rsid w:val="001354C4"/>
    <w:rsid w:val="00136855"/>
    <w:rsid w:val="00136883"/>
    <w:rsid w:val="00141EC9"/>
    <w:rsid w:val="00143689"/>
    <w:rsid w:val="00150FC6"/>
    <w:rsid w:val="00152DFA"/>
    <w:rsid w:val="001541B9"/>
    <w:rsid w:val="00154B3B"/>
    <w:rsid w:val="00163F00"/>
    <w:rsid w:val="0016485C"/>
    <w:rsid w:val="00165DC2"/>
    <w:rsid w:val="00167740"/>
    <w:rsid w:val="0017314A"/>
    <w:rsid w:val="00174DBA"/>
    <w:rsid w:val="001770D8"/>
    <w:rsid w:val="0018294D"/>
    <w:rsid w:val="00182C73"/>
    <w:rsid w:val="00190B31"/>
    <w:rsid w:val="00192F9F"/>
    <w:rsid w:val="001936DC"/>
    <w:rsid w:val="00196EA0"/>
    <w:rsid w:val="001A2DB9"/>
    <w:rsid w:val="001A5861"/>
    <w:rsid w:val="001A7D69"/>
    <w:rsid w:val="001B13AA"/>
    <w:rsid w:val="001B2A0B"/>
    <w:rsid w:val="001B4375"/>
    <w:rsid w:val="001C0762"/>
    <w:rsid w:val="001C5214"/>
    <w:rsid w:val="001C6A49"/>
    <w:rsid w:val="001D553F"/>
    <w:rsid w:val="001D5B69"/>
    <w:rsid w:val="001E300E"/>
    <w:rsid w:val="001E4878"/>
    <w:rsid w:val="001E54F5"/>
    <w:rsid w:val="001E58C2"/>
    <w:rsid w:val="001E780C"/>
    <w:rsid w:val="001E7EA9"/>
    <w:rsid w:val="001F36AF"/>
    <w:rsid w:val="001F5061"/>
    <w:rsid w:val="00201683"/>
    <w:rsid w:val="0020509C"/>
    <w:rsid w:val="0020540D"/>
    <w:rsid w:val="00211AE5"/>
    <w:rsid w:val="0021213B"/>
    <w:rsid w:val="00212182"/>
    <w:rsid w:val="00212EB1"/>
    <w:rsid w:val="00213BC4"/>
    <w:rsid w:val="002147AA"/>
    <w:rsid w:val="00214B7F"/>
    <w:rsid w:val="00216939"/>
    <w:rsid w:val="00221862"/>
    <w:rsid w:val="00222760"/>
    <w:rsid w:val="0022458E"/>
    <w:rsid w:val="00225DA0"/>
    <w:rsid w:val="00226A7B"/>
    <w:rsid w:val="00230713"/>
    <w:rsid w:val="002321FD"/>
    <w:rsid w:val="00240379"/>
    <w:rsid w:val="0024042A"/>
    <w:rsid w:val="0024181B"/>
    <w:rsid w:val="00244D06"/>
    <w:rsid w:val="00245144"/>
    <w:rsid w:val="002459E5"/>
    <w:rsid w:val="00246AC2"/>
    <w:rsid w:val="00250413"/>
    <w:rsid w:val="00250828"/>
    <w:rsid w:val="002548D9"/>
    <w:rsid w:val="00254C5D"/>
    <w:rsid w:val="00257894"/>
    <w:rsid w:val="0026365C"/>
    <w:rsid w:val="00272007"/>
    <w:rsid w:val="002727CF"/>
    <w:rsid w:val="00273A76"/>
    <w:rsid w:val="002753D2"/>
    <w:rsid w:val="002767F2"/>
    <w:rsid w:val="00280C32"/>
    <w:rsid w:val="002851A5"/>
    <w:rsid w:val="002855A5"/>
    <w:rsid w:val="002861B6"/>
    <w:rsid w:val="002868D5"/>
    <w:rsid w:val="00291EED"/>
    <w:rsid w:val="0029226B"/>
    <w:rsid w:val="00294105"/>
    <w:rsid w:val="0029412E"/>
    <w:rsid w:val="002A26D3"/>
    <w:rsid w:val="002A2D57"/>
    <w:rsid w:val="002A3130"/>
    <w:rsid w:val="002A3B4C"/>
    <w:rsid w:val="002A5C8C"/>
    <w:rsid w:val="002B277E"/>
    <w:rsid w:val="002C2D6E"/>
    <w:rsid w:val="002C3701"/>
    <w:rsid w:val="002C4760"/>
    <w:rsid w:val="002C4DCD"/>
    <w:rsid w:val="002D41A7"/>
    <w:rsid w:val="002D6D13"/>
    <w:rsid w:val="002E28F0"/>
    <w:rsid w:val="002F4F88"/>
    <w:rsid w:val="002F6B27"/>
    <w:rsid w:val="002F7923"/>
    <w:rsid w:val="002F7E05"/>
    <w:rsid w:val="003029AB"/>
    <w:rsid w:val="00305186"/>
    <w:rsid w:val="003107A7"/>
    <w:rsid w:val="003121C6"/>
    <w:rsid w:val="00314722"/>
    <w:rsid w:val="00317674"/>
    <w:rsid w:val="00323B76"/>
    <w:rsid w:val="00327EDB"/>
    <w:rsid w:val="003300AA"/>
    <w:rsid w:val="00333B14"/>
    <w:rsid w:val="00336EC9"/>
    <w:rsid w:val="00340A4E"/>
    <w:rsid w:val="003448BE"/>
    <w:rsid w:val="00347EDE"/>
    <w:rsid w:val="00350C18"/>
    <w:rsid w:val="003510B6"/>
    <w:rsid w:val="00357C73"/>
    <w:rsid w:val="0036057E"/>
    <w:rsid w:val="003626E9"/>
    <w:rsid w:val="00365C7D"/>
    <w:rsid w:val="0037173B"/>
    <w:rsid w:val="00372464"/>
    <w:rsid w:val="00374FB8"/>
    <w:rsid w:val="003756E2"/>
    <w:rsid w:val="003760DC"/>
    <w:rsid w:val="00376BE4"/>
    <w:rsid w:val="00377CA7"/>
    <w:rsid w:val="00377D5E"/>
    <w:rsid w:val="003800D0"/>
    <w:rsid w:val="00385000"/>
    <w:rsid w:val="003859E1"/>
    <w:rsid w:val="003869E4"/>
    <w:rsid w:val="00396DAA"/>
    <w:rsid w:val="003A54D1"/>
    <w:rsid w:val="003A72C1"/>
    <w:rsid w:val="003B0774"/>
    <w:rsid w:val="003B482F"/>
    <w:rsid w:val="003B63AB"/>
    <w:rsid w:val="003B6957"/>
    <w:rsid w:val="003B6994"/>
    <w:rsid w:val="003B737D"/>
    <w:rsid w:val="003C4319"/>
    <w:rsid w:val="003D6582"/>
    <w:rsid w:val="003D7272"/>
    <w:rsid w:val="003E1A2B"/>
    <w:rsid w:val="003E3015"/>
    <w:rsid w:val="003F3122"/>
    <w:rsid w:val="003F382D"/>
    <w:rsid w:val="003F41A2"/>
    <w:rsid w:val="003F59CA"/>
    <w:rsid w:val="003F6426"/>
    <w:rsid w:val="003F7780"/>
    <w:rsid w:val="0040271A"/>
    <w:rsid w:val="0040618E"/>
    <w:rsid w:val="00410015"/>
    <w:rsid w:val="00414864"/>
    <w:rsid w:val="00420661"/>
    <w:rsid w:val="00420B3E"/>
    <w:rsid w:val="00421864"/>
    <w:rsid w:val="00422474"/>
    <w:rsid w:val="0042288D"/>
    <w:rsid w:val="00431327"/>
    <w:rsid w:val="00437988"/>
    <w:rsid w:val="00445139"/>
    <w:rsid w:val="004470DB"/>
    <w:rsid w:val="0045127D"/>
    <w:rsid w:val="00452BE3"/>
    <w:rsid w:val="00454BB5"/>
    <w:rsid w:val="004561FF"/>
    <w:rsid w:val="00456C33"/>
    <w:rsid w:val="004669F7"/>
    <w:rsid w:val="00467CF9"/>
    <w:rsid w:val="004717D7"/>
    <w:rsid w:val="00472348"/>
    <w:rsid w:val="00472E5E"/>
    <w:rsid w:val="00472EF4"/>
    <w:rsid w:val="00476AF6"/>
    <w:rsid w:val="00477A0C"/>
    <w:rsid w:val="00482512"/>
    <w:rsid w:val="004826ED"/>
    <w:rsid w:val="004831E8"/>
    <w:rsid w:val="00484128"/>
    <w:rsid w:val="00484290"/>
    <w:rsid w:val="0048731D"/>
    <w:rsid w:val="00491C11"/>
    <w:rsid w:val="00491FEF"/>
    <w:rsid w:val="0049244B"/>
    <w:rsid w:val="00492FC1"/>
    <w:rsid w:val="00497B7E"/>
    <w:rsid w:val="004A0228"/>
    <w:rsid w:val="004A0252"/>
    <w:rsid w:val="004A5FB5"/>
    <w:rsid w:val="004A6CC4"/>
    <w:rsid w:val="004A6E46"/>
    <w:rsid w:val="004A70A3"/>
    <w:rsid w:val="004B10F5"/>
    <w:rsid w:val="004B30FE"/>
    <w:rsid w:val="004B320A"/>
    <w:rsid w:val="004B56F1"/>
    <w:rsid w:val="004B6049"/>
    <w:rsid w:val="004C3AFF"/>
    <w:rsid w:val="004D0011"/>
    <w:rsid w:val="004D062C"/>
    <w:rsid w:val="004D1298"/>
    <w:rsid w:val="004D3CB0"/>
    <w:rsid w:val="004D52A2"/>
    <w:rsid w:val="004E2019"/>
    <w:rsid w:val="004E31B3"/>
    <w:rsid w:val="004E3273"/>
    <w:rsid w:val="004E693B"/>
    <w:rsid w:val="004F1316"/>
    <w:rsid w:val="004F1AC1"/>
    <w:rsid w:val="004F2F49"/>
    <w:rsid w:val="004F4D7B"/>
    <w:rsid w:val="004F6BB5"/>
    <w:rsid w:val="004F7F2A"/>
    <w:rsid w:val="00501F0C"/>
    <w:rsid w:val="0050267A"/>
    <w:rsid w:val="00502F7F"/>
    <w:rsid w:val="00505EF5"/>
    <w:rsid w:val="005071DE"/>
    <w:rsid w:val="00507239"/>
    <w:rsid w:val="0051462B"/>
    <w:rsid w:val="005172C1"/>
    <w:rsid w:val="005219AA"/>
    <w:rsid w:val="00521EE1"/>
    <w:rsid w:val="00531C79"/>
    <w:rsid w:val="00531FE1"/>
    <w:rsid w:val="00533008"/>
    <w:rsid w:val="005330D5"/>
    <w:rsid w:val="00535738"/>
    <w:rsid w:val="00537F46"/>
    <w:rsid w:val="00543BAA"/>
    <w:rsid w:val="00544AB4"/>
    <w:rsid w:val="00545E2B"/>
    <w:rsid w:val="00546330"/>
    <w:rsid w:val="005544C9"/>
    <w:rsid w:val="0055467F"/>
    <w:rsid w:val="00554681"/>
    <w:rsid w:val="00563482"/>
    <w:rsid w:val="00563726"/>
    <w:rsid w:val="0056763C"/>
    <w:rsid w:val="00575F8A"/>
    <w:rsid w:val="0057717F"/>
    <w:rsid w:val="005846B7"/>
    <w:rsid w:val="0058738D"/>
    <w:rsid w:val="005873D8"/>
    <w:rsid w:val="00595804"/>
    <w:rsid w:val="00596FF6"/>
    <w:rsid w:val="005A397C"/>
    <w:rsid w:val="005A3CC8"/>
    <w:rsid w:val="005A3E38"/>
    <w:rsid w:val="005B32D7"/>
    <w:rsid w:val="005C04A2"/>
    <w:rsid w:val="005C1A34"/>
    <w:rsid w:val="005C29FB"/>
    <w:rsid w:val="005D25CF"/>
    <w:rsid w:val="005D3045"/>
    <w:rsid w:val="005D38C2"/>
    <w:rsid w:val="005E1092"/>
    <w:rsid w:val="005E3C27"/>
    <w:rsid w:val="005E43C6"/>
    <w:rsid w:val="005E7D05"/>
    <w:rsid w:val="005F067A"/>
    <w:rsid w:val="005F5AE8"/>
    <w:rsid w:val="005F5FD8"/>
    <w:rsid w:val="00603AC7"/>
    <w:rsid w:val="00606D3B"/>
    <w:rsid w:val="00615450"/>
    <w:rsid w:val="0062153B"/>
    <w:rsid w:val="00626895"/>
    <w:rsid w:val="00627C1D"/>
    <w:rsid w:val="00630992"/>
    <w:rsid w:val="006309B5"/>
    <w:rsid w:val="00633828"/>
    <w:rsid w:val="00634251"/>
    <w:rsid w:val="0064320D"/>
    <w:rsid w:val="00644E35"/>
    <w:rsid w:val="0065169D"/>
    <w:rsid w:val="0065436F"/>
    <w:rsid w:val="00655932"/>
    <w:rsid w:val="0066102D"/>
    <w:rsid w:val="006636DF"/>
    <w:rsid w:val="00663EC5"/>
    <w:rsid w:val="006640B5"/>
    <w:rsid w:val="00672D12"/>
    <w:rsid w:val="0067475B"/>
    <w:rsid w:val="006756EB"/>
    <w:rsid w:val="00675E5A"/>
    <w:rsid w:val="00677101"/>
    <w:rsid w:val="006816CF"/>
    <w:rsid w:val="00682005"/>
    <w:rsid w:val="00682D9B"/>
    <w:rsid w:val="006857A2"/>
    <w:rsid w:val="0069259A"/>
    <w:rsid w:val="00692C44"/>
    <w:rsid w:val="006948E6"/>
    <w:rsid w:val="006952EA"/>
    <w:rsid w:val="006A0961"/>
    <w:rsid w:val="006A3AC4"/>
    <w:rsid w:val="006A4022"/>
    <w:rsid w:val="006A47AA"/>
    <w:rsid w:val="006B0737"/>
    <w:rsid w:val="006B13C8"/>
    <w:rsid w:val="006B21B2"/>
    <w:rsid w:val="006B40E2"/>
    <w:rsid w:val="006B4665"/>
    <w:rsid w:val="006B6431"/>
    <w:rsid w:val="006C0DDB"/>
    <w:rsid w:val="006C17E0"/>
    <w:rsid w:val="006D288F"/>
    <w:rsid w:val="006D2F49"/>
    <w:rsid w:val="006D531F"/>
    <w:rsid w:val="006E0F26"/>
    <w:rsid w:val="006E16B2"/>
    <w:rsid w:val="006E2520"/>
    <w:rsid w:val="006E546B"/>
    <w:rsid w:val="006F420A"/>
    <w:rsid w:val="006F46A9"/>
    <w:rsid w:val="006F6527"/>
    <w:rsid w:val="00704AE5"/>
    <w:rsid w:val="00705C2E"/>
    <w:rsid w:val="00705EDD"/>
    <w:rsid w:val="00711D95"/>
    <w:rsid w:val="007139A9"/>
    <w:rsid w:val="00714CC6"/>
    <w:rsid w:val="0071732E"/>
    <w:rsid w:val="007229CC"/>
    <w:rsid w:val="00722BBA"/>
    <w:rsid w:val="00724A80"/>
    <w:rsid w:val="00732C48"/>
    <w:rsid w:val="007332C6"/>
    <w:rsid w:val="007341E3"/>
    <w:rsid w:val="0073550F"/>
    <w:rsid w:val="00736D65"/>
    <w:rsid w:val="007426D4"/>
    <w:rsid w:val="0074782A"/>
    <w:rsid w:val="00753288"/>
    <w:rsid w:val="00753305"/>
    <w:rsid w:val="00754406"/>
    <w:rsid w:val="00755254"/>
    <w:rsid w:val="00757346"/>
    <w:rsid w:val="00760996"/>
    <w:rsid w:val="00762BD0"/>
    <w:rsid w:val="00762CB5"/>
    <w:rsid w:val="00763779"/>
    <w:rsid w:val="00764539"/>
    <w:rsid w:val="0076496E"/>
    <w:rsid w:val="00765749"/>
    <w:rsid w:val="00776506"/>
    <w:rsid w:val="0077708E"/>
    <w:rsid w:val="00781B36"/>
    <w:rsid w:val="00784353"/>
    <w:rsid w:val="00785A9A"/>
    <w:rsid w:val="00787FA0"/>
    <w:rsid w:val="00796C84"/>
    <w:rsid w:val="007A286F"/>
    <w:rsid w:val="007A3B5F"/>
    <w:rsid w:val="007A7FF3"/>
    <w:rsid w:val="007B7CE4"/>
    <w:rsid w:val="007C009F"/>
    <w:rsid w:val="007C0E8E"/>
    <w:rsid w:val="007C51D4"/>
    <w:rsid w:val="007C6AE8"/>
    <w:rsid w:val="007D26DA"/>
    <w:rsid w:val="007D3DB0"/>
    <w:rsid w:val="007D6817"/>
    <w:rsid w:val="007E060D"/>
    <w:rsid w:val="007E2386"/>
    <w:rsid w:val="007E62F6"/>
    <w:rsid w:val="007E7248"/>
    <w:rsid w:val="007F34CD"/>
    <w:rsid w:val="008008F4"/>
    <w:rsid w:val="0080308A"/>
    <w:rsid w:val="00803290"/>
    <w:rsid w:val="00803941"/>
    <w:rsid w:val="00814706"/>
    <w:rsid w:val="00815A9C"/>
    <w:rsid w:val="00823F8A"/>
    <w:rsid w:val="00824D60"/>
    <w:rsid w:val="0082504D"/>
    <w:rsid w:val="008323E7"/>
    <w:rsid w:val="008400B8"/>
    <w:rsid w:val="00840342"/>
    <w:rsid w:val="00843255"/>
    <w:rsid w:val="0084386D"/>
    <w:rsid w:val="00844AEC"/>
    <w:rsid w:val="00851C75"/>
    <w:rsid w:val="00851ECA"/>
    <w:rsid w:val="00852379"/>
    <w:rsid w:val="00852A0A"/>
    <w:rsid w:val="008643CA"/>
    <w:rsid w:val="0087236A"/>
    <w:rsid w:val="008732D5"/>
    <w:rsid w:val="0087736B"/>
    <w:rsid w:val="008801C6"/>
    <w:rsid w:val="008801FE"/>
    <w:rsid w:val="00881D86"/>
    <w:rsid w:val="0088611A"/>
    <w:rsid w:val="008915FE"/>
    <w:rsid w:val="00891DDB"/>
    <w:rsid w:val="008925C1"/>
    <w:rsid w:val="00893A45"/>
    <w:rsid w:val="008944BA"/>
    <w:rsid w:val="0089550F"/>
    <w:rsid w:val="008958FB"/>
    <w:rsid w:val="00896973"/>
    <w:rsid w:val="00897C3C"/>
    <w:rsid w:val="008A1E2C"/>
    <w:rsid w:val="008A3804"/>
    <w:rsid w:val="008A3CB2"/>
    <w:rsid w:val="008A44A4"/>
    <w:rsid w:val="008A7FD6"/>
    <w:rsid w:val="008B2761"/>
    <w:rsid w:val="008B3FEE"/>
    <w:rsid w:val="008C077A"/>
    <w:rsid w:val="008C3CD8"/>
    <w:rsid w:val="008C4A7C"/>
    <w:rsid w:val="008C5332"/>
    <w:rsid w:val="008D03BB"/>
    <w:rsid w:val="008D1C82"/>
    <w:rsid w:val="008D7695"/>
    <w:rsid w:val="008D7748"/>
    <w:rsid w:val="008E22DE"/>
    <w:rsid w:val="008E23AE"/>
    <w:rsid w:val="008E3AED"/>
    <w:rsid w:val="008E4072"/>
    <w:rsid w:val="008F2304"/>
    <w:rsid w:val="008F2F6E"/>
    <w:rsid w:val="008F318A"/>
    <w:rsid w:val="008F40B1"/>
    <w:rsid w:val="008F57C7"/>
    <w:rsid w:val="00906BAA"/>
    <w:rsid w:val="00907FCC"/>
    <w:rsid w:val="00915591"/>
    <w:rsid w:val="0092305B"/>
    <w:rsid w:val="00924FA9"/>
    <w:rsid w:val="009333ED"/>
    <w:rsid w:val="00940A25"/>
    <w:rsid w:val="009410F6"/>
    <w:rsid w:val="009414FA"/>
    <w:rsid w:val="00943E7E"/>
    <w:rsid w:val="0094531D"/>
    <w:rsid w:val="00951F17"/>
    <w:rsid w:val="0095380E"/>
    <w:rsid w:val="0095561D"/>
    <w:rsid w:val="0095717C"/>
    <w:rsid w:val="00957791"/>
    <w:rsid w:val="0096376B"/>
    <w:rsid w:val="00963F49"/>
    <w:rsid w:val="00964059"/>
    <w:rsid w:val="00966E03"/>
    <w:rsid w:val="009726BD"/>
    <w:rsid w:val="0098065A"/>
    <w:rsid w:val="00982518"/>
    <w:rsid w:val="009853A3"/>
    <w:rsid w:val="00990B4F"/>
    <w:rsid w:val="00993FA6"/>
    <w:rsid w:val="00997E3C"/>
    <w:rsid w:val="009A00D2"/>
    <w:rsid w:val="009A340F"/>
    <w:rsid w:val="009B1E03"/>
    <w:rsid w:val="009B3B13"/>
    <w:rsid w:val="009B7C64"/>
    <w:rsid w:val="009C6544"/>
    <w:rsid w:val="009C689C"/>
    <w:rsid w:val="009C78C0"/>
    <w:rsid w:val="009D25A5"/>
    <w:rsid w:val="009D7853"/>
    <w:rsid w:val="009F11AF"/>
    <w:rsid w:val="009F1F25"/>
    <w:rsid w:val="009F3016"/>
    <w:rsid w:val="00A022D3"/>
    <w:rsid w:val="00A02766"/>
    <w:rsid w:val="00A03576"/>
    <w:rsid w:val="00A038D2"/>
    <w:rsid w:val="00A0567F"/>
    <w:rsid w:val="00A10B3E"/>
    <w:rsid w:val="00A14A10"/>
    <w:rsid w:val="00A17F53"/>
    <w:rsid w:val="00A22D3F"/>
    <w:rsid w:val="00A243CB"/>
    <w:rsid w:val="00A321F9"/>
    <w:rsid w:val="00A32BEA"/>
    <w:rsid w:val="00A3394C"/>
    <w:rsid w:val="00A40FD6"/>
    <w:rsid w:val="00A41962"/>
    <w:rsid w:val="00A424DB"/>
    <w:rsid w:val="00A42DFC"/>
    <w:rsid w:val="00A4452E"/>
    <w:rsid w:val="00A447FA"/>
    <w:rsid w:val="00A46E8F"/>
    <w:rsid w:val="00A47368"/>
    <w:rsid w:val="00A53ABE"/>
    <w:rsid w:val="00A53FA1"/>
    <w:rsid w:val="00A54066"/>
    <w:rsid w:val="00A55296"/>
    <w:rsid w:val="00A55D7E"/>
    <w:rsid w:val="00A57F9B"/>
    <w:rsid w:val="00A601F0"/>
    <w:rsid w:val="00A60545"/>
    <w:rsid w:val="00A612A2"/>
    <w:rsid w:val="00A62937"/>
    <w:rsid w:val="00A64A92"/>
    <w:rsid w:val="00A64ECA"/>
    <w:rsid w:val="00A657A5"/>
    <w:rsid w:val="00A76BDE"/>
    <w:rsid w:val="00A83217"/>
    <w:rsid w:val="00A8556A"/>
    <w:rsid w:val="00A85874"/>
    <w:rsid w:val="00A864A1"/>
    <w:rsid w:val="00A86B17"/>
    <w:rsid w:val="00A92762"/>
    <w:rsid w:val="00A92C74"/>
    <w:rsid w:val="00A96AEE"/>
    <w:rsid w:val="00AA1652"/>
    <w:rsid w:val="00AA6070"/>
    <w:rsid w:val="00AA72AA"/>
    <w:rsid w:val="00AB2864"/>
    <w:rsid w:val="00AB6147"/>
    <w:rsid w:val="00AB785E"/>
    <w:rsid w:val="00AC209D"/>
    <w:rsid w:val="00AC2547"/>
    <w:rsid w:val="00AC364C"/>
    <w:rsid w:val="00AC3C02"/>
    <w:rsid w:val="00AC566E"/>
    <w:rsid w:val="00AC5ADF"/>
    <w:rsid w:val="00AD20EB"/>
    <w:rsid w:val="00AD2E38"/>
    <w:rsid w:val="00AE34AB"/>
    <w:rsid w:val="00AE5CFA"/>
    <w:rsid w:val="00AE7878"/>
    <w:rsid w:val="00AF0249"/>
    <w:rsid w:val="00AF06C5"/>
    <w:rsid w:val="00AF13C6"/>
    <w:rsid w:val="00AF2BA3"/>
    <w:rsid w:val="00AF5D85"/>
    <w:rsid w:val="00AF600D"/>
    <w:rsid w:val="00AF631B"/>
    <w:rsid w:val="00AF716B"/>
    <w:rsid w:val="00AF7FD2"/>
    <w:rsid w:val="00B01547"/>
    <w:rsid w:val="00B01D25"/>
    <w:rsid w:val="00B020E0"/>
    <w:rsid w:val="00B05CFF"/>
    <w:rsid w:val="00B1046A"/>
    <w:rsid w:val="00B104A1"/>
    <w:rsid w:val="00B10B2C"/>
    <w:rsid w:val="00B1266F"/>
    <w:rsid w:val="00B1281F"/>
    <w:rsid w:val="00B1443F"/>
    <w:rsid w:val="00B144F0"/>
    <w:rsid w:val="00B16826"/>
    <w:rsid w:val="00B17DA9"/>
    <w:rsid w:val="00B224B0"/>
    <w:rsid w:val="00B238B2"/>
    <w:rsid w:val="00B23B80"/>
    <w:rsid w:val="00B23EEF"/>
    <w:rsid w:val="00B261B3"/>
    <w:rsid w:val="00B3250D"/>
    <w:rsid w:val="00B351FF"/>
    <w:rsid w:val="00B3527E"/>
    <w:rsid w:val="00B3589B"/>
    <w:rsid w:val="00B4252A"/>
    <w:rsid w:val="00B450B5"/>
    <w:rsid w:val="00B504D0"/>
    <w:rsid w:val="00B56B86"/>
    <w:rsid w:val="00B65E52"/>
    <w:rsid w:val="00B70E41"/>
    <w:rsid w:val="00B7169F"/>
    <w:rsid w:val="00B80033"/>
    <w:rsid w:val="00B80278"/>
    <w:rsid w:val="00B8311D"/>
    <w:rsid w:val="00B83562"/>
    <w:rsid w:val="00B83663"/>
    <w:rsid w:val="00B840CC"/>
    <w:rsid w:val="00B87146"/>
    <w:rsid w:val="00B909CC"/>
    <w:rsid w:val="00B91633"/>
    <w:rsid w:val="00B92572"/>
    <w:rsid w:val="00B9440E"/>
    <w:rsid w:val="00B94C53"/>
    <w:rsid w:val="00BA2C54"/>
    <w:rsid w:val="00BA4BFE"/>
    <w:rsid w:val="00BA4DEA"/>
    <w:rsid w:val="00BB10DA"/>
    <w:rsid w:val="00BB2620"/>
    <w:rsid w:val="00BB6AD9"/>
    <w:rsid w:val="00BB700A"/>
    <w:rsid w:val="00BC1A22"/>
    <w:rsid w:val="00BC40C9"/>
    <w:rsid w:val="00BC6C17"/>
    <w:rsid w:val="00BD0590"/>
    <w:rsid w:val="00BD0A53"/>
    <w:rsid w:val="00BD2A8C"/>
    <w:rsid w:val="00BD55F9"/>
    <w:rsid w:val="00BD58F9"/>
    <w:rsid w:val="00BE0BB1"/>
    <w:rsid w:val="00BE19D9"/>
    <w:rsid w:val="00BE201A"/>
    <w:rsid w:val="00BE2370"/>
    <w:rsid w:val="00BE2441"/>
    <w:rsid w:val="00BE4107"/>
    <w:rsid w:val="00BF0BDE"/>
    <w:rsid w:val="00BF335B"/>
    <w:rsid w:val="00BF38C0"/>
    <w:rsid w:val="00BF6EC4"/>
    <w:rsid w:val="00BF73B8"/>
    <w:rsid w:val="00C032C3"/>
    <w:rsid w:val="00C0717F"/>
    <w:rsid w:val="00C1071B"/>
    <w:rsid w:val="00C11115"/>
    <w:rsid w:val="00C131E1"/>
    <w:rsid w:val="00C201F9"/>
    <w:rsid w:val="00C264A4"/>
    <w:rsid w:val="00C279A3"/>
    <w:rsid w:val="00C27EE7"/>
    <w:rsid w:val="00C4342A"/>
    <w:rsid w:val="00C438B7"/>
    <w:rsid w:val="00C442B1"/>
    <w:rsid w:val="00C4610A"/>
    <w:rsid w:val="00C51E68"/>
    <w:rsid w:val="00C54B4B"/>
    <w:rsid w:val="00C56A6A"/>
    <w:rsid w:val="00C6230A"/>
    <w:rsid w:val="00C653BE"/>
    <w:rsid w:val="00C67146"/>
    <w:rsid w:val="00C728EE"/>
    <w:rsid w:val="00C7617B"/>
    <w:rsid w:val="00C76AD0"/>
    <w:rsid w:val="00C8010D"/>
    <w:rsid w:val="00C81097"/>
    <w:rsid w:val="00C83155"/>
    <w:rsid w:val="00C83851"/>
    <w:rsid w:val="00C86B57"/>
    <w:rsid w:val="00C930F3"/>
    <w:rsid w:val="00C94760"/>
    <w:rsid w:val="00C976C9"/>
    <w:rsid w:val="00CA0802"/>
    <w:rsid w:val="00CA4B12"/>
    <w:rsid w:val="00CA4BC5"/>
    <w:rsid w:val="00CA7AA2"/>
    <w:rsid w:val="00CB0F74"/>
    <w:rsid w:val="00CB137C"/>
    <w:rsid w:val="00CC294F"/>
    <w:rsid w:val="00CC2C0C"/>
    <w:rsid w:val="00CC4317"/>
    <w:rsid w:val="00CC523E"/>
    <w:rsid w:val="00CC54A3"/>
    <w:rsid w:val="00CC5E62"/>
    <w:rsid w:val="00CC726F"/>
    <w:rsid w:val="00CD1D63"/>
    <w:rsid w:val="00CD315F"/>
    <w:rsid w:val="00CD4AF4"/>
    <w:rsid w:val="00CD7D0A"/>
    <w:rsid w:val="00CE1F7C"/>
    <w:rsid w:val="00CE232E"/>
    <w:rsid w:val="00CE3911"/>
    <w:rsid w:val="00CE55CA"/>
    <w:rsid w:val="00CF3F4E"/>
    <w:rsid w:val="00CF6787"/>
    <w:rsid w:val="00D00029"/>
    <w:rsid w:val="00D12752"/>
    <w:rsid w:val="00D16CE7"/>
    <w:rsid w:val="00D17CBB"/>
    <w:rsid w:val="00D25366"/>
    <w:rsid w:val="00D2692A"/>
    <w:rsid w:val="00D30E9A"/>
    <w:rsid w:val="00D32CE7"/>
    <w:rsid w:val="00D35E29"/>
    <w:rsid w:val="00D41CE7"/>
    <w:rsid w:val="00D43F85"/>
    <w:rsid w:val="00D46307"/>
    <w:rsid w:val="00D47FFD"/>
    <w:rsid w:val="00D54C48"/>
    <w:rsid w:val="00D571ED"/>
    <w:rsid w:val="00D60F73"/>
    <w:rsid w:val="00D6137F"/>
    <w:rsid w:val="00D632C9"/>
    <w:rsid w:val="00D66573"/>
    <w:rsid w:val="00D66B09"/>
    <w:rsid w:val="00D70B49"/>
    <w:rsid w:val="00D719D9"/>
    <w:rsid w:val="00D727CA"/>
    <w:rsid w:val="00D75580"/>
    <w:rsid w:val="00D76010"/>
    <w:rsid w:val="00D764C8"/>
    <w:rsid w:val="00D8088E"/>
    <w:rsid w:val="00D841E3"/>
    <w:rsid w:val="00D8744E"/>
    <w:rsid w:val="00D87F32"/>
    <w:rsid w:val="00D969A2"/>
    <w:rsid w:val="00DA08EB"/>
    <w:rsid w:val="00DA21B0"/>
    <w:rsid w:val="00DA2B8B"/>
    <w:rsid w:val="00DA53A3"/>
    <w:rsid w:val="00DA54FB"/>
    <w:rsid w:val="00DA75DD"/>
    <w:rsid w:val="00DB14B9"/>
    <w:rsid w:val="00DB682D"/>
    <w:rsid w:val="00DC0F7D"/>
    <w:rsid w:val="00DC3BE5"/>
    <w:rsid w:val="00DC69B3"/>
    <w:rsid w:val="00DD2154"/>
    <w:rsid w:val="00DD6EC8"/>
    <w:rsid w:val="00DE33E3"/>
    <w:rsid w:val="00DF0D6A"/>
    <w:rsid w:val="00DF280A"/>
    <w:rsid w:val="00DF5A3C"/>
    <w:rsid w:val="00DF66A8"/>
    <w:rsid w:val="00DF77CE"/>
    <w:rsid w:val="00E00FFA"/>
    <w:rsid w:val="00E01E23"/>
    <w:rsid w:val="00E03E54"/>
    <w:rsid w:val="00E054FC"/>
    <w:rsid w:val="00E071AF"/>
    <w:rsid w:val="00E12380"/>
    <w:rsid w:val="00E13841"/>
    <w:rsid w:val="00E1422C"/>
    <w:rsid w:val="00E14DBD"/>
    <w:rsid w:val="00E14F16"/>
    <w:rsid w:val="00E21DFE"/>
    <w:rsid w:val="00E30697"/>
    <w:rsid w:val="00E3310C"/>
    <w:rsid w:val="00E42202"/>
    <w:rsid w:val="00E4592F"/>
    <w:rsid w:val="00E50EEA"/>
    <w:rsid w:val="00E54065"/>
    <w:rsid w:val="00E607F2"/>
    <w:rsid w:val="00E662CF"/>
    <w:rsid w:val="00E70C70"/>
    <w:rsid w:val="00E74264"/>
    <w:rsid w:val="00E7655B"/>
    <w:rsid w:val="00E774F4"/>
    <w:rsid w:val="00E823CE"/>
    <w:rsid w:val="00E8521B"/>
    <w:rsid w:val="00E9145F"/>
    <w:rsid w:val="00EA3ED7"/>
    <w:rsid w:val="00EA40E0"/>
    <w:rsid w:val="00EA4337"/>
    <w:rsid w:val="00EA4AE1"/>
    <w:rsid w:val="00EB0C2F"/>
    <w:rsid w:val="00EC134F"/>
    <w:rsid w:val="00EC28D0"/>
    <w:rsid w:val="00EC50FB"/>
    <w:rsid w:val="00EC5BE3"/>
    <w:rsid w:val="00EC68BF"/>
    <w:rsid w:val="00ED37A3"/>
    <w:rsid w:val="00ED66EC"/>
    <w:rsid w:val="00EE045B"/>
    <w:rsid w:val="00EF3A19"/>
    <w:rsid w:val="00EF4AE7"/>
    <w:rsid w:val="00EF5FED"/>
    <w:rsid w:val="00EF7269"/>
    <w:rsid w:val="00F118E2"/>
    <w:rsid w:val="00F1551D"/>
    <w:rsid w:val="00F15701"/>
    <w:rsid w:val="00F17279"/>
    <w:rsid w:val="00F211D1"/>
    <w:rsid w:val="00F237B9"/>
    <w:rsid w:val="00F24287"/>
    <w:rsid w:val="00F25652"/>
    <w:rsid w:val="00F275D1"/>
    <w:rsid w:val="00F278D5"/>
    <w:rsid w:val="00F311BA"/>
    <w:rsid w:val="00F36E3B"/>
    <w:rsid w:val="00F43892"/>
    <w:rsid w:val="00F4463C"/>
    <w:rsid w:val="00F45AE9"/>
    <w:rsid w:val="00F46716"/>
    <w:rsid w:val="00F4700D"/>
    <w:rsid w:val="00F50A27"/>
    <w:rsid w:val="00F50E2C"/>
    <w:rsid w:val="00F51864"/>
    <w:rsid w:val="00F55A29"/>
    <w:rsid w:val="00F646F9"/>
    <w:rsid w:val="00F71016"/>
    <w:rsid w:val="00F71371"/>
    <w:rsid w:val="00F71A04"/>
    <w:rsid w:val="00F722FC"/>
    <w:rsid w:val="00F737D5"/>
    <w:rsid w:val="00F7645C"/>
    <w:rsid w:val="00F76FA5"/>
    <w:rsid w:val="00F809B5"/>
    <w:rsid w:val="00F83350"/>
    <w:rsid w:val="00F9079F"/>
    <w:rsid w:val="00F926E6"/>
    <w:rsid w:val="00F966CB"/>
    <w:rsid w:val="00F968C2"/>
    <w:rsid w:val="00FA4016"/>
    <w:rsid w:val="00FA5CEF"/>
    <w:rsid w:val="00FA74B2"/>
    <w:rsid w:val="00FB0D03"/>
    <w:rsid w:val="00FB43E7"/>
    <w:rsid w:val="00FB48D6"/>
    <w:rsid w:val="00FC1A9A"/>
    <w:rsid w:val="00FC1D80"/>
    <w:rsid w:val="00FC2EEB"/>
    <w:rsid w:val="00FC540C"/>
    <w:rsid w:val="00FC7594"/>
    <w:rsid w:val="00FD0375"/>
    <w:rsid w:val="00FD0838"/>
    <w:rsid w:val="00FD1C3A"/>
    <w:rsid w:val="00FD5413"/>
    <w:rsid w:val="00FD7C7C"/>
    <w:rsid w:val="00FE038A"/>
    <w:rsid w:val="00FE616F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BD1F3-2A40-41EE-A69F-A8AFCA5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C0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aliases w:val="Podrozdział 3"/>
    <w:basedOn w:val="Normalny"/>
    <w:next w:val="Normalny"/>
    <w:qFormat/>
    <w:pPr>
      <w:keepNext/>
      <w:ind w:right="-470"/>
      <w:outlineLvl w:val="2"/>
    </w:pPr>
    <w:rPr>
      <w:b/>
      <w:bCs/>
      <w:i/>
      <w:iCs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i/>
    </w:rPr>
  </w:style>
  <w:style w:type="paragraph" w:styleId="Nagwek6">
    <w:name w:val="heading 6"/>
    <w:basedOn w:val="Normalny"/>
    <w:next w:val="Normalny"/>
    <w:qFormat/>
    <w:pPr>
      <w:keepNext/>
      <w:spacing w:after="120"/>
      <w:jc w:val="right"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spacing w:after="120"/>
      <w:ind w:left="360"/>
      <w:jc w:val="right"/>
      <w:outlineLvl w:val="6"/>
    </w:pPr>
    <w:rPr>
      <w:b/>
      <w:bCs/>
      <w:sz w:val="20"/>
    </w:rPr>
  </w:style>
  <w:style w:type="paragraph" w:styleId="Nagwek8">
    <w:name w:val="heading 8"/>
    <w:basedOn w:val="Normalny"/>
    <w:next w:val="Normalny"/>
    <w:qFormat/>
    <w:pPr>
      <w:keepNext/>
      <w:spacing w:before="360"/>
      <w:ind w:left="5040" w:right="1152" w:hanging="288"/>
      <w:jc w:val="right"/>
      <w:outlineLvl w:val="7"/>
    </w:pPr>
    <w:rPr>
      <w:b/>
      <w:bCs/>
      <w:sz w:val="20"/>
    </w:rPr>
  </w:style>
  <w:style w:type="paragraph" w:styleId="Nagwek9">
    <w:name w:val="heading 9"/>
    <w:basedOn w:val="Normalny"/>
    <w:next w:val="Normalny"/>
    <w:qFormat/>
    <w:rsid w:val="000E29C0"/>
    <w:pPr>
      <w:keepNext/>
      <w:spacing w:before="120" w:line="360" w:lineRule="auto"/>
      <w:ind w:firstLine="709"/>
      <w:jc w:val="center"/>
      <w:outlineLvl w:val="8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A14A10"/>
    <w:rPr>
      <w:rFonts w:ascii="Arial" w:hAnsi="Arial" w:cs="Arial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odstawowy">
    <w:name w:val="Body Text"/>
    <w:basedOn w:val="Normalny"/>
    <w:pPr>
      <w:spacing w:after="120"/>
    </w:pPr>
    <w:rPr>
      <w:sz w:val="16"/>
      <w:szCs w:val="16"/>
      <w:u w:val="single"/>
    </w:rPr>
  </w:style>
  <w:style w:type="paragraph" w:styleId="Tekstpodstawowy2">
    <w:name w:val="Body Text 2"/>
    <w:basedOn w:val="Normalny"/>
    <w:link w:val="Tekstpodstawowy2Znak"/>
    <w:pPr>
      <w:jc w:val="both"/>
    </w:pPr>
    <w:rPr>
      <w:spacing w:val="2"/>
      <w:sz w:val="16"/>
      <w:szCs w:val="16"/>
      <w:u w:val="single"/>
    </w:rPr>
  </w:style>
  <w:style w:type="paragraph" w:styleId="Tekstpodstawowy3">
    <w:name w:val="Body Text 3"/>
    <w:basedOn w:val="Normalny"/>
    <w:pPr>
      <w:spacing w:after="120"/>
      <w:jc w:val="both"/>
    </w:pPr>
    <w:rPr>
      <w:sz w:val="20"/>
    </w:rPr>
  </w:style>
  <w:style w:type="paragraph" w:styleId="Tekstpodstawowywcity">
    <w:name w:val="Body Text Indent"/>
    <w:basedOn w:val="Normalny"/>
    <w:pPr>
      <w:spacing w:after="120"/>
      <w:ind w:firstLine="540"/>
    </w:pPr>
    <w:rPr>
      <w:sz w:val="20"/>
    </w:rPr>
  </w:style>
  <w:style w:type="paragraph" w:styleId="Tekstpodstawowywcity2">
    <w:name w:val="Body Text Indent 2"/>
    <w:basedOn w:val="Normalny"/>
    <w:pPr>
      <w:spacing w:after="120"/>
      <w:ind w:firstLine="540"/>
    </w:pPr>
    <w:rPr>
      <w:b/>
      <w:sz w:val="20"/>
    </w:rPr>
  </w:style>
  <w:style w:type="paragraph" w:styleId="Podtytu">
    <w:name w:val="Subtitle"/>
    <w:basedOn w:val="Normalny"/>
    <w:qFormat/>
    <w:rPr>
      <w:b/>
      <w:sz w:val="20"/>
    </w:rPr>
  </w:style>
  <w:style w:type="paragraph" w:styleId="Tekstpodstawowywcity3">
    <w:name w:val="Body Text Indent 3"/>
    <w:basedOn w:val="Normalny"/>
    <w:pPr>
      <w:tabs>
        <w:tab w:val="left" w:pos="709"/>
        <w:tab w:val="left" w:pos="993"/>
      </w:tabs>
      <w:ind w:left="284" w:hanging="284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sz w:val="28"/>
      <w:szCs w:val="20"/>
    </w:rPr>
  </w:style>
  <w:style w:type="paragraph" w:styleId="Lista3">
    <w:name w:val="List 3"/>
    <w:basedOn w:val="Normalny"/>
    <w:pPr>
      <w:ind w:left="849" w:hanging="283"/>
    </w:pPr>
    <w:rPr>
      <w:sz w:val="28"/>
      <w:szCs w:val="20"/>
    </w:rPr>
  </w:style>
  <w:style w:type="paragraph" w:styleId="Lista4">
    <w:name w:val="List 4"/>
    <w:basedOn w:val="Normalny"/>
    <w:pPr>
      <w:ind w:left="1132" w:hanging="283"/>
    </w:pPr>
    <w:rPr>
      <w:sz w:val="28"/>
      <w:szCs w:val="20"/>
    </w:rPr>
  </w:style>
  <w:style w:type="paragraph" w:styleId="Listapunktowana">
    <w:name w:val="List Bullet"/>
    <w:basedOn w:val="Normalny"/>
    <w:autoRedefine/>
    <w:rsid w:val="00333B14"/>
    <w:pPr>
      <w:jc w:val="center"/>
    </w:pPr>
    <w:rPr>
      <w:b/>
      <w:bCs/>
      <w:sz w:val="20"/>
      <w:szCs w:val="20"/>
    </w:rPr>
  </w:style>
  <w:style w:type="paragraph" w:styleId="Lista-kontynuacja2">
    <w:name w:val="List Continue 2"/>
    <w:basedOn w:val="Normalny"/>
    <w:pPr>
      <w:spacing w:after="120"/>
      <w:ind w:left="566"/>
    </w:pPr>
    <w:rPr>
      <w:sz w:val="28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color w:val="FFFFFF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aliases w:val="V11-1"/>
    <w:basedOn w:val="Normalny"/>
    <w:link w:val="NagwekZnak"/>
    <w:rsid w:val="00C264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V11-1 Znak"/>
    <w:link w:val="Nagwek"/>
    <w:semiHidden/>
    <w:rsid w:val="000E29C0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rPr>
      <w:rFonts w:ascii="Courier New" w:hAnsi="Courier New"/>
      <w:sz w:val="20"/>
      <w:szCs w:val="20"/>
    </w:rPr>
  </w:style>
  <w:style w:type="character" w:customStyle="1" w:styleId="opis">
    <w:name w:val="opis"/>
    <w:basedOn w:val="Domylnaczcionkaakapitu"/>
  </w:style>
  <w:style w:type="paragraph" w:styleId="Lista2">
    <w:name w:val="List 2"/>
    <w:basedOn w:val="Normalny"/>
    <w:rsid w:val="00E774F4"/>
    <w:pPr>
      <w:ind w:left="566" w:hanging="283"/>
    </w:pPr>
  </w:style>
  <w:style w:type="character" w:styleId="Pogrubienie">
    <w:name w:val="Strong"/>
    <w:qFormat/>
    <w:rsid w:val="00E774F4"/>
    <w:rPr>
      <w:b/>
      <w:bCs/>
    </w:rPr>
  </w:style>
  <w:style w:type="table" w:styleId="Tabela-Siatka">
    <w:name w:val="Table Grid"/>
    <w:basedOn w:val="Standardowy"/>
    <w:rsid w:val="00AC3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ny"/>
    <w:rsid w:val="0084386D"/>
    <w:pPr>
      <w:spacing w:before="100" w:after="100" w:afterAutospacing="1" w:line="220" w:lineRule="atLeast"/>
      <w:jc w:val="both"/>
    </w:pPr>
    <w:rPr>
      <w:rFonts w:ascii="Verdana" w:hAnsi="Verdana"/>
      <w:color w:val="000000"/>
      <w:sz w:val="18"/>
      <w:szCs w:val="18"/>
    </w:rPr>
  </w:style>
  <w:style w:type="paragraph" w:styleId="Tekstdymka">
    <w:name w:val="Balloon Text"/>
    <w:basedOn w:val="Normalny"/>
    <w:semiHidden/>
    <w:rsid w:val="00897C3C"/>
    <w:rPr>
      <w:rFonts w:ascii="Tahoma" w:hAnsi="Tahoma" w:cs="Tahoma"/>
      <w:sz w:val="16"/>
      <w:szCs w:val="16"/>
    </w:rPr>
  </w:style>
  <w:style w:type="paragraph" w:customStyle="1" w:styleId="Stlus1">
    <w:name w:val="Stílus1"/>
    <w:basedOn w:val="Normalny"/>
    <w:rsid w:val="00F737D5"/>
    <w:pPr>
      <w:jc w:val="both"/>
    </w:pPr>
    <w:rPr>
      <w:rFonts w:ascii="Arial" w:hAnsi="Arial"/>
      <w:szCs w:val="20"/>
    </w:rPr>
  </w:style>
  <w:style w:type="paragraph" w:customStyle="1" w:styleId="xl75">
    <w:name w:val="xl75"/>
    <w:basedOn w:val="Normalny"/>
    <w:rsid w:val="00595804"/>
    <w:pPr>
      <w:spacing w:before="100" w:after="100"/>
      <w:jc w:val="center"/>
    </w:pPr>
    <w:rPr>
      <w:rFonts w:ascii="Arial" w:hAnsi="Arial"/>
      <w:b/>
      <w:szCs w:val="20"/>
    </w:rPr>
  </w:style>
  <w:style w:type="paragraph" w:customStyle="1" w:styleId="Standardowyjust">
    <w:name w:val="Standardowy just"/>
    <w:basedOn w:val="Normalny"/>
    <w:rsid w:val="00595804"/>
    <w:pPr>
      <w:numPr>
        <w:numId w:val="1"/>
      </w:numPr>
      <w:spacing w:after="120" w:line="300" w:lineRule="auto"/>
      <w:jc w:val="both"/>
      <w:outlineLvl w:val="0"/>
    </w:pPr>
    <w:rPr>
      <w:snapToGrid w:val="0"/>
      <w:szCs w:val="20"/>
    </w:rPr>
  </w:style>
  <w:style w:type="paragraph" w:customStyle="1" w:styleId="StylArial12ptPogrubienieWyjustowanyInterlinia15wier">
    <w:name w:val="Styl Arial 12 pt Pogrubienie Wyjustowany Interlinia:  15 wier..."/>
    <w:basedOn w:val="Normalny"/>
    <w:rsid w:val="00024CEE"/>
    <w:pPr>
      <w:spacing w:before="120" w:after="120" w:line="360" w:lineRule="auto"/>
      <w:jc w:val="both"/>
    </w:pPr>
    <w:rPr>
      <w:rFonts w:ascii="Arial" w:hAnsi="Arial"/>
      <w:b/>
    </w:rPr>
  </w:style>
  <w:style w:type="paragraph" w:customStyle="1" w:styleId="Default">
    <w:name w:val="Default"/>
    <w:rsid w:val="00AD20EB"/>
    <w:pPr>
      <w:numPr>
        <w:numId w:val="4"/>
      </w:num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numerowana">
    <w:name w:val="List Number"/>
    <w:basedOn w:val="Normalny"/>
    <w:rsid w:val="000E29C0"/>
    <w:pPr>
      <w:tabs>
        <w:tab w:val="num" w:pos="360"/>
      </w:tabs>
      <w:ind w:left="360" w:hanging="360"/>
    </w:pPr>
  </w:style>
  <w:style w:type="paragraph" w:styleId="Lista-kontynuacja">
    <w:name w:val="List Continue"/>
    <w:basedOn w:val="Normalny"/>
    <w:rsid w:val="000E29C0"/>
    <w:pPr>
      <w:spacing w:after="120"/>
      <w:ind w:left="283"/>
    </w:pPr>
  </w:style>
  <w:style w:type="paragraph" w:styleId="Wcicienormalne">
    <w:name w:val="Normal Indent"/>
    <w:basedOn w:val="Normalny"/>
    <w:rsid w:val="000E29C0"/>
    <w:pPr>
      <w:spacing w:before="120" w:line="360" w:lineRule="auto"/>
      <w:ind w:left="936" w:hanging="227"/>
      <w:jc w:val="both"/>
    </w:pPr>
    <w:rPr>
      <w:sz w:val="22"/>
      <w:szCs w:val="20"/>
    </w:rPr>
  </w:style>
  <w:style w:type="character" w:styleId="Uwydatnienie">
    <w:name w:val="Emphasis"/>
    <w:qFormat/>
    <w:rsid w:val="000E29C0"/>
    <w:rPr>
      <w:rFonts w:ascii="Times New Roman" w:hAnsi="Times New Roman"/>
      <w:i/>
      <w:dstrike w:val="0"/>
      <w:color w:val="auto"/>
      <w:sz w:val="24"/>
      <w:vertAlign w:val="baseline"/>
    </w:rPr>
  </w:style>
  <w:style w:type="paragraph" w:styleId="Spistreci1">
    <w:name w:val="toc 1"/>
    <w:basedOn w:val="Normalny"/>
    <w:next w:val="Normalny"/>
    <w:rsid w:val="000E29C0"/>
    <w:pPr>
      <w:spacing w:before="60" w:after="60" w:line="360" w:lineRule="auto"/>
      <w:ind w:left="851" w:hanging="284"/>
      <w:jc w:val="both"/>
    </w:pPr>
    <w:rPr>
      <w:rFonts w:ascii="Garamond" w:hAnsi="Garamond"/>
      <w:caps/>
      <w:sz w:val="22"/>
      <w:szCs w:val="20"/>
    </w:rPr>
  </w:style>
  <w:style w:type="paragraph" w:styleId="Spistreci2">
    <w:name w:val="toc 2"/>
    <w:basedOn w:val="Normalny"/>
    <w:next w:val="Normalny"/>
    <w:autoRedefine/>
    <w:rsid w:val="000E29C0"/>
    <w:pPr>
      <w:spacing w:before="60" w:line="360" w:lineRule="auto"/>
      <w:ind w:left="1446" w:hanging="709"/>
      <w:jc w:val="both"/>
    </w:pPr>
    <w:rPr>
      <w:smallCaps/>
      <w:noProof/>
      <w:sz w:val="22"/>
      <w:szCs w:val="20"/>
    </w:rPr>
  </w:style>
  <w:style w:type="paragraph" w:styleId="Spistreci9">
    <w:name w:val="toc 9"/>
    <w:basedOn w:val="Spistreci3"/>
    <w:next w:val="Normalny"/>
    <w:autoRedefine/>
    <w:semiHidden/>
    <w:rsid w:val="000E29C0"/>
    <w:pPr>
      <w:numPr>
        <w:numId w:val="8"/>
      </w:numPr>
      <w:tabs>
        <w:tab w:val="right" w:leader="dot" w:pos="284"/>
        <w:tab w:val="left" w:leader="dot" w:pos="567"/>
      </w:tabs>
      <w:spacing w:before="0" w:after="0"/>
    </w:pPr>
    <w:rPr>
      <w:i/>
      <w:sz w:val="20"/>
    </w:rPr>
  </w:style>
  <w:style w:type="paragraph" w:styleId="Spistreci3">
    <w:name w:val="toc 3"/>
    <w:basedOn w:val="Normalny"/>
    <w:next w:val="Normalny"/>
    <w:autoRedefine/>
    <w:semiHidden/>
    <w:rsid w:val="000E29C0"/>
    <w:pPr>
      <w:spacing w:before="60" w:after="60" w:line="360" w:lineRule="auto"/>
      <w:ind w:left="1730" w:hanging="709"/>
      <w:jc w:val="both"/>
    </w:pPr>
    <w:rPr>
      <w:noProof/>
      <w:sz w:val="22"/>
      <w:szCs w:val="20"/>
    </w:rPr>
  </w:style>
  <w:style w:type="paragraph" w:customStyle="1" w:styleId="Tytutabeli">
    <w:name w:val="Tytuł tabeli"/>
    <w:basedOn w:val="Normalny"/>
    <w:next w:val="Tabela"/>
    <w:autoRedefine/>
    <w:rsid w:val="000E29C0"/>
    <w:pPr>
      <w:spacing w:before="240" w:after="60" w:line="360" w:lineRule="auto"/>
      <w:ind w:left="1702" w:hanging="1418"/>
      <w:jc w:val="both"/>
    </w:pPr>
    <w:rPr>
      <w:b/>
      <w:smallCaps/>
      <w:sz w:val="22"/>
      <w:szCs w:val="20"/>
      <w:u w:val="single"/>
    </w:rPr>
  </w:style>
  <w:style w:type="paragraph" w:customStyle="1" w:styleId="Tabela">
    <w:name w:val="Tabela"/>
    <w:basedOn w:val="Normalny"/>
    <w:rsid w:val="000E29C0"/>
    <w:pPr>
      <w:spacing w:before="60" w:after="60"/>
      <w:jc w:val="both"/>
    </w:pPr>
    <w:rPr>
      <w:sz w:val="20"/>
      <w:szCs w:val="20"/>
    </w:rPr>
  </w:style>
  <w:style w:type="paragraph" w:styleId="Listanumerowana2">
    <w:name w:val="List Number 2"/>
    <w:basedOn w:val="Normalny"/>
    <w:next w:val="Wcicienormalne"/>
    <w:rsid w:val="000E29C0"/>
    <w:pPr>
      <w:spacing w:before="120" w:line="360" w:lineRule="auto"/>
      <w:ind w:firstLine="709"/>
      <w:jc w:val="both"/>
    </w:pPr>
    <w:rPr>
      <w:sz w:val="22"/>
      <w:szCs w:val="20"/>
    </w:rPr>
  </w:style>
  <w:style w:type="paragraph" w:styleId="Spisilustracji">
    <w:name w:val="table of figures"/>
    <w:aliases w:val="Spis wzorów"/>
    <w:basedOn w:val="Normalny"/>
    <w:next w:val="Normalny"/>
    <w:semiHidden/>
    <w:rsid w:val="000E29C0"/>
    <w:pPr>
      <w:spacing w:before="60" w:after="60" w:line="360" w:lineRule="auto"/>
    </w:pPr>
    <w:rPr>
      <w:rFonts w:ascii="Garamond" w:hAnsi="Garamond"/>
      <w:b/>
      <w:i/>
      <w:noProof/>
      <w:sz w:val="22"/>
      <w:szCs w:val="20"/>
    </w:rPr>
  </w:style>
  <w:style w:type="paragraph" w:customStyle="1" w:styleId="Zestawienietytu">
    <w:name w:val="Zestawienie tytuł"/>
    <w:basedOn w:val="Tytutabeli"/>
    <w:next w:val="Tabela"/>
    <w:rsid w:val="000E29C0"/>
    <w:pPr>
      <w:spacing w:before="180" w:after="0"/>
      <w:ind w:left="0" w:firstLine="851"/>
      <w:outlineLvl w:val="0"/>
    </w:pPr>
    <w:rPr>
      <w:i/>
    </w:rPr>
  </w:style>
  <w:style w:type="paragraph" w:customStyle="1" w:styleId="Listanumerowana-ksika">
    <w:name w:val="Lista numerowana - książka"/>
    <w:basedOn w:val="Normalny"/>
    <w:rsid w:val="000E29C0"/>
    <w:pPr>
      <w:numPr>
        <w:numId w:val="5"/>
      </w:numPr>
      <w:spacing w:before="180" w:line="360" w:lineRule="auto"/>
      <w:jc w:val="both"/>
    </w:pPr>
    <w:rPr>
      <w:sz w:val="22"/>
      <w:szCs w:val="20"/>
    </w:rPr>
  </w:style>
  <w:style w:type="paragraph" w:styleId="Listapunktowana2">
    <w:name w:val="List Bullet 2"/>
    <w:basedOn w:val="Normalny"/>
    <w:autoRedefine/>
    <w:rsid w:val="000E29C0"/>
    <w:pPr>
      <w:numPr>
        <w:numId w:val="6"/>
      </w:numPr>
      <w:tabs>
        <w:tab w:val="clear" w:pos="927"/>
        <w:tab w:val="num" w:pos="644"/>
      </w:tabs>
      <w:spacing w:before="60" w:after="60" w:line="360" w:lineRule="auto"/>
      <w:ind w:left="624"/>
      <w:jc w:val="both"/>
    </w:pPr>
    <w:rPr>
      <w:i/>
      <w:sz w:val="22"/>
      <w:szCs w:val="20"/>
    </w:rPr>
  </w:style>
  <w:style w:type="paragraph" w:customStyle="1" w:styleId="Nagwek0">
    <w:name w:val="Nagłówek 0"/>
    <w:basedOn w:val="Nagwek1"/>
    <w:next w:val="Nagwek1"/>
    <w:autoRedefine/>
    <w:rsid w:val="000E29C0"/>
    <w:pPr>
      <w:numPr>
        <w:numId w:val="7"/>
      </w:numPr>
      <w:tabs>
        <w:tab w:val="left" w:pos="567"/>
      </w:tabs>
      <w:spacing w:before="360" w:after="120" w:line="360" w:lineRule="auto"/>
      <w:jc w:val="both"/>
    </w:pPr>
    <w:rPr>
      <w:rFonts w:ascii="Arial Black" w:hAnsi="Arial Black"/>
      <w:b w:val="0"/>
      <w:smallCaps/>
      <w:color w:val="008000"/>
      <w:sz w:val="32"/>
      <w:szCs w:val="20"/>
    </w:rPr>
  </w:style>
  <w:style w:type="paragraph" w:customStyle="1" w:styleId="Nagwek60">
    <w:name w:val="Nagłówek 6."/>
    <w:basedOn w:val="Nagwek5"/>
    <w:rsid w:val="000E29C0"/>
    <w:pPr>
      <w:tabs>
        <w:tab w:val="left" w:pos="1134"/>
        <w:tab w:val="num" w:pos="1647"/>
      </w:tabs>
      <w:spacing w:before="120"/>
      <w:ind w:left="1134" w:hanging="567"/>
      <w:jc w:val="left"/>
    </w:pPr>
    <w:rPr>
      <w:rFonts w:ascii="Arial Black" w:hAnsi="Arial Black"/>
      <w:i w:val="0"/>
      <w:smallCaps/>
      <w:sz w:val="22"/>
      <w:szCs w:val="20"/>
    </w:rPr>
  </w:style>
  <w:style w:type="paragraph" w:customStyle="1" w:styleId="Nagwekstr1">
    <w:name w:val="Nagłówek str_1"/>
    <w:basedOn w:val="Nagwek"/>
    <w:rsid w:val="000E29C0"/>
    <w:pPr>
      <w:pBdr>
        <w:bottom w:val="double" w:sz="4" w:space="2" w:color="auto"/>
      </w:pBdr>
      <w:spacing w:line="360" w:lineRule="auto"/>
      <w:ind w:firstLine="709"/>
      <w:jc w:val="right"/>
    </w:pPr>
    <w:rPr>
      <w:rFonts w:ascii="Book Antiqua" w:hAnsi="Book Antiqua"/>
      <w:i/>
      <w:color w:val="00FF00"/>
      <w:sz w:val="22"/>
      <w:szCs w:val="22"/>
    </w:rPr>
  </w:style>
  <w:style w:type="paragraph" w:customStyle="1" w:styleId="NagwekstronyR">
    <w:name w:val="Nagłówek strony R"/>
    <w:basedOn w:val="Nagwek"/>
    <w:rsid w:val="000E29C0"/>
    <w:pPr>
      <w:pBdr>
        <w:bottom w:val="dashDotStroked" w:sz="24" w:space="4" w:color="auto"/>
      </w:pBdr>
      <w:spacing w:after="60"/>
      <w:jc w:val="center"/>
    </w:pPr>
    <w:rPr>
      <w:rFonts w:ascii="Book Antiqua" w:hAnsi="Book Antiqua"/>
      <w:b/>
      <w:color w:val="008000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pistaksacyjny">
    <w:name w:val="Opis taksacyjny"/>
    <w:basedOn w:val="Zwykytekst"/>
    <w:rsid w:val="000E29C0"/>
    <w:pPr>
      <w:spacing w:before="180" w:line="160" w:lineRule="exact"/>
      <w:ind w:firstLine="709"/>
    </w:pPr>
    <w:rPr>
      <w:b/>
      <w:sz w:val="15"/>
    </w:rPr>
  </w:style>
  <w:style w:type="paragraph" w:customStyle="1" w:styleId="Opiszdj">
    <w:name w:val="Opis zdjęć"/>
    <w:basedOn w:val="Normalny"/>
    <w:next w:val="Normalny"/>
    <w:autoRedefine/>
    <w:rsid w:val="000E29C0"/>
    <w:pPr>
      <w:spacing w:before="240" w:after="240" w:line="360" w:lineRule="auto"/>
      <w:ind w:firstLine="709"/>
      <w:jc w:val="center"/>
    </w:pPr>
    <w:rPr>
      <w:b/>
      <w:i/>
      <w:sz w:val="22"/>
      <w:szCs w:val="20"/>
    </w:rPr>
  </w:style>
  <w:style w:type="paragraph" w:styleId="Legenda">
    <w:name w:val="caption"/>
    <w:basedOn w:val="Normalny"/>
    <w:next w:val="Normalny"/>
    <w:qFormat/>
    <w:rsid w:val="000E29C0"/>
    <w:pPr>
      <w:spacing w:before="240" w:after="120"/>
      <w:ind w:firstLine="851"/>
    </w:pPr>
    <w:rPr>
      <w:rFonts w:ascii="Garamond" w:hAnsi="Garamond"/>
      <w:b/>
      <w:i/>
      <w:color w:val="008000"/>
      <w:sz w:val="22"/>
      <w:szCs w:val="20"/>
    </w:rPr>
  </w:style>
  <w:style w:type="paragraph" w:customStyle="1" w:styleId="Spiskocowy">
    <w:name w:val="Spis końcowy"/>
    <w:basedOn w:val="Normalny"/>
    <w:autoRedefine/>
    <w:rsid w:val="000E29C0"/>
    <w:pPr>
      <w:spacing w:before="180" w:line="360" w:lineRule="auto"/>
      <w:ind w:firstLine="709"/>
      <w:jc w:val="center"/>
    </w:pPr>
    <w:rPr>
      <w:rFonts w:ascii="CG Times" w:hAnsi="CG Times"/>
      <w:b/>
      <w:sz w:val="28"/>
      <w:szCs w:val="20"/>
    </w:rPr>
  </w:style>
  <w:style w:type="paragraph" w:customStyle="1" w:styleId="Spistabel">
    <w:name w:val="Spis tabel"/>
    <w:basedOn w:val="Spisilustracji"/>
    <w:next w:val="Normalny"/>
    <w:autoRedefine/>
    <w:rsid w:val="000E29C0"/>
    <w:pPr>
      <w:ind w:left="357" w:hanging="357"/>
    </w:pPr>
  </w:style>
  <w:style w:type="paragraph" w:customStyle="1" w:styleId="Spistreci0">
    <w:name w:val="Spis treści 0"/>
    <w:basedOn w:val="Spistreci1"/>
    <w:rsid w:val="000E29C0"/>
    <w:pPr>
      <w:tabs>
        <w:tab w:val="right" w:leader="dot" w:pos="9061"/>
      </w:tabs>
    </w:pPr>
    <w:rPr>
      <w:b/>
      <w:color w:val="808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rumie">
    <w:name w:val="strumień"/>
    <w:basedOn w:val="Normalny"/>
    <w:rsid w:val="000E29C0"/>
    <w:pPr>
      <w:widowControl w:val="0"/>
      <w:spacing w:before="180" w:line="360" w:lineRule="auto"/>
      <w:ind w:firstLine="227"/>
      <w:jc w:val="both"/>
    </w:pPr>
    <w:rPr>
      <w:sz w:val="22"/>
      <w:szCs w:val="20"/>
    </w:rPr>
  </w:style>
  <w:style w:type="paragraph" w:customStyle="1" w:styleId="Styl1">
    <w:name w:val="Styl1"/>
    <w:rsid w:val="000E29C0"/>
    <w:rPr>
      <w:snapToGrid w:val="0"/>
    </w:rPr>
  </w:style>
  <w:style w:type="paragraph" w:customStyle="1" w:styleId="tabelatytu">
    <w:name w:val="tabela tytuł"/>
    <w:basedOn w:val="Normalny"/>
    <w:next w:val="Tabela"/>
    <w:rsid w:val="000E29C0"/>
    <w:pPr>
      <w:spacing w:before="240" w:line="360" w:lineRule="auto"/>
      <w:ind w:left="851"/>
      <w:jc w:val="both"/>
    </w:pPr>
    <w:rPr>
      <w:b/>
      <w:smallCaps/>
      <w:sz w:val="22"/>
      <w:szCs w:val="20"/>
      <w:u w:val="single"/>
    </w:rPr>
  </w:style>
  <w:style w:type="paragraph" w:customStyle="1" w:styleId="tabelatytudowykazu">
    <w:name w:val="tabela tytuł do wykazu"/>
    <w:basedOn w:val="Normalny"/>
    <w:next w:val="Tabela"/>
    <w:autoRedefine/>
    <w:rsid w:val="000E29C0"/>
    <w:pPr>
      <w:numPr>
        <w:numId w:val="9"/>
      </w:numPr>
      <w:tabs>
        <w:tab w:val="left" w:pos="1276"/>
      </w:tabs>
      <w:spacing w:before="360" w:after="120" w:line="360" w:lineRule="auto"/>
      <w:ind w:left="1418" w:hanging="1134"/>
      <w:jc w:val="center"/>
    </w:pPr>
    <w:rPr>
      <w:smallCaps/>
      <w:sz w:val="22"/>
      <w:szCs w:val="20"/>
      <w:u w:val="single"/>
    </w:rPr>
  </w:style>
  <w:style w:type="paragraph" w:customStyle="1" w:styleId="Tekst">
    <w:name w:val="Tekst"/>
    <w:basedOn w:val="Normalny"/>
    <w:rsid w:val="000E29C0"/>
    <w:pPr>
      <w:spacing w:line="360" w:lineRule="auto"/>
      <w:ind w:firstLine="1134"/>
      <w:jc w:val="both"/>
    </w:pPr>
    <w:rPr>
      <w:szCs w:val="20"/>
    </w:rPr>
  </w:style>
  <w:style w:type="paragraph" w:customStyle="1" w:styleId="Tabele">
    <w:name w:val="Tabele"/>
    <w:basedOn w:val="Tekst"/>
    <w:next w:val="Tekst"/>
    <w:rsid w:val="000E29C0"/>
    <w:pPr>
      <w:spacing w:before="60" w:line="240" w:lineRule="auto"/>
      <w:ind w:firstLine="0"/>
      <w:jc w:val="center"/>
    </w:pPr>
    <w:rPr>
      <w:b/>
    </w:rPr>
  </w:style>
  <w:style w:type="paragraph" w:customStyle="1" w:styleId="TabeleIUL">
    <w:name w:val="Tabele IUL"/>
    <w:basedOn w:val="Zwykytekst"/>
    <w:rsid w:val="000E29C0"/>
    <w:pPr>
      <w:spacing w:line="360" w:lineRule="auto"/>
    </w:pPr>
    <w:rPr>
      <w:sz w:val="14"/>
    </w:rPr>
  </w:style>
  <w:style w:type="paragraph" w:customStyle="1" w:styleId="Tytultabela">
    <w:name w:val="Tytul tabela"/>
    <w:basedOn w:val="Tekstpodstawowy"/>
    <w:rsid w:val="000E29C0"/>
    <w:pPr>
      <w:spacing w:before="180" w:line="360" w:lineRule="auto"/>
      <w:ind w:left="851" w:firstLine="567"/>
      <w:jc w:val="both"/>
    </w:pPr>
    <w:rPr>
      <w:b/>
      <w:smallCaps/>
      <w:sz w:val="22"/>
      <w:szCs w:val="20"/>
    </w:rPr>
  </w:style>
  <w:style w:type="paragraph" w:customStyle="1" w:styleId="Tytuakapitu">
    <w:name w:val="Tytuł akapitu"/>
    <w:basedOn w:val="Wcicienormalne"/>
    <w:next w:val="Listapunktowana2"/>
    <w:rsid w:val="000E29C0"/>
    <w:pPr>
      <w:spacing w:before="240"/>
      <w:ind w:left="851" w:hanging="284"/>
    </w:pPr>
    <w:rPr>
      <w:b/>
      <w:sz w:val="24"/>
    </w:rPr>
  </w:style>
  <w:style w:type="paragraph" w:customStyle="1" w:styleId="TytutabeliwgIUL">
    <w:name w:val="Tytuł tabeli wg IUL"/>
    <w:basedOn w:val="tabelatytudowykazu"/>
    <w:next w:val="Tabela"/>
    <w:rsid w:val="000E29C0"/>
    <w:pPr>
      <w:numPr>
        <w:numId w:val="0"/>
      </w:numPr>
      <w:spacing w:before="240"/>
    </w:pPr>
    <w:rPr>
      <w:rFonts w:ascii="Garamond" w:hAnsi="Garamond"/>
    </w:rPr>
  </w:style>
  <w:style w:type="paragraph" w:customStyle="1" w:styleId="WASPautor">
    <w:name w:val="WASP autor"/>
    <w:rsid w:val="000E29C0"/>
    <w:pPr>
      <w:widowControl w:val="0"/>
    </w:pPr>
    <w:rPr>
      <w:caps/>
      <w:spacing w:val="40"/>
      <w:sz w:val="24"/>
    </w:rPr>
  </w:style>
  <w:style w:type="paragraph" w:customStyle="1" w:styleId="WASPheading2">
    <w:name w:val="WASP heading'2"/>
    <w:rsid w:val="000E29C0"/>
    <w:pPr>
      <w:widowControl w:val="0"/>
      <w:spacing w:before="240" w:after="120"/>
    </w:pPr>
    <w:rPr>
      <w:smallCaps/>
    </w:rPr>
  </w:style>
  <w:style w:type="paragraph" w:customStyle="1" w:styleId="WASPtitle">
    <w:name w:val="WASP title"/>
    <w:rsid w:val="000E29C0"/>
    <w:pPr>
      <w:widowControl w:val="0"/>
      <w:autoSpaceDE w:val="0"/>
      <w:autoSpaceDN w:val="0"/>
      <w:spacing w:before="240" w:after="480" w:line="360" w:lineRule="auto"/>
      <w:jc w:val="center"/>
    </w:pPr>
    <w:rPr>
      <w:b/>
      <w:caps/>
      <w:noProof/>
      <w:spacing w:val="40"/>
      <w:sz w:val="28"/>
    </w:rPr>
  </w:style>
  <w:style w:type="paragraph" w:customStyle="1" w:styleId="wieradw">
    <w:name w:val="wieradówŚ"/>
    <w:basedOn w:val="Normalny"/>
    <w:rsid w:val="000E29C0"/>
    <w:pPr>
      <w:ind w:left="283" w:right="-1" w:hanging="283"/>
      <w:jc w:val="both"/>
    </w:pPr>
    <w:rPr>
      <w:position w:val="-6"/>
      <w:sz w:val="22"/>
      <w:szCs w:val="20"/>
    </w:rPr>
  </w:style>
  <w:style w:type="paragraph" w:customStyle="1" w:styleId="Wykaztabel">
    <w:name w:val="Wykaz tabel"/>
    <w:basedOn w:val="Spisilustracji"/>
    <w:rsid w:val="000E29C0"/>
    <w:pPr>
      <w:tabs>
        <w:tab w:val="left" w:pos="1446"/>
        <w:tab w:val="right" w:leader="dot" w:pos="9628"/>
      </w:tabs>
      <w:ind w:left="357" w:hanging="357"/>
    </w:pPr>
  </w:style>
  <w:style w:type="paragraph" w:customStyle="1" w:styleId="Wzr">
    <w:name w:val="Wzór"/>
    <w:basedOn w:val="Tabele"/>
    <w:next w:val="Tabele"/>
    <w:rsid w:val="000E29C0"/>
    <w:pPr>
      <w:keepNext/>
      <w:spacing w:after="60"/>
      <w:outlineLvl w:val="0"/>
    </w:pPr>
    <w:rPr>
      <w:sz w:val="22"/>
    </w:rPr>
  </w:style>
  <w:style w:type="paragraph" w:customStyle="1" w:styleId="Zdjcia">
    <w:name w:val="Zdjęcia"/>
    <w:basedOn w:val="Normalny"/>
    <w:next w:val="Normalny"/>
    <w:rsid w:val="000E29C0"/>
    <w:pPr>
      <w:spacing w:before="240" w:line="360" w:lineRule="auto"/>
      <w:jc w:val="center"/>
    </w:pPr>
    <w:rPr>
      <w:b/>
      <w:i/>
      <w:sz w:val="22"/>
      <w:szCs w:val="20"/>
    </w:rPr>
  </w:style>
  <w:style w:type="paragraph" w:customStyle="1" w:styleId="TabelaP">
    <w:name w:val="Tabela_P"/>
    <w:basedOn w:val="Tabela"/>
    <w:rsid w:val="000E29C0"/>
    <w:pPr>
      <w:ind w:right="57"/>
      <w:jc w:val="right"/>
    </w:pPr>
    <w:rPr>
      <w:snapToGrid w:val="0"/>
      <w:sz w:val="16"/>
    </w:rPr>
  </w:style>
  <w:style w:type="paragraph" w:customStyle="1" w:styleId="TabelaP2">
    <w:name w:val="Tabela_P2"/>
    <w:basedOn w:val="TabelaP"/>
    <w:rsid w:val="000E29C0"/>
    <w:pPr>
      <w:ind w:right="227"/>
    </w:pPr>
  </w:style>
  <w:style w:type="character" w:customStyle="1" w:styleId="StylPogrubienieKursywa">
    <w:name w:val="Styl Pogrubienie Kursywa"/>
    <w:rsid w:val="000E29C0"/>
    <w:rPr>
      <w:b/>
      <w:bCs/>
      <w:i/>
      <w:iCs/>
    </w:rPr>
  </w:style>
  <w:style w:type="paragraph" w:customStyle="1" w:styleId="TabelaP3">
    <w:name w:val="Tabela _P3"/>
    <w:basedOn w:val="TabelaP2"/>
    <w:rsid w:val="000E29C0"/>
    <w:pPr>
      <w:ind w:right="170"/>
    </w:pPr>
    <w:rPr>
      <w:sz w:val="20"/>
    </w:rPr>
  </w:style>
  <w:style w:type="paragraph" w:customStyle="1" w:styleId="hubgwkatabeli">
    <w:name w:val="hub_główka_tabeli"/>
    <w:basedOn w:val="Normalny"/>
    <w:next w:val="Normalny"/>
    <w:autoRedefine/>
    <w:rsid w:val="000E29C0"/>
    <w:pPr>
      <w:jc w:val="center"/>
    </w:pPr>
    <w:rPr>
      <w:b/>
      <w:bCs/>
      <w:sz w:val="18"/>
    </w:rPr>
  </w:style>
  <w:style w:type="character" w:customStyle="1" w:styleId="hubkursywawtabeliZnak">
    <w:name w:val="hub_kursywa_w_tabeli Znak"/>
    <w:rsid w:val="000E29C0"/>
    <w:rPr>
      <w:rFonts w:cs="Arial"/>
      <w:i/>
      <w:color w:val="000000"/>
      <w:lang w:val="en-US" w:eastAsia="pl-PL" w:bidi="ar-SA"/>
    </w:rPr>
  </w:style>
  <w:style w:type="paragraph" w:customStyle="1" w:styleId="Listawymieniana">
    <w:name w:val="Lista wymieniana"/>
    <w:basedOn w:val="Normalny"/>
    <w:rsid w:val="000E29C0"/>
    <w:pPr>
      <w:numPr>
        <w:numId w:val="10"/>
      </w:numPr>
      <w:spacing w:line="360" w:lineRule="auto"/>
    </w:pPr>
    <w:rPr>
      <w:sz w:val="22"/>
      <w:szCs w:val="20"/>
    </w:rPr>
  </w:style>
  <w:style w:type="paragraph" w:customStyle="1" w:styleId="standardowyelab">
    <w:name w:val="standardowy_elab"/>
    <w:basedOn w:val="Normalny"/>
    <w:rsid w:val="000E29C0"/>
    <w:pPr>
      <w:spacing w:line="360" w:lineRule="auto"/>
      <w:ind w:firstLine="708"/>
      <w:jc w:val="both"/>
    </w:pPr>
    <w:rPr>
      <w:rFonts w:ascii="Bookman Old Style" w:hAnsi="Bookman Old Style"/>
      <w:szCs w:val="21"/>
    </w:rPr>
  </w:style>
  <w:style w:type="paragraph" w:customStyle="1" w:styleId="xl25">
    <w:name w:val="xl25"/>
    <w:basedOn w:val="Normalny"/>
    <w:rsid w:val="00CC5E6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Punktorrczka">
    <w:name w:val="Punktor_rączka"/>
    <w:basedOn w:val="Normalny"/>
    <w:rsid w:val="00CC5E62"/>
    <w:pPr>
      <w:numPr>
        <w:ilvl w:val="1"/>
        <w:numId w:val="12"/>
      </w:numPr>
    </w:pPr>
  </w:style>
  <w:style w:type="paragraph" w:styleId="Mapadokumentu">
    <w:name w:val="Document Map"/>
    <w:basedOn w:val="Normalny"/>
    <w:semiHidden/>
    <w:rsid w:val="00E30697"/>
    <w:pPr>
      <w:shd w:val="clear" w:color="auto" w:fill="000080"/>
      <w:spacing w:before="180" w:line="360" w:lineRule="auto"/>
      <w:ind w:firstLine="709"/>
    </w:pPr>
    <w:rPr>
      <w:rFonts w:ascii="Tahoma" w:hAnsi="Tahoma"/>
      <w:sz w:val="22"/>
      <w:szCs w:val="20"/>
    </w:rPr>
  </w:style>
  <w:style w:type="paragraph" w:styleId="Spistreci4">
    <w:name w:val="toc 4"/>
    <w:basedOn w:val="Spistreci3"/>
    <w:next w:val="Normalny"/>
    <w:autoRedefine/>
    <w:semiHidden/>
    <w:rsid w:val="00E30697"/>
    <w:pPr>
      <w:ind w:left="2155" w:hanging="851"/>
    </w:pPr>
    <w:rPr>
      <w:b/>
      <w:i/>
    </w:rPr>
  </w:style>
  <w:style w:type="paragraph" w:styleId="Spistreci5">
    <w:name w:val="toc 5"/>
    <w:basedOn w:val="Spistreci4"/>
    <w:next w:val="Normalny"/>
    <w:autoRedefine/>
    <w:semiHidden/>
    <w:rsid w:val="00E30697"/>
    <w:pPr>
      <w:ind w:left="1928" w:hanging="709"/>
    </w:pPr>
    <w:rPr>
      <w:rFonts w:ascii="Bookman Old Style" w:hAnsi="Bookman Old Style"/>
      <w:sz w:val="18"/>
    </w:rPr>
  </w:style>
  <w:style w:type="paragraph" w:styleId="Spistreci6">
    <w:name w:val="toc 6"/>
    <w:basedOn w:val="Normalny"/>
    <w:next w:val="Normalny"/>
    <w:autoRedefine/>
    <w:semiHidden/>
    <w:rsid w:val="00E30697"/>
    <w:pPr>
      <w:spacing w:before="180" w:line="360" w:lineRule="auto"/>
      <w:ind w:left="1100" w:firstLine="709"/>
      <w:jc w:val="both"/>
    </w:pPr>
    <w:rPr>
      <w:sz w:val="18"/>
      <w:szCs w:val="20"/>
    </w:rPr>
  </w:style>
  <w:style w:type="paragraph" w:styleId="Spistreci7">
    <w:name w:val="toc 7"/>
    <w:basedOn w:val="Normalny"/>
    <w:next w:val="Normalny"/>
    <w:autoRedefine/>
    <w:semiHidden/>
    <w:rsid w:val="00E30697"/>
    <w:pPr>
      <w:spacing w:before="60" w:after="60" w:line="360" w:lineRule="auto"/>
      <w:ind w:right="284" w:firstLine="709"/>
      <w:jc w:val="both"/>
    </w:pPr>
    <w:rPr>
      <w:b/>
      <w:i/>
      <w:sz w:val="22"/>
      <w:szCs w:val="20"/>
    </w:rPr>
  </w:style>
  <w:style w:type="paragraph" w:styleId="Spistreci8">
    <w:name w:val="toc 8"/>
    <w:basedOn w:val="Normalny"/>
    <w:next w:val="Normalny"/>
    <w:autoRedefine/>
    <w:semiHidden/>
    <w:rsid w:val="00E30697"/>
    <w:pPr>
      <w:spacing w:before="180" w:line="360" w:lineRule="auto"/>
      <w:ind w:left="1540" w:firstLine="709"/>
      <w:jc w:val="both"/>
    </w:pPr>
    <w:rPr>
      <w:sz w:val="18"/>
      <w:szCs w:val="20"/>
    </w:rPr>
  </w:style>
  <w:style w:type="paragraph" w:styleId="Tekstprzypisudolnego">
    <w:name w:val="footnote text"/>
    <w:basedOn w:val="Normalny"/>
    <w:autoRedefine/>
    <w:semiHidden/>
    <w:rsid w:val="00E30697"/>
    <w:pPr>
      <w:spacing w:line="360" w:lineRule="auto"/>
      <w:ind w:left="454" w:hanging="170"/>
      <w:jc w:val="both"/>
    </w:pPr>
    <w:rPr>
      <w:b/>
      <w:i/>
      <w:sz w:val="20"/>
      <w:szCs w:val="20"/>
    </w:rPr>
  </w:style>
  <w:style w:type="paragraph" w:styleId="Tekstkomentarza">
    <w:name w:val="annotation text"/>
    <w:basedOn w:val="Normalny"/>
    <w:semiHidden/>
    <w:rsid w:val="00E30697"/>
    <w:pPr>
      <w:spacing w:before="180" w:line="360" w:lineRule="auto"/>
      <w:ind w:firstLine="709"/>
      <w:jc w:val="both"/>
    </w:pPr>
    <w:rPr>
      <w:sz w:val="22"/>
      <w:szCs w:val="20"/>
    </w:rPr>
  </w:style>
  <w:style w:type="paragraph" w:styleId="Tekstprzypisukocowego">
    <w:name w:val="endnote text"/>
    <w:basedOn w:val="Normalny"/>
    <w:semiHidden/>
    <w:rsid w:val="00E30697"/>
    <w:pPr>
      <w:spacing w:before="180" w:line="360" w:lineRule="auto"/>
      <w:ind w:firstLine="709"/>
      <w:jc w:val="both"/>
    </w:pPr>
    <w:rPr>
      <w:sz w:val="20"/>
      <w:szCs w:val="20"/>
    </w:rPr>
  </w:style>
  <w:style w:type="paragraph" w:customStyle="1" w:styleId="Akapitzlist1">
    <w:name w:val="Akapit z listą1"/>
    <w:basedOn w:val="Normalny"/>
    <w:rsid w:val="00E30697"/>
    <w:pPr>
      <w:ind w:left="720"/>
    </w:pPr>
    <w:rPr>
      <w:rFonts w:eastAsia="Calibri"/>
      <w:sz w:val="20"/>
      <w:szCs w:val="20"/>
    </w:rPr>
  </w:style>
  <w:style w:type="character" w:customStyle="1" w:styleId="ZwykytekstZnak">
    <w:name w:val="Zwykły tekst Znak"/>
    <w:link w:val="Zwykytekst"/>
    <w:rsid w:val="009C6544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4470DB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rsid w:val="004470DB"/>
    <w:rPr>
      <w:spacing w:val="2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3272</Words>
  <Characters>19637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DGLP</Company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Izabella Kotlarska</dc:creator>
  <cp:keywords/>
  <dc:description/>
  <cp:lastModifiedBy>Wojciech Rosłan</cp:lastModifiedBy>
  <cp:revision>24</cp:revision>
  <cp:lastPrinted>2022-02-23T09:31:00Z</cp:lastPrinted>
  <dcterms:created xsi:type="dcterms:W3CDTF">2021-02-19T08:57:00Z</dcterms:created>
  <dcterms:modified xsi:type="dcterms:W3CDTF">2022-02-23T09:32:00Z</dcterms:modified>
</cp:coreProperties>
</file>