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2A1E" w14:textId="77777777" w:rsidR="003717D6" w:rsidRDefault="003717D6" w:rsidP="003717D6">
      <w:pPr>
        <w:spacing w:after="160" w:line="259" w:lineRule="auto"/>
        <w:rPr>
          <w:kern w:val="2"/>
          <w:szCs w:val="24"/>
        </w:rPr>
      </w:pPr>
    </w:p>
    <w:p w14:paraId="57F8D2A8" w14:textId="34B63B57" w:rsidR="003717D6" w:rsidRPr="003717D6" w:rsidRDefault="003717D6" w:rsidP="003717D6">
      <w:pPr>
        <w:pStyle w:val="TabelaNAG"/>
        <w:jc w:val="right"/>
        <w:rPr>
          <w:rFonts w:ascii="Times New Roman" w:hAnsi="Times New Roman" w:cs="Times New Roman"/>
          <w:caps w:val="0"/>
          <w:sz w:val="20"/>
          <w:szCs w:val="20"/>
        </w:rPr>
      </w:pPr>
      <w:r w:rsidRPr="003717D6">
        <w:rPr>
          <w:rFonts w:ascii="Times New Roman" w:hAnsi="Times New Roman" w:cs="Times New Roman"/>
          <w:caps w:val="0"/>
          <w:sz w:val="20"/>
          <w:szCs w:val="20"/>
        </w:rPr>
        <w:t xml:space="preserve">Załącznik nr 1 do </w:t>
      </w:r>
      <w:r>
        <w:rPr>
          <w:rFonts w:ascii="Times New Roman" w:hAnsi="Times New Roman" w:cs="Times New Roman"/>
          <w:caps w:val="0"/>
          <w:sz w:val="20"/>
          <w:szCs w:val="20"/>
        </w:rPr>
        <w:t xml:space="preserve">umowy nr </w:t>
      </w:r>
      <w:r w:rsidR="00447D4F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3066A1">
        <w:rPr>
          <w:rFonts w:ascii="Times New Roman" w:hAnsi="Times New Roman" w:cs="Times New Roman"/>
          <w:caps w:val="0"/>
          <w:sz w:val="20"/>
          <w:szCs w:val="20"/>
        </w:rPr>
        <w:t>…</w:t>
      </w:r>
      <w:r>
        <w:rPr>
          <w:rFonts w:ascii="Times New Roman" w:hAnsi="Times New Roman" w:cs="Times New Roman"/>
          <w:caps w:val="0"/>
          <w:sz w:val="20"/>
          <w:szCs w:val="20"/>
        </w:rPr>
        <w:t>/202</w:t>
      </w:r>
      <w:r w:rsidR="003066A1">
        <w:rPr>
          <w:rFonts w:ascii="Times New Roman" w:hAnsi="Times New Roman" w:cs="Times New Roman"/>
          <w:caps w:val="0"/>
          <w:sz w:val="20"/>
          <w:szCs w:val="20"/>
        </w:rPr>
        <w:t>6</w:t>
      </w:r>
    </w:p>
    <w:p w14:paraId="7FB64D45" w14:textId="67738FD7" w:rsidR="003717D6" w:rsidRPr="003717D6" w:rsidRDefault="003717D6" w:rsidP="003717D6">
      <w:pPr>
        <w:pStyle w:val="TabelaNAG"/>
        <w:jc w:val="right"/>
        <w:rPr>
          <w:rFonts w:ascii="Times New Roman" w:hAnsi="Times New Roman" w:cs="Times New Roman"/>
          <w:sz w:val="20"/>
          <w:szCs w:val="20"/>
        </w:rPr>
      </w:pPr>
      <w:r w:rsidRPr="003717D6">
        <w:rPr>
          <w:rFonts w:ascii="Times New Roman" w:hAnsi="Times New Roman" w:cs="Times New Roman"/>
          <w:caps w:val="0"/>
          <w:sz w:val="20"/>
          <w:szCs w:val="20"/>
        </w:rPr>
        <w:t>z dnia</w:t>
      </w:r>
      <w:r w:rsidR="006D02F3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3066A1">
        <w:rPr>
          <w:rFonts w:ascii="Times New Roman" w:hAnsi="Times New Roman" w:cs="Times New Roman"/>
          <w:caps w:val="0"/>
          <w:sz w:val="20"/>
          <w:szCs w:val="20"/>
        </w:rPr>
        <w:t>……….2026</w:t>
      </w:r>
      <w:r w:rsidR="00447D4F">
        <w:rPr>
          <w:rFonts w:ascii="Times New Roman" w:hAnsi="Times New Roman" w:cs="Times New Roman"/>
          <w:caps w:val="0"/>
          <w:sz w:val="20"/>
          <w:szCs w:val="20"/>
        </w:rPr>
        <w:t xml:space="preserve"> r.</w:t>
      </w:r>
    </w:p>
    <w:p w14:paraId="33657BF3" w14:textId="77777777" w:rsidR="003717D6" w:rsidRDefault="003717D6" w:rsidP="003717D6">
      <w:pPr>
        <w:spacing w:after="160" w:line="259" w:lineRule="auto"/>
        <w:rPr>
          <w:kern w:val="2"/>
          <w:szCs w:val="24"/>
        </w:rPr>
      </w:pPr>
    </w:p>
    <w:p w14:paraId="4FD5D2D1" w14:textId="38F65410" w:rsidR="00447D4F" w:rsidRPr="00447D4F" w:rsidRDefault="00447D4F" w:rsidP="00447D4F">
      <w:pPr>
        <w:jc w:val="center"/>
        <w:rPr>
          <w:b/>
          <w:bCs/>
        </w:rPr>
      </w:pPr>
      <w:r w:rsidRPr="00447D4F">
        <w:rPr>
          <w:b/>
          <w:bCs/>
          <w:szCs w:val="24"/>
        </w:rPr>
        <w:t>Szczegółowy zakres usługi medialnej</w:t>
      </w:r>
    </w:p>
    <w:p w14:paraId="431287F3" w14:textId="77777777" w:rsidR="00447D4F" w:rsidRDefault="00447D4F" w:rsidP="00447D4F">
      <w:pPr>
        <w:jc w:val="both"/>
      </w:pPr>
    </w:p>
    <w:p w14:paraId="14F03A37" w14:textId="3333D146" w:rsidR="00447D4F" w:rsidRDefault="00447D4F" w:rsidP="00447D4F">
      <w:pPr>
        <w:jc w:val="both"/>
      </w:pPr>
      <w:r>
        <w:t xml:space="preserve">W ramach </w:t>
      </w:r>
      <w:r w:rsidR="008A3911">
        <w:t xml:space="preserve"> wykonywania Umowy </w:t>
      </w:r>
      <w:r>
        <w:t>na Wykonawcy będą ciążyły następujące obowiązki</w:t>
      </w:r>
      <w:r w:rsidR="008A3911">
        <w:t>, w tym poszczególne czynności</w:t>
      </w:r>
      <w:r>
        <w:t>:</w:t>
      </w:r>
    </w:p>
    <w:p w14:paraId="00072FF8" w14:textId="77777777" w:rsidR="00FA0D26" w:rsidRPr="006E2832" w:rsidRDefault="00FA0D26" w:rsidP="00FA0D26">
      <w:pPr>
        <w:jc w:val="both"/>
        <w:rPr>
          <w:b/>
          <w:bCs/>
        </w:rPr>
      </w:pPr>
      <w:r w:rsidRPr="006E2832">
        <w:rPr>
          <w:b/>
          <w:bCs/>
        </w:rPr>
        <w:t>a)</w:t>
      </w:r>
      <w:r w:rsidRPr="006E2832">
        <w:t xml:space="preserve"> </w:t>
      </w:r>
      <w:r w:rsidRPr="006E2832">
        <w:rPr>
          <w:b/>
          <w:bCs/>
        </w:rPr>
        <w:t>Prace analityczne i strategiczne</w:t>
      </w:r>
    </w:p>
    <w:p w14:paraId="2EC80061" w14:textId="7A6D77BF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Analiza wyjściowa i inwentaryzacja działań oraz narzędzi informacyjno-promocyjnych wraz z rekomendacjami</w:t>
      </w:r>
      <w:r w:rsidR="008A3911">
        <w:t>;</w:t>
      </w:r>
    </w:p>
    <w:p w14:paraId="49C3676D" w14:textId="43C1BC9C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Współtworzenie planu komunikacyjnego BRPP na rok 2026 w zakresie celów strategicznych, operacyjnych, narzędzi i metod oraz harmonogramu</w:t>
      </w:r>
      <w:r w:rsidR="008A3911">
        <w:t>;</w:t>
      </w:r>
    </w:p>
    <w:p w14:paraId="68638E12" w14:textId="60AF6458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Budowa szerokiego pozytywnego odbioru problematyki praw pacjenta i działalności Biura Rzecznika Praw Pacjenta w mediach, social mediach i w szerszej opinii publicznej</w:t>
      </w:r>
      <w:r w:rsidR="008A3911">
        <w:t>;</w:t>
      </w:r>
    </w:p>
    <w:p w14:paraId="4E4E41B3" w14:textId="533E82D8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Doradztwo w zakresie propagowania praw pacjenta w Polsce</w:t>
      </w:r>
      <w:r w:rsidR="008A3911">
        <w:t>;</w:t>
      </w:r>
    </w:p>
    <w:p w14:paraId="2B3B3EDA" w14:textId="338793FB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Stałe doradztwo w zakresie realizowanej i planowanej polityki informacyjnej w zakresie praw pacjenta</w:t>
      </w:r>
      <w:r w:rsidR="008A3911">
        <w:t>;</w:t>
      </w:r>
    </w:p>
    <w:p w14:paraId="1AE70E55" w14:textId="55C16DC5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Tworzenie mapy kluczowych wydarzeń, instytucji i partnerów na rzecz propagowania praw pacjenta oraz doradztwo w ekspozycji problematyki praw pacjenta i</w:t>
      </w:r>
      <w:r w:rsidR="008A3911">
        <w:t> </w:t>
      </w:r>
      <w:r w:rsidRPr="006E2832">
        <w:t>bezpieczeństwa leczenia podczas wydarzeń</w:t>
      </w:r>
      <w:r w:rsidR="008A3911">
        <w:t>;</w:t>
      </w:r>
    </w:p>
    <w:p w14:paraId="2D1DA441" w14:textId="378B2F9F" w:rsidR="00FA0D26" w:rsidRPr="006E2832" w:rsidRDefault="00FA0D26" w:rsidP="00FA0D26">
      <w:pPr>
        <w:pStyle w:val="Akapitzlist"/>
        <w:numPr>
          <w:ilvl w:val="0"/>
          <w:numId w:val="3"/>
        </w:numPr>
        <w:spacing w:after="160" w:line="278" w:lineRule="auto"/>
        <w:jc w:val="both"/>
      </w:pPr>
      <w:r w:rsidRPr="006E2832">
        <w:t>Doradztwo w zakresie planowania i realizacji projektów ze środków zewnętrznych w</w:t>
      </w:r>
      <w:r w:rsidR="008A3911">
        <w:t> </w:t>
      </w:r>
      <w:r w:rsidRPr="006E2832">
        <w:t>zakresie komunikacji i edukacji społecznej.</w:t>
      </w:r>
    </w:p>
    <w:p w14:paraId="65330F21" w14:textId="77777777" w:rsidR="00FA0D26" w:rsidRPr="006E2832" w:rsidRDefault="00FA0D26" w:rsidP="00FA0D26">
      <w:pPr>
        <w:jc w:val="both"/>
      </w:pPr>
      <w:r w:rsidRPr="006E2832">
        <w:t>Realizacja współpracy w obszarze komunikacji i edukacji społecznej z otoczeniem społecznym i instytucjonalnym.</w:t>
      </w:r>
    </w:p>
    <w:p w14:paraId="6DA9F447" w14:textId="77777777" w:rsidR="00FA0D26" w:rsidRPr="006E2832" w:rsidRDefault="00FA0D26" w:rsidP="00FA0D26">
      <w:pPr>
        <w:jc w:val="both"/>
      </w:pPr>
      <w:r w:rsidRPr="006E2832">
        <w:rPr>
          <w:b/>
          <w:bCs/>
        </w:rPr>
        <w:t>b) Prace bieżące i cykliczne</w:t>
      </w:r>
    </w:p>
    <w:p w14:paraId="2C0D484C" w14:textId="0C35FC19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Stałe konsultacje w zakresie komunikacji społecznej, w tym współpraca na rzecz rozwoju aktywności medialnych i edukacyjnych na rzecz propagowania praw pacjenta</w:t>
      </w:r>
      <w:r w:rsidR="008A3911">
        <w:t>;</w:t>
      </w:r>
    </w:p>
    <w:p w14:paraId="149B52DF" w14:textId="7AE21706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Stała współpraca z Biurem Prasowym oraz Rzecznikiem Prasowym</w:t>
      </w:r>
      <w:r w:rsidR="008A3911">
        <w:t>;</w:t>
      </w:r>
    </w:p>
    <w:p w14:paraId="25C6DE86" w14:textId="366AF25D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Stałe doradztwo w zakresie pozycjonowania problematyki praw pacjenta i działalności BRPP w mediach i portalach społecznościowych</w:t>
      </w:r>
      <w:r w:rsidR="008A3911">
        <w:t>;</w:t>
      </w:r>
    </w:p>
    <w:p w14:paraId="59538648" w14:textId="4E8050D7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Budowanie relacji instytucjonalnych z otoczeniem społecznym, naukowym oraz administracją publiczną, z uczelniami medycznymi i placówkami medycznymi, z organizacjami działającymi na rzecz pacjentów, z samorządami medycznymi i mediami na rzecz propagowania i przestrzegania praw pacjenta</w:t>
      </w:r>
      <w:r w:rsidR="008A3911">
        <w:t>;</w:t>
      </w:r>
    </w:p>
    <w:p w14:paraId="74535C8F" w14:textId="39804B9A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Bieżące konsultacje materiałów informacyjnych, promocyjnych i koncepcji wizualnych</w:t>
      </w:r>
      <w:r w:rsidR="008A3911">
        <w:t>;</w:t>
      </w:r>
    </w:p>
    <w:p w14:paraId="3D12C313" w14:textId="2698DBCF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lastRenderedPageBreak/>
        <w:t>Pozycjonowanie idei praw pacjenta i działalności BRPP podczas wydarzeń i konferencji</w:t>
      </w:r>
      <w:r w:rsidR="008A3911">
        <w:t>;</w:t>
      </w:r>
    </w:p>
    <w:p w14:paraId="13D283C0" w14:textId="04AF6227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Nadzór nad budowanymi kampaniami komunikacyjnymi i harmonogramami działań informacyjno-promocyjnych</w:t>
      </w:r>
      <w:r w:rsidR="008A3911">
        <w:t>;</w:t>
      </w:r>
    </w:p>
    <w:p w14:paraId="0E151A0B" w14:textId="77777777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Kreowanie dedykowanych akcji społecznych i edukacyjnych na rzecz praw pacjenta</w:t>
      </w:r>
    </w:p>
    <w:p w14:paraId="5A94E1CD" w14:textId="77CBA589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Realizacja proaktywnych działań medialnych</w:t>
      </w:r>
      <w:r w:rsidR="008A3911">
        <w:t>;</w:t>
      </w:r>
    </w:p>
    <w:p w14:paraId="1CA74C18" w14:textId="6FAD41D4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Wsparcie w organizacji szkoleń komunikacyjnych dla przedstawicieli i ekspertów RPP, w tym w zakresie występów publicznych i medialnych</w:t>
      </w:r>
      <w:r w:rsidR="008A3911">
        <w:t>;</w:t>
      </w:r>
    </w:p>
    <w:p w14:paraId="591EE74B" w14:textId="77777777" w:rsidR="00FA0D26" w:rsidRPr="006E2832" w:rsidRDefault="00FA0D26" w:rsidP="00FA0D26">
      <w:pPr>
        <w:pStyle w:val="Akapitzlist"/>
        <w:numPr>
          <w:ilvl w:val="0"/>
          <w:numId w:val="4"/>
        </w:numPr>
        <w:spacing w:after="160" w:line="278" w:lineRule="auto"/>
        <w:jc w:val="both"/>
      </w:pPr>
      <w:r w:rsidRPr="006E2832">
        <w:t>Aktywny udział w statusach komunikacyjnych.</w:t>
      </w:r>
    </w:p>
    <w:p w14:paraId="471D12FB" w14:textId="77777777" w:rsidR="00FA0D26" w:rsidRDefault="00FA0D26" w:rsidP="00447D4F">
      <w:pPr>
        <w:jc w:val="both"/>
      </w:pPr>
    </w:p>
    <w:p w14:paraId="327DC81F" w14:textId="77777777" w:rsidR="00FA0D26" w:rsidRDefault="00FA0D26" w:rsidP="00447D4F">
      <w:pPr>
        <w:jc w:val="both"/>
      </w:pPr>
    </w:p>
    <w:sectPr w:rsidR="00FA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682C"/>
    <w:multiLevelType w:val="hybridMultilevel"/>
    <w:tmpl w:val="6C36E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A59"/>
    <w:multiLevelType w:val="hybridMultilevel"/>
    <w:tmpl w:val="0E949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781"/>
    <w:multiLevelType w:val="hybridMultilevel"/>
    <w:tmpl w:val="C6843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1D36"/>
    <w:multiLevelType w:val="hybridMultilevel"/>
    <w:tmpl w:val="C6FC3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97DC1"/>
    <w:multiLevelType w:val="hybridMultilevel"/>
    <w:tmpl w:val="7818C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26276">
    <w:abstractNumId w:val="0"/>
  </w:num>
  <w:num w:numId="2" w16cid:durableId="1931235219">
    <w:abstractNumId w:val="2"/>
  </w:num>
  <w:num w:numId="3" w16cid:durableId="1393696775">
    <w:abstractNumId w:val="4"/>
  </w:num>
  <w:num w:numId="4" w16cid:durableId="844631832">
    <w:abstractNumId w:val="3"/>
  </w:num>
  <w:num w:numId="5" w16cid:durableId="74182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6"/>
    <w:rsid w:val="002C7CDE"/>
    <w:rsid w:val="003066A1"/>
    <w:rsid w:val="003717D6"/>
    <w:rsid w:val="003A1F55"/>
    <w:rsid w:val="00447D4F"/>
    <w:rsid w:val="005276C2"/>
    <w:rsid w:val="00596142"/>
    <w:rsid w:val="005C6864"/>
    <w:rsid w:val="005D1B3D"/>
    <w:rsid w:val="005D228A"/>
    <w:rsid w:val="006A44C7"/>
    <w:rsid w:val="006D02F3"/>
    <w:rsid w:val="007261B7"/>
    <w:rsid w:val="00851674"/>
    <w:rsid w:val="008A3911"/>
    <w:rsid w:val="009E0DC0"/>
    <w:rsid w:val="00A0397F"/>
    <w:rsid w:val="00AD3910"/>
    <w:rsid w:val="00B722E3"/>
    <w:rsid w:val="00BD0EED"/>
    <w:rsid w:val="00D50D3A"/>
    <w:rsid w:val="00DA3BF0"/>
    <w:rsid w:val="00DE1C59"/>
    <w:rsid w:val="00E20DF0"/>
    <w:rsid w:val="00E338D5"/>
    <w:rsid w:val="00F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A960"/>
  <w15:chartTrackingRefBased/>
  <w15:docId w15:val="{69C8D444-D679-4172-B83A-C06A5DC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7D6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7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7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7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7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7D6"/>
    <w:rPr>
      <w:b/>
      <w:bCs/>
      <w:smallCaps/>
      <w:color w:val="0F4761" w:themeColor="accent1" w:themeShade="BF"/>
      <w:spacing w:val="5"/>
    </w:rPr>
  </w:style>
  <w:style w:type="paragraph" w:customStyle="1" w:styleId="TabelaNAG">
    <w:name w:val="Tabela_NAG"/>
    <w:basedOn w:val="Normalny"/>
    <w:qFormat/>
    <w:rsid w:val="003717D6"/>
    <w:pPr>
      <w:spacing w:after="0"/>
      <w:jc w:val="center"/>
    </w:pPr>
    <w:rPr>
      <w:rFonts w:ascii="Arial" w:eastAsiaTheme="minorHAnsi" w:hAnsi="Arial" w:cs="Arial"/>
      <w:b/>
      <w:caps/>
    </w:rPr>
  </w:style>
  <w:style w:type="table" w:styleId="Tabela-Siatka">
    <w:name w:val="Table Grid"/>
    <w:basedOn w:val="Standardowy"/>
    <w:uiPriority w:val="39"/>
    <w:rsid w:val="00447D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Mamczarek</dc:creator>
  <cp:keywords/>
  <dc:description/>
  <cp:lastModifiedBy>Katarzyna Wolska</cp:lastModifiedBy>
  <cp:revision>2</cp:revision>
  <dcterms:created xsi:type="dcterms:W3CDTF">2026-01-05T16:33:00Z</dcterms:created>
  <dcterms:modified xsi:type="dcterms:W3CDTF">2026-01-05T16:33:00Z</dcterms:modified>
</cp:coreProperties>
</file>