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43B88" w14:textId="5C200129" w:rsidR="00B430DF" w:rsidRPr="00B430DF" w:rsidRDefault="00DE4056" w:rsidP="00B430DF">
      <w:pPr>
        <w:pStyle w:val="Nagwek1"/>
        <w:spacing w:before="100" w:beforeAutospacing="1" w:after="100" w:afterAutospacing="1" w:line="360" w:lineRule="auto"/>
        <w:rPr>
          <w:rFonts w:ascii="Calibri" w:hAnsi="Calibri" w:cs="Calibri"/>
          <w:b w:val="0"/>
          <w:bCs w:val="0"/>
        </w:rPr>
      </w:pPr>
      <w:bookmarkStart w:id="0" w:name="_Hlk97110161"/>
      <w:r w:rsidRPr="00B430DF">
        <w:rPr>
          <w:rFonts w:ascii="Calibri" w:hAnsi="Calibri" w:cs="Calibri"/>
          <w:b w:val="0"/>
          <w:bCs w:val="0"/>
        </w:rPr>
        <w:t xml:space="preserve">Zarządzenie Nr </w:t>
      </w:r>
      <w:r w:rsidR="007C3DD1">
        <w:rPr>
          <w:rFonts w:ascii="Calibri" w:hAnsi="Calibri" w:cs="Calibri"/>
          <w:b w:val="0"/>
          <w:bCs w:val="0"/>
        </w:rPr>
        <w:t>41</w:t>
      </w:r>
      <w:r w:rsidR="00B430DF" w:rsidRPr="00B430DF">
        <w:rPr>
          <w:rFonts w:ascii="Calibri" w:hAnsi="Calibri" w:cs="Calibri"/>
          <w:b w:val="0"/>
          <w:bCs w:val="0"/>
        </w:rPr>
        <w:t xml:space="preserve"> </w:t>
      </w:r>
      <w:r w:rsidR="007072BD" w:rsidRPr="00B430DF">
        <w:rPr>
          <w:rFonts w:ascii="Calibri" w:hAnsi="Calibri" w:cs="Calibri"/>
          <w:b w:val="0"/>
          <w:bCs w:val="0"/>
        </w:rPr>
        <w:t>Regionalnego Dyrektora Ochrony Środowiska</w:t>
      </w:r>
      <w:r w:rsidR="00B430DF" w:rsidRPr="00B430DF">
        <w:rPr>
          <w:rFonts w:ascii="Calibri" w:hAnsi="Calibri" w:cs="Calibri"/>
          <w:b w:val="0"/>
          <w:bCs w:val="0"/>
        </w:rPr>
        <w:t xml:space="preserve"> </w:t>
      </w:r>
      <w:r w:rsidR="007072BD" w:rsidRPr="00B430DF">
        <w:rPr>
          <w:rFonts w:ascii="Calibri" w:hAnsi="Calibri" w:cs="Calibri"/>
          <w:b w:val="0"/>
          <w:bCs w:val="0"/>
        </w:rPr>
        <w:t>w</w:t>
      </w:r>
      <w:r w:rsidR="00B430DF">
        <w:rPr>
          <w:rFonts w:ascii="Calibri" w:hAnsi="Calibri" w:cs="Calibri"/>
          <w:b w:val="0"/>
          <w:bCs w:val="0"/>
        </w:rPr>
        <w:t xml:space="preserve"> </w:t>
      </w:r>
      <w:r w:rsidR="007072BD" w:rsidRPr="00B430DF">
        <w:rPr>
          <w:rFonts w:ascii="Calibri" w:hAnsi="Calibri" w:cs="Calibri"/>
          <w:b w:val="0"/>
          <w:bCs w:val="0"/>
        </w:rPr>
        <w:t>Olsztynie</w:t>
      </w:r>
      <w:r w:rsidR="00B430DF" w:rsidRPr="00B430DF">
        <w:rPr>
          <w:rFonts w:ascii="Calibri" w:hAnsi="Calibri" w:cs="Calibri"/>
          <w:b w:val="0"/>
          <w:bCs w:val="0"/>
        </w:rPr>
        <w:t xml:space="preserve"> </w:t>
      </w:r>
      <w:r w:rsidR="00DE4DB4" w:rsidRPr="00B430DF">
        <w:rPr>
          <w:rFonts w:ascii="Calibri" w:hAnsi="Calibri" w:cs="Calibri"/>
          <w:b w:val="0"/>
          <w:bCs w:val="0"/>
        </w:rPr>
        <w:t>z dnia</w:t>
      </w:r>
      <w:r w:rsidR="00D6640F" w:rsidRPr="00B430DF">
        <w:rPr>
          <w:rFonts w:ascii="Calibri" w:hAnsi="Calibri" w:cs="Calibri"/>
          <w:b w:val="0"/>
          <w:bCs w:val="0"/>
        </w:rPr>
        <w:t xml:space="preserve"> </w:t>
      </w:r>
      <w:r w:rsidR="007C3DD1">
        <w:rPr>
          <w:rFonts w:ascii="Calibri" w:hAnsi="Calibri" w:cs="Calibri"/>
          <w:b w:val="0"/>
          <w:bCs w:val="0"/>
        </w:rPr>
        <w:t>24 września</w:t>
      </w:r>
      <w:r w:rsidR="00C221C5">
        <w:rPr>
          <w:rFonts w:ascii="Calibri" w:hAnsi="Calibri" w:cs="Calibri"/>
          <w:b w:val="0"/>
          <w:bCs w:val="0"/>
        </w:rPr>
        <w:t xml:space="preserve"> 2026</w:t>
      </w:r>
      <w:r w:rsidR="007072BD" w:rsidRPr="00B430DF">
        <w:rPr>
          <w:rFonts w:ascii="Calibri" w:hAnsi="Calibri" w:cs="Calibri"/>
          <w:b w:val="0"/>
          <w:bCs w:val="0"/>
        </w:rPr>
        <w:t xml:space="preserve"> r.</w:t>
      </w:r>
    </w:p>
    <w:p w14:paraId="1B3890DD" w14:textId="575965B2" w:rsidR="007072BD" w:rsidRPr="00B430DF" w:rsidRDefault="007C3DD1" w:rsidP="00B430DF">
      <w:pPr>
        <w:pStyle w:val="Ngwek2"/>
        <w:spacing w:before="100" w:beforeAutospacing="1" w:after="100" w:afterAutospacing="1" w:line="360" w:lineRule="auto"/>
        <w:rPr>
          <w:rFonts w:ascii="Calibri" w:hAnsi="Calibri" w:cs="Calibri"/>
          <w:iCs w:val="0"/>
          <w:sz w:val="28"/>
          <w:szCs w:val="28"/>
        </w:rPr>
      </w:pPr>
      <w:r>
        <w:rPr>
          <w:rFonts w:ascii="Calibri" w:hAnsi="Calibri" w:cs="Calibri"/>
          <w:sz w:val="28"/>
          <w:szCs w:val="28"/>
        </w:rPr>
        <w:t>w sprawie ustanowienia zadań ochronnych dla rezerwatu przyrody „Borki</w:t>
      </w:r>
      <w:r w:rsidR="00523204">
        <w:rPr>
          <w:rFonts w:ascii="Calibri" w:hAnsi="Calibri" w:cs="Calibri"/>
          <w:iCs w:val="0"/>
          <w:sz w:val="28"/>
          <w:szCs w:val="28"/>
        </w:rPr>
        <w:t>”</w:t>
      </w:r>
    </w:p>
    <w:p w14:paraId="41C946A4" w14:textId="0542FF03" w:rsidR="007C3DD1" w:rsidRPr="007C3DD1" w:rsidRDefault="007072BD" w:rsidP="007C3DD1">
      <w:pPr>
        <w:pStyle w:val="NormalnyWeb"/>
        <w:tabs>
          <w:tab w:val="left" w:pos="840"/>
        </w:tabs>
        <w:autoSpaceDE w:val="0"/>
        <w:spacing w:before="0" w:after="0" w:line="360" w:lineRule="auto"/>
        <w:rPr>
          <w:rFonts w:ascii="Calibri" w:hAnsi="Calibri" w:cs="Calibri"/>
          <w:color w:val="000000"/>
        </w:rPr>
      </w:pPr>
      <w:r w:rsidRPr="00B430DF">
        <w:rPr>
          <w:rFonts w:ascii="Calibri" w:hAnsi="Calibri" w:cs="Calibri"/>
          <w:color w:val="000000"/>
        </w:rPr>
        <w:t xml:space="preserve">Na podstawie </w:t>
      </w:r>
      <w:r w:rsidR="007C3DD1" w:rsidRPr="007C3DD1">
        <w:rPr>
          <w:rFonts w:ascii="Calibri" w:hAnsi="Calibri" w:cs="Calibri"/>
          <w:color w:val="000000"/>
        </w:rPr>
        <w:t>art. 22 ust. 2 pkt 2 oraz art. 15 ust. 1 pkt 14 ustawy z dnia 16 kwietnia 2004 r. o ochronie przyrody (Dz. U. z 2026 r. poz. 13, 426, 1673 i 737) zarządza się, co następuje:</w:t>
      </w:r>
    </w:p>
    <w:p w14:paraId="20155CC0" w14:textId="77777777" w:rsidR="007C3DD1" w:rsidRDefault="007C3DD1" w:rsidP="007C3DD1">
      <w:pPr>
        <w:pStyle w:val="NormalnyWeb"/>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 1. Ustanawia się na 5 lat zadania ochronne dla rezerwatu przyrody „Borki”, zwanego dalej „rezerwatem”.</w:t>
      </w:r>
    </w:p>
    <w:p w14:paraId="1AC3730F" w14:textId="77777777" w:rsidR="007C3DD1" w:rsidRDefault="007C3DD1" w:rsidP="007C3DD1">
      <w:pPr>
        <w:pStyle w:val="NormalnyWeb"/>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 2. Zadania ochronne, o których mowa w § 1, obejmują:</w:t>
      </w:r>
    </w:p>
    <w:p w14:paraId="2D92567C" w14:textId="77777777" w:rsidR="007C3DD1" w:rsidRDefault="007C3DD1" w:rsidP="007C3DD1">
      <w:pPr>
        <w:pStyle w:val="NormalnyWeb"/>
        <w:numPr>
          <w:ilvl w:val="0"/>
          <w:numId w:val="19"/>
        </w:numPr>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identyfikację i ocenę istniejących i potencjalnych zagrożeń wewnętrznych i zewnętrznych oraz sposoby eliminacji lub ograniczania tych zagrożeń i ich skutków, które są określone w załączniku nr 1 do zarządzenia;</w:t>
      </w:r>
    </w:p>
    <w:p w14:paraId="4DF62B31" w14:textId="77777777" w:rsidR="007C3DD1" w:rsidRDefault="007C3DD1" w:rsidP="007C3DD1">
      <w:pPr>
        <w:pStyle w:val="NormalnyWeb"/>
        <w:numPr>
          <w:ilvl w:val="0"/>
          <w:numId w:val="19"/>
        </w:numPr>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opis sposobów ochrony czynnej gatunków oraz ekosystemów, z podaniem rodzaju, rozmiaru i lokalizacji poszczególnych zadań, które są określone w załączniku nr 2 do zarządzenia;</w:t>
      </w:r>
    </w:p>
    <w:p w14:paraId="6F0E9DCD" w14:textId="77777777" w:rsidR="007C3DD1" w:rsidRDefault="007C3DD1" w:rsidP="007C3DD1">
      <w:pPr>
        <w:pStyle w:val="NormalnyWeb"/>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 3. Nadzór nad wykonaniem zarządzenia sprawuje Regionalny Dyrektor Ochrony Środowiska w Olsztynie.</w:t>
      </w:r>
    </w:p>
    <w:p w14:paraId="3152D033" w14:textId="1B9F328F" w:rsidR="007C3DD1" w:rsidRDefault="007C3DD1" w:rsidP="007C3DD1">
      <w:pPr>
        <w:pStyle w:val="NormalnyWeb"/>
        <w:tabs>
          <w:tab w:val="left" w:pos="840"/>
        </w:tabs>
        <w:autoSpaceDE w:val="0"/>
        <w:spacing w:before="0" w:after="0" w:line="360" w:lineRule="auto"/>
        <w:rPr>
          <w:rFonts w:ascii="Calibri" w:hAnsi="Calibri" w:cs="Calibri"/>
          <w:color w:val="000000"/>
        </w:rPr>
      </w:pPr>
      <w:r w:rsidRPr="007C3DD1">
        <w:rPr>
          <w:rFonts w:ascii="Calibri" w:hAnsi="Calibri" w:cs="Calibri"/>
          <w:color w:val="000000"/>
        </w:rPr>
        <w:t>§ 4. Traci moc zarządzenie nr 38 Regionalnego Dyrektora Ochrony Środowiska w Olsztynie z 8 lipca 2022 r. w sprawie ustanowienia zadań ochronnych dla rezerwatu przyrody „Borki”.</w:t>
      </w:r>
    </w:p>
    <w:p w14:paraId="34F50D86" w14:textId="3EEFB774" w:rsidR="00C221C5" w:rsidRDefault="007C3DD1" w:rsidP="007C3DD1">
      <w:pPr>
        <w:pStyle w:val="NormalnyWeb"/>
        <w:tabs>
          <w:tab w:val="left" w:pos="840"/>
        </w:tabs>
        <w:autoSpaceDE w:val="0"/>
        <w:spacing w:before="0" w:after="100" w:afterAutospacing="1" w:line="360" w:lineRule="auto"/>
        <w:rPr>
          <w:rFonts w:ascii="Calibri" w:hAnsi="Calibri" w:cs="Calibri"/>
          <w:color w:val="000000"/>
        </w:rPr>
      </w:pPr>
      <w:r w:rsidRPr="007C3DD1">
        <w:rPr>
          <w:rFonts w:ascii="Calibri" w:hAnsi="Calibri" w:cs="Calibri"/>
          <w:color w:val="000000"/>
        </w:rPr>
        <w:t>§ 5. Zarządzenie wchodzi w życie z dniem podpisania</w:t>
      </w:r>
      <w:r w:rsidR="00C221C5" w:rsidRPr="00C221C5">
        <w:rPr>
          <w:rFonts w:ascii="Calibri" w:hAnsi="Calibri" w:cs="Calibri"/>
          <w:color w:val="000000"/>
        </w:rPr>
        <w:t>.</w:t>
      </w:r>
    </w:p>
    <w:p w14:paraId="53A36AF9" w14:textId="77777777" w:rsidR="00B430DF" w:rsidRPr="00074DE5" w:rsidRDefault="00B430DF" w:rsidP="00B430DF">
      <w:pPr>
        <w:spacing w:line="360" w:lineRule="auto"/>
        <w:rPr>
          <w:rFonts w:ascii="Calibri" w:hAnsi="Calibri" w:cs="Calibri"/>
        </w:rPr>
      </w:pPr>
      <w:r w:rsidRPr="00074DE5">
        <w:rPr>
          <w:rFonts w:ascii="Calibri" w:hAnsi="Calibri" w:cs="Calibri"/>
        </w:rPr>
        <w:t>Regionaln</w:t>
      </w:r>
      <w:r>
        <w:rPr>
          <w:rFonts w:ascii="Calibri" w:hAnsi="Calibri" w:cs="Calibri"/>
        </w:rPr>
        <w:t>y</w:t>
      </w:r>
      <w:r w:rsidRPr="00074DE5">
        <w:rPr>
          <w:rFonts w:ascii="Calibri" w:hAnsi="Calibri" w:cs="Calibri"/>
        </w:rPr>
        <w:t xml:space="preserve"> Dyrektor</w:t>
      </w:r>
    </w:p>
    <w:p w14:paraId="3F4BB00B" w14:textId="77777777" w:rsidR="00B430DF" w:rsidRDefault="00B430DF" w:rsidP="00B430DF">
      <w:pPr>
        <w:spacing w:line="360" w:lineRule="auto"/>
        <w:rPr>
          <w:rFonts w:ascii="Calibri" w:hAnsi="Calibri" w:cs="Calibri"/>
        </w:rPr>
      </w:pPr>
      <w:r w:rsidRPr="00074DE5">
        <w:rPr>
          <w:rFonts w:ascii="Calibri" w:hAnsi="Calibri" w:cs="Calibri"/>
        </w:rPr>
        <w:t xml:space="preserve">Ochrony Środowiska </w:t>
      </w:r>
    </w:p>
    <w:p w14:paraId="55AD6AD0" w14:textId="77777777" w:rsidR="00B430DF" w:rsidRPr="00074DE5" w:rsidRDefault="00B430DF" w:rsidP="00B430DF">
      <w:pPr>
        <w:spacing w:line="360" w:lineRule="auto"/>
        <w:rPr>
          <w:rFonts w:ascii="Calibri" w:hAnsi="Calibri" w:cs="Calibri"/>
        </w:rPr>
      </w:pPr>
      <w:r>
        <w:rPr>
          <w:rFonts w:ascii="Calibri" w:hAnsi="Calibri" w:cs="Calibri"/>
        </w:rPr>
        <w:t>w Olsztynie</w:t>
      </w:r>
    </w:p>
    <w:p w14:paraId="143C5504" w14:textId="037FC6F3" w:rsidR="00BE7283" w:rsidRPr="00B430DF" w:rsidRDefault="00B430DF" w:rsidP="00B430DF">
      <w:pPr>
        <w:spacing w:line="360" w:lineRule="auto"/>
        <w:rPr>
          <w:rFonts w:ascii="Calibri" w:hAnsi="Calibri" w:cs="Calibri"/>
        </w:rPr>
      </w:pPr>
      <w:r>
        <w:rPr>
          <w:rFonts w:ascii="Calibri" w:hAnsi="Calibri" w:cs="Calibri"/>
        </w:rPr>
        <w:t>Agata Moździerz</w:t>
      </w:r>
      <w:bookmarkEnd w:id="0"/>
    </w:p>
    <w:p w14:paraId="721A7127" w14:textId="04FE64C6" w:rsidR="007072BD" w:rsidRPr="00B430DF" w:rsidRDefault="00B430DF" w:rsidP="0050451C">
      <w:pPr>
        <w:snapToGrid w:val="0"/>
        <w:spacing w:after="100" w:afterAutospacing="1" w:line="360" w:lineRule="auto"/>
        <w:ind w:right="6"/>
        <w:rPr>
          <w:rFonts w:ascii="Calibri" w:hAnsi="Calibri" w:cs="Calibri"/>
          <w:color w:val="000000"/>
        </w:rPr>
      </w:pPr>
      <w:r>
        <w:rPr>
          <w:rFonts w:ascii="Calibri" w:hAnsi="Calibri" w:cs="Calibri"/>
          <w:color w:val="000000"/>
        </w:rPr>
        <w:br w:type="page"/>
      </w:r>
      <w:r w:rsidR="007072BD" w:rsidRPr="00B430DF">
        <w:rPr>
          <w:rFonts w:ascii="Calibri" w:hAnsi="Calibri" w:cs="Calibri"/>
          <w:color w:val="000000"/>
        </w:rPr>
        <w:lastRenderedPageBreak/>
        <w:t>Załącznik Nr 1</w:t>
      </w:r>
      <w:r w:rsidRPr="00B430DF">
        <w:rPr>
          <w:rFonts w:ascii="Calibri" w:hAnsi="Calibri" w:cs="Calibri"/>
          <w:color w:val="000000"/>
        </w:rPr>
        <w:t xml:space="preserve"> </w:t>
      </w:r>
      <w:r w:rsidR="007072BD" w:rsidRPr="00B430DF">
        <w:rPr>
          <w:rFonts w:ascii="Calibri" w:hAnsi="Calibri" w:cs="Calibri"/>
          <w:color w:val="000000"/>
        </w:rPr>
        <w:t xml:space="preserve">do </w:t>
      </w:r>
      <w:r w:rsidR="007C3DD1">
        <w:rPr>
          <w:rFonts w:ascii="Calibri" w:hAnsi="Calibri" w:cs="Calibri"/>
          <w:color w:val="000000"/>
        </w:rPr>
        <w:t>z</w:t>
      </w:r>
      <w:r w:rsidR="007072BD" w:rsidRPr="00B430DF">
        <w:rPr>
          <w:rFonts w:ascii="Calibri" w:hAnsi="Calibri" w:cs="Calibri"/>
          <w:color w:val="000000"/>
        </w:rPr>
        <w:t xml:space="preserve">arządzenia Nr </w:t>
      </w:r>
      <w:r w:rsidR="007C3DD1">
        <w:rPr>
          <w:rFonts w:ascii="Calibri" w:hAnsi="Calibri" w:cs="Calibri"/>
          <w:color w:val="000000"/>
        </w:rPr>
        <w:t>41</w:t>
      </w:r>
      <w:r w:rsidRPr="00B430DF">
        <w:rPr>
          <w:rFonts w:ascii="Calibri" w:hAnsi="Calibri" w:cs="Calibri"/>
          <w:color w:val="000000"/>
        </w:rPr>
        <w:t xml:space="preserve"> </w:t>
      </w:r>
      <w:r w:rsidR="007072BD" w:rsidRPr="00B430DF">
        <w:rPr>
          <w:rFonts w:ascii="Calibri" w:hAnsi="Calibri" w:cs="Calibri"/>
          <w:color w:val="000000"/>
        </w:rPr>
        <w:t>Regionalnego Dyrektora Ochrony Środowiska w Olsztynie</w:t>
      </w:r>
      <w:r w:rsidRPr="00B430DF">
        <w:rPr>
          <w:rFonts w:ascii="Calibri" w:hAnsi="Calibri" w:cs="Calibri"/>
          <w:color w:val="000000"/>
        </w:rPr>
        <w:t xml:space="preserve"> </w:t>
      </w:r>
      <w:r w:rsidR="007072BD" w:rsidRPr="00B430DF">
        <w:rPr>
          <w:rFonts w:ascii="Calibri" w:hAnsi="Calibri" w:cs="Calibri"/>
          <w:color w:val="000000"/>
        </w:rPr>
        <w:t xml:space="preserve">z dnia </w:t>
      </w:r>
      <w:r w:rsidR="007C3DD1">
        <w:rPr>
          <w:rFonts w:ascii="Calibri" w:hAnsi="Calibri" w:cs="Calibri"/>
          <w:color w:val="000000"/>
        </w:rPr>
        <w:t>24 września</w:t>
      </w:r>
      <w:r w:rsidR="00C221C5">
        <w:rPr>
          <w:rFonts w:ascii="Calibri" w:hAnsi="Calibri" w:cs="Calibri"/>
          <w:color w:val="000000"/>
        </w:rPr>
        <w:t xml:space="preserve"> 2026</w:t>
      </w:r>
      <w:r>
        <w:rPr>
          <w:rFonts w:ascii="Calibri" w:hAnsi="Calibri" w:cs="Calibri"/>
          <w:color w:val="000000"/>
        </w:rPr>
        <w:t xml:space="preserve"> </w:t>
      </w:r>
      <w:r w:rsidR="007072BD" w:rsidRPr="00B430DF">
        <w:rPr>
          <w:rFonts w:ascii="Calibri" w:hAnsi="Calibri" w:cs="Calibri"/>
          <w:color w:val="000000"/>
        </w:rPr>
        <w:t>r.</w:t>
      </w:r>
    </w:p>
    <w:p w14:paraId="23BE12AE" w14:textId="7B39612E" w:rsidR="003C7540" w:rsidRPr="00B430DF" w:rsidRDefault="007072BD" w:rsidP="00B430DF">
      <w:pPr>
        <w:spacing w:after="100" w:afterAutospacing="1" w:line="360" w:lineRule="auto"/>
        <w:ind w:left="17"/>
        <w:rPr>
          <w:rFonts w:ascii="Calibri" w:hAnsi="Calibri" w:cs="Calibri"/>
        </w:rPr>
      </w:pPr>
      <w:r w:rsidRPr="00B430DF">
        <w:rPr>
          <w:rFonts w:ascii="Calibri" w:hAnsi="Calibri" w:cs="Calibri"/>
        </w:rPr>
        <w:t>Identyfikacja i ocena istniejących i potencjalnych zagrożeń wewnętrznych i zewnętrznych oraz sposoby eliminacji lub ograniczania tych zagrożeń i ich skutków.</w:t>
      </w: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Caption w:val="  Załącznik Nr 1 do Zarządzenia Nr 41 Regionalnego Dyrektora Ochrony Środowiska w Olsztynie z dnia 24 września 2026 r."/>
        <w:tblDescription w:val="Identyfikacja istniejących i potencjalnych zagrożeń wewnętrznych i zewnętrznych oraz sposoby eliminacji lub ograniczenia tych zagrożeń i ich skutków."/>
      </w:tblPr>
      <w:tblGrid>
        <w:gridCol w:w="495"/>
        <w:gridCol w:w="4680"/>
        <w:gridCol w:w="4464"/>
      </w:tblGrid>
      <w:tr w:rsidR="007072BD" w:rsidRPr="00B430DF" w14:paraId="7B1BFE62" w14:textId="77777777" w:rsidTr="00B430DF">
        <w:tc>
          <w:tcPr>
            <w:tcW w:w="495" w:type="dxa"/>
          </w:tcPr>
          <w:p w14:paraId="0B27419D" w14:textId="794C7E54" w:rsidR="007072BD" w:rsidRPr="00B430DF" w:rsidRDefault="00B430DF" w:rsidP="00B430DF">
            <w:pPr>
              <w:pStyle w:val="Zawartotabeli"/>
              <w:snapToGrid w:val="0"/>
              <w:spacing w:line="360" w:lineRule="auto"/>
              <w:rPr>
                <w:rFonts w:ascii="Calibri" w:hAnsi="Calibri" w:cs="Calibri"/>
              </w:rPr>
            </w:pPr>
            <w:r w:rsidRPr="00B430DF">
              <w:rPr>
                <w:rFonts w:ascii="Calibri" w:hAnsi="Calibri" w:cs="Calibri"/>
              </w:rPr>
              <w:t>L</w:t>
            </w:r>
            <w:r w:rsidR="007072BD" w:rsidRPr="00B430DF">
              <w:rPr>
                <w:rFonts w:ascii="Calibri" w:hAnsi="Calibri" w:cs="Calibri"/>
              </w:rPr>
              <w:t>p.</w:t>
            </w:r>
          </w:p>
        </w:tc>
        <w:tc>
          <w:tcPr>
            <w:tcW w:w="4680" w:type="dxa"/>
          </w:tcPr>
          <w:p w14:paraId="7C0CD70F"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Identyfikacja istniejących i potencjalnych zagrożeń wewnętrznych i zewnętrznych</w:t>
            </w:r>
          </w:p>
        </w:tc>
        <w:tc>
          <w:tcPr>
            <w:tcW w:w="4464" w:type="dxa"/>
          </w:tcPr>
          <w:p w14:paraId="13A34F0A" w14:textId="7569504E"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Sposoby eliminacji lub ogranicz</w:t>
            </w:r>
            <w:r w:rsidR="00C221C5">
              <w:rPr>
                <w:rFonts w:ascii="Calibri" w:hAnsi="Calibri" w:cs="Calibri"/>
              </w:rPr>
              <w:t>a</w:t>
            </w:r>
            <w:r w:rsidRPr="00B430DF">
              <w:rPr>
                <w:rFonts w:ascii="Calibri" w:hAnsi="Calibri" w:cs="Calibri"/>
              </w:rPr>
              <w:t xml:space="preserve">nia </w:t>
            </w:r>
            <w:r w:rsidR="007C3DD1">
              <w:rPr>
                <w:rFonts w:ascii="Calibri" w:hAnsi="Calibri" w:cs="Calibri"/>
              </w:rPr>
              <w:t xml:space="preserve">istniejących i potencjalnych </w:t>
            </w:r>
            <w:r w:rsidRPr="00B430DF">
              <w:rPr>
                <w:rFonts w:ascii="Calibri" w:hAnsi="Calibri" w:cs="Calibri"/>
              </w:rPr>
              <w:t>zagrożeń wewnętrznych i zewnętrznych</w:t>
            </w:r>
            <w:r w:rsidR="007C3DD1">
              <w:rPr>
                <w:rFonts w:ascii="Calibri" w:hAnsi="Calibri" w:cs="Calibri"/>
              </w:rPr>
              <w:t xml:space="preserve"> oraz</w:t>
            </w:r>
            <w:r w:rsidRPr="00B430DF">
              <w:rPr>
                <w:rFonts w:ascii="Calibri" w:hAnsi="Calibri" w:cs="Calibri"/>
              </w:rPr>
              <w:t xml:space="preserve"> ich skutków</w:t>
            </w:r>
          </w:p>
        </w:tc>
      </w:tr>
      <w:tr w:rsidR="007C3DD1" w:rsidRPr="00B430DF" w14:paraId="0FE071F8" w14:textId="77777777" w:rsidTr="00B430DF">
        <w:trPr>
          <w:trHeight w:val="1063"/>
        </w:trPr>
        <w:tc>
          <w:tcPr>
            <w:tcW w:w="495" w:type="dxa"/>
            <w:vMerge w:val="restart"/>
          </w:tcPr>
          <w:p w14:paraId="2F2DDBA9" w14:textId="11E1FDEB" w:rsidR="007C3DD1" w:rsidRPr="00B430DF" w:rsidRDefault="007C3DD1" w:rsidP="007C3DD1">
            <w:pPr>
              <w:pStyle w:val="Zawartotabeli"/>
              <w:snapToGrid w:val="0"/>
              <w:spacing w:line="360" w:lineRule="auto"/>
              <w:rPr>
                <w:rFonts w:ascii="Calibri" w:hAnsi="Calibri" w:cs="Calibri"/>
              </w:rPr>
            </w:pPr>
            <w:r w:rsidRPr="00B430DF">
              <w:rPr>
                <w:rFonts w:ascii="Calibri" w:hAnsi="Calibri" w:cs="Calibri"/>
              </w:rPr>
              <w:t>1.</w:t>
            </w:r>
          </w:p>
        </w:tc>
        <w:tc>
          <w:tcPr>
            <w:tcW w:w="4680" w:type="dxa"/>
            <w:vMerge w:val="restart"/>
          </w:tcPr>
          <w:p w14:paraId="0D50B6C4" w14:textId="54E37D90" w:rsidR="007C3DD1" w:rsidRPr="00B430DF" w:rsidRDefault="007C3DD1" w:rsidP="007C3DD1">
            <w:pPr>
              <w:snapToGrid w:val="0"/>
              <w:spacing w:line="360" w:lineRule="auto"/>
              <w:rPr>
                <w:rFonts w:ascii="Calibri" w:hAnsi="Calibri" w:cs="Calibri"/>
              </w:rPr>
            </w:pPr>
            <w:r w:rsidRPr="007C3DD1">
              <w:rPr>
                <w:rFonts w:ascii="Calibri" w:hAnsi="Calibri" w:cs="Calibri"/>
              </w:rPr>
              <w:t>Uszkodzenia drzewostanów przez żubry w okresie zimowym</w:t>
            </w:r>
          </w:p>
        </w:tc>
        <w:tc>
          <w:tcPr>
            <w:tcW w:w="4464" w:type="dxa"/>
          </w:tcPr>
          <w:p w14:paraId="6C8044E8" w14:textId="775E89DE" w:rsidR="007C3DD1" w:rsidRPr="00B430DF" w:rsidRDefault="007C3DD1" w:rsidP="007C3DD1">
            <w:pPr>
              <w:autoSpaceDE w:val="0"/>
              <w:snapToGrid w:val="0"/>
              <w:spacing w:line="360" w:lineRule="auto"/>
              <w:rPr>
                <w:rFonts w:ascii="Calibri" w:hAnsi="Calibri" w:cs="Calibri"/>
              </w:rPr>
            </w:pPr>
            <w:r w:rsidRPr="007C3DD1">
              <w:rPr>
                <w:rFonts w:ascii="Calibri" w:hAnsi="Calibri" w:cs="Calibri"/>
              </w:rPr>
              <w:t>Monitoring wielkości stada żubrów oraz jej struktury płciowej i wiekowej.</w:t>
            </w:r>
          </w:p>
        </w:tc>
      </w:tr>
      <w:tr w:rsidR="007C3DD1" w:rsidRPr="00B430DF" w14:paraId="73AB4CFA" w14:textId="77777777" w:rsidTr="00B430DF">
        <w:trPr>
          <w:trHeight w:val="1063"/>
        </w:trPr>
        <w:tc>
          <w:tcPr>
            <w:tcW w:w="495" w:type="dxa"/>
            <w:vMerge/>
          </w:tcPr>
          <w:p w14:paraId="6BACE432" w14:textId="77777777" w:rsidR="007C3DD1" w:rsidRPr="00B430DF" w:rsidRDefault="007C3DD1" w:rsidP="007C3DD1">
            <w:pPr>
              <w:pStyle w:val="Zawartotabeli"/>
              <w:snapToGrid w:val="0"/>
              <w:spacing w:line="360" w:lineRule="auto"/>
              <w:rPr>
                <w:rFonts w:ascii="Calibri" w:hAnsi="Calibri" w:cs="Calibri"/>
              </w:rPr>
            </w:pPr>
          </w:p>
        </w:tc>
        <w:tc>
          <w:tcPr>
            <w:tcW w:w="4680" w:type="dxa"/>
            <w:vMerge/>
          </w:tcPr>
          <w:p w14:paraId="62BB3089" w14:textId="77777777" w:rsidR="007C3DD1" w:rsidRPr="007C3DD1" w:rsidRDefault="007C3DD1" w:rsidP="007C3DD1">
            <w:pPr>
              <w:snapToGrid w:val="0"/>
              <w:spacing w:line="360" w:lineRule="auto"/>
              <w:rPr>
                <w:rFonts w:ascii="Calibri" w:hAnsi="Calibri" w:cs="Calibri"/>
              </w:rPr>
            </w:pPr>
          </w:p>
        </w:tc>
        <w:tc>
          <w:tcPr>
            <w:tcW w:w="4464" w:type="dxa"/>
          </w:tcPr>
          <w:p w14:paraId="4241DC40" w14:textId="5618D437" w:rsidR="007C3DD1" w:rsidRPr="007C3DD1" w:rsidRDefault="007C3DD1" w:rsidP="007C3DD1">
            <w:pPr>
              <w:autoSpaceDE w:val="0"/>
              <w:snapToGrid w:val="0"/>
              <w:spacing w:line="360" w:lineRule="auto"/>
              <w:rPr>
                <w:rFonts w:ascii="Calibri" w:hAnsi="Calibri" w:cs="Calibri"/>
              </w:rPr>
            </w:pPr>
            <w:r w:rsidRPr="007C3DD1">
              <w:rPr>
                <w:rFonts w:ascii="Calibri" w:hAnsi="Calibri" w:cs="Calibri"/>
              </w:rPr>
              <w:t>Ochrona drzewostanów przed szkodami wyrządzanymi przez żubry poprzez zimowe dokarmianie ww. gatunku i wykładanie lizawek z solą. Zabezpieczenie odpowiedniej ilości pożywienia dla żubrów na okres zimowy w magazynie paszowym.</w:t>
            </w:r>
          </w:p>
        </w:tc>
      </w:tr>
      <w:tr w:rsidR="007C3DD1" w:rsidRPr="00B430DF" w14:paraId="3B800A6F" w14:textId="77777777" w:rsidTr="00B430DF">
        <w:trPr>
          <w:trHeight w:val="1063"/>
        </w:trPr>
        <w:tc>
          <w:tcPr>
            <w:tcW w:w="495" w:type="dxa"/>
            <w:vMerge/>
          </w:tcPr>
          <w:p w14:paraId="3541192F" w14:textId="77777777" w:rsidR="007C3DD1" w:rsidRPr="00B430DF" w:rsidRDefault="007C3DD1" w:rsidP="007C3DD1">
            <w:pPr>
              <w:pStyle w:val="Zawartotabeli"/>
              <w:snapToGrid w:val="0"/>
              <w:spacing w:line="360" w:lineRule="auto"/>
              <w:rPr>
                <w:rFonts w:ascii="Calibri" w:hAnsi="Calibri" w:cs="Calibri"/>
              </w:rPr>
            </w:pPr>
          </w:p>
        </w:tc>
        <w:tc>
          <w:tcPr>
            <w:tcW w:w="4680" w:type="dxa"/>
            <w:vMerge/>
          </w:tcPr>
          <w:p w14:paraId="1D6FE65D" w14:textId="77777777" w:rsidR="007C3DD1" w:rsidRPr="007C3DD1" w:rsidRDefault="007C3DD1" w:rsidP="007C3DD1">
            <w:pPr>
              <w:snapToGrid w:val="0"/>
              <w:spacing w:line="360" w:lineRule="auto"/>
              <w:rPr>
                <w:rFonts w:ascii="Calibri" w:hAnsi="Calibri" w:cs="Calibri"/>
              </w:rPr>
            </w:pPr>
          </w:p>
        </w:tc>
        <w:tc>
          <w:tcPr>
            <w:tcW w:w="4464" w:type="dxa"/>
          </w:tcPr>
          <w:p w14:paraId="68E5306F" w14:textId="56AEEDF8" w:rsidR="007C3DD1" w:rsidRPr="007C3DD1" w:rsidRDefault="007C3DD1" w:rsidP="007C3DD1">
            <w:pPr>
              <w:autoSpaceDE w:val="0"/>
              <w:snapToGrid w:val="0"/>
              <w:spacing w:line="360" w:lineRule="auto"/>
              <w:rPr>
                <w:rFonts w:ascii="Calibri" w:hAnsi="Calibri" w:cs="Calibri"/>
              </w:rPr>
            </w:pPr>
            <w:r w:rsidRPr="007C3DD1">
              <w:rPr>
                <w:rFonts w:ascii="Calibri" w:hAnsi="Calibri" w:cs="Calibri"/>
              </w:rPr>
              <w:t>Budowa nowych lizawek i konserwacja istniejących.</w:t>
            </w:r>
          </w:p>
        </w:tc>
      </w:tr>
      <w:tr w:rsidR="007C3DD1" w:rsidRPr="00B430DF" w14:paraId="30BE669E" w14:textId="77777777" w:rsidTr="00B430DF">
        <w:trPr>
          <w:trHeight w:val="1063"/>
        </w:trPr>
        <w:tc>
          <w:tcPr>
            <w:tcW w:w="495" w:type="dxa"/>
            <w:vMerge/>
          </w:tcPr>
          <w:p w14:paraId="6A8C57C0" w14:textId="77777777" w:rsidR="007C3DD1" w:rsidRPr="00B430DF" w:rsidRDefault="007C3DD1" w:rsidP="007C3DD1">
            <w:pPr>
              <w:pStyle w:val="Zawartotabeli"/>
              <w:snapToGrid w:val="0"/>
              <w:spacing w:line="360" w:lineRule="auto"/>
              <w:rPr>
                <w:rFonts w:ascii="Calibri" w:hAnsi="Calibri" w:cs="Calibri"/>
              </w:rPr>
            </w:pPr>
          </w:p>
        </w:tc>
        <w:tc>
          <w:tcPr>
            <w:tcW w:w="4680" w:type="dxa"/>
            <w:vMerge/>
          </w:tcPr>
          <w:p w14:paraId="250F5065" w14:textId="77777777" w:rsidR="007C3DD1" w:rsidRPr="007C3DD1" w:rsidRDefault="007C3DD1" w:rsidP="007C3DD1">
            <w:pPr>
              <w:snapToGrid w:val="0"/>
              <w:spacing w:line="360" w:lineRule="auto"/>
              <w:rPr>
                <w:rFonts w:ascii="Calibri" w:hAnsi="Calibri" w:cs="Calibri"/>
              </w:rPr>
            </w:pPr>
          </w:p>
        </w:tc>
        <w:tc>
          <w:tcPr>
            <w:tcW w:w="4464" w:type="dxa"/>
          </w:tcPr>
          <w:p w14:paraId="578BFEE4" w14:textId="20D678F9" w:rsidR="007C3DD1" w:rsidRPr="007C3DD1" w:rsidRDefault="007C3DD1" w:rsidP="007C3DD1">
            <w:pPr>
              <w:autoSpaceDE w:val="0"/>
              <w:snapToGrid w:val="0"/>
              <w:spacing w:line="360" w:lineRule="auto"/>
              <w:rPr>
                <w:rFonts w:ascii="Calibri" w:hAnsi="Calibri" w:cs="Calibri"/>
              </w:rPr>
            </w:pPr>
            <w:r w:rsidRPr="007C3DD1">
              <w:rPr>
                <w:rFonts w:ascii="Calibri" w:hAnsi="Calibri" w:cs="Calibri"/>
              </w:rPr>
              <w:t>Wykonywanie remontów paśników, koryt służących do dokarmiania żubrów.</w:t>
            </w:r>
          </w:p>
        </w:tc>
      </w:tr>
      <w:tr w:rsidR="007C3DD1" w:rsidRPr="00B430DF" w14:paraId="0C6CF3A3" w14:textId="77777777" w:rsidTr="00B430DF">
        <w:trPr>
          <w:trHeight w:val="1063"/>
        </w:trPr>
        <w:tc>
          <w:tcPr>
            <w:tcW w:w="495" w:type="dxa"/>
            <w:vMerge/>
          </w:tcPr>
          <w:p w14:paraId="660C22DD" w14:textId="77777777" w:rsidR="007C3DD1" w:rsidRPr="00B430DF" w:rsidRDefault="007C3DD1" w:rsidP="007C3DD1">
            <w:pPr>
              <w:pStyle w:val="Zawartotabeli"/>
              <w:snapToGrid w:val="0"/>
              <w:spacing w:line="360" w:lineRule="auto"/>
              <w:rPr>
                <w:rFonts w:ascii="Calibri" w:hAnsi="Calibri" w:cs="Calibri"/>
              </w:rPr>
            </w:pPr>
          </w:p>
        </w:tc>
        <w:tc>
          <w:tcPr>
            <w:tcW w:w="4680" w:type="dxa"/>
            <w:vMerge/>
          </w:tcPr>
          <w:p w14:paraId="7AA269B9" w14:textId="77777777" w:rsidR="007C3DD1" w:rsidRPr="007C3DD1" w:rsidRDefault="007C3DD1" w:rsidP="007C3DD1">
            <w:pPr>
              <w:snapToGrid w:val="0"/>
              <w:spacing w:line="360" w:lineRule="auto"/>
              <w:rPr>
                <w:rFonts w:ascii="Calibri" w:hAnsi="Calibri" w:cs="Calibri"/>
              </w:rPr>
            </w:pPr>
          </w:p>
        </w:tc>
        <w:tc>
          <w:tcPr>
            <w:tcW w:w="4464" w:type="dxa"/>
          </w:tcPr>
          <w:p w14:paraId="43BEDE8F" w14:textId="2EF1B4A6" w:rsidR="007C3DD1" w:rsidRPr="007C3DD1" w:rsidRDefault="007C3DD1" w:rsidP="007C3DD1">
            <w:pPr>
              <w:autoSpaceDE w:val="0"/>
              <w:snapToGrid w:val="0"/>
              <w:spacing w:line="360" w:lineRule="auto"/>
              <w:rPr>
                <w:rFonts w:ascii="Calibri" w:hAnsi="Calibri" w:cs="Calibri"/>
              </w:rPr>
            </w:pPr>
            <w:r w:rsidRPr="007C3DD1">
              <w:rPr>
                <w:rFonts w:ascii="Calibri" w:hAnsi="Calibri" w:cs="Calibri"/>
              </w:rPr>
              <w:t>Utrzymanie optymalnej liczebności populacji żubra według założeń opracowania „Program gospodarowania populacją żubra w Puszczy Boreckiej” oraz ustaleń Komisji Hodowlanej.</w:t>
            </w:r>
          </w:p>
        </w:tc>
      </w:tr>
      <w:tr w:rsidR="007072BD" w:rsidRPr="00B430DF" w14:paraId="74147B89" w14:textId="77777777" w:rsidTr="00B430DF">
        <w:tc>
          <w:tcPr>
            <w:tcW w:w="495" w:type="dxa"/>
          </w:tcPr>
          <w:p w14:paraId="21687A1D" w14:textId="3120B408" w:rsidR="007072BD" w:rsidRPr="00B430DF" w:rsidRDefault="00523204" w:rsidP="007C3DD1">
            <w:pPr>
              <w:pStyle w:val="Zawartotabeli"/>
              <w:snapToGrid w:val="0"/>
              <w:spacing w:line="360" w:lineRule="auto"/>
              <w:rPr>
                <w:rFonts w:ascii="Calibri" w:hAnsi="Calibri" w:cs="Calibri"/>
              </w:rPr>
            </w:pPr>
            <w:r>
              <w:rPr>
                <w:rFonts w:ascii="Calibri" w:hAnsi="Calibri" w:cs="Calibri"/>
              </w:rPr>
              <w:t>2.</w:t>
            </w:r>
          </w:p>
          <w:p w14:paraId="40217072" w14:textId="77777777" w:rsidR="007072BD" w:rsidRPr="00B430DF" w:rsidRDefault="007072BD" w:rsidP="007C3DD1">
            <w:pPr>
              <w:pStyle w:val="Zawartotabeli"/>
              <w:snapToGrid w:val="0"/>
              <w:spacing w:line="360" w:lineRule="auto"/>
              <w:rPr>
                <w:rFonts w:ascii="Calibri" w:hAnsi="Calibri" w:cs="Calibri"/>
              </w:rPr>
            </w:pPr>
          </w:p>
        </w:tc>
        <w:tc>
          <w:tcPr>
            <w:tcW w:w="4680" w:type="dxa"/>
          </w:tcPr>
          <w:p w14:paraId="5DE38AF2" w14:textId="30AE3EAE" w:rsidR="007072BD" w:rsidRPr="00B430DF" w:rsidRDefault="007C3DD1" w:rsidP="007C3DD1">
            <w:pPr>
              <w:snapToGrid w:val="0"/>
              <w:spacing w:line="360" w:lineRule="auto"/>
              <w:rPr>
                <w:rFonts w:ascii="Calibri" w:eastAsia="Arial" w:hAnsi="Calibri" w:cs="Calibri"/>
              </w:rPr>
            </w:pPr>
            <w:r w:rsidRPr="007C3DD1">
              <w:rPr>
                <w:rFonts w:ascii="Calibri" w:eastAsia="Arial" w:hAnsi="Calibri" w:cs="Calibri"/>
              </w:rPr>
              <w:t>Zanik żerowisk żubra w wyniku zarastania śródleśnych łąk roślinnością zielną/drzewiastą</w:t>
            </w:r>
          </w:p>
        </w:tc>
        <w:tc>
          <w:tcPr>
            <w:tcW w:w="4464" w:type="dxa"/>
          </w:tcPr>
          <w:p w14:paraId="7D565554" w14:textId="60CD3AE3" w:rsidR="007072BD" w:rsidRPr="00B430DF"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Wykaszanie śródleśnych łąk w celu niedopuszczenia do ich zarastania i tym samym utrzymania żerowisk m.in. dla żubra</w:t>
            </w:r>
          </w:p>
        </w:tc>
      </w:tr>
      <w:tr w:rsidR="007C3DD1" w:rsidRPr="00B430DF" w14:paraId="69ED9E58" w14:textId="77777777" w:rsidTr="00B430DF">
        <w:tc>
          <w:tcPr>
            <w:tcW w:w="495" w:type="dxa"/>
            <w:vMerge w:val="restart"/>
          </w:tcPr>
          <w:p w14:paraId="1D039CC7" w14:textId="75E41CF9" w:rsidR="007C3DD1" w:rsidRDefault="007C3DD1" w:rsidP="007C3DD1">
            <w:pPr>
              <w:pStyle w:val="Zawartotabeli"/>
              <w:snapToGrid w:val="0"/>
              <w:spacing w:line="360" w:lineRule="auto"/>
              <w:rPr>
                <w:rFonts w:ascii="Calibri" w:hAnsi="Calibri" w:cs="Calibri"/>
              </w:rPr>
            </w:pPr>
            <w:r>
              <w:rPr>
                <w:rFonts w:ascii="Calibri" w:hAnsi="Calibri" w:cs="Calibri"/>
              </w:rPr>
              <w:lastRenderedPageBreak/>
              <w:t>3.</w:t>
            </w:r>
          </w:p>
        </w:tc>
        <w:tc>
          <w:tcPr>
            <w:tcW w:w="4680" w:type="dxa"/>
            <w:vMerge w:val="restart"/>
          </w:tcPr>
          <w:p w14:paraId="2EA23298" w14:textId="482BCE82" w:rsidR="007C3DD1" w:rsidRPr="007C3DD1" w:rsidRDefault="007C3DD1" w:rsidP="007C3DD1">
            <w:pPr>
              <w:snapToGrid w:val="0"/>
              <w:spacing w:line="360" w:lineRule="auto"/>
              <w:rPr>
                <w:rFonts w:ascii="Calibri" w:eastAsia="Arial" w:hAnsi="Calibri" w:cs="Calibri"/>
              </w:rPr>
            </w:pPr>
            <w:r w:rsidRPr="007C3DD1">
              <w:rPr>
                <w:rFonts w:ascii="Calibri" w:eastAsia="Arial" w:hAnsi="Calibri" w:cs="Calibri"/>
              </w:rPr>
              <w:t>Ryzyko wystąpienia pasożytów oraz chorób zakaźnych w populacji żubra</w:t>
            </w:r>
          </w:p>
        </w:tc>
        <w:tc>
          <w:tcPr>
            <w:tcW w:w="4464" w:type="dxa"/>
          </w:tcPr>
          <w:p w14:paraId="1F7BC2D1" w14:textId="5CBEEC73"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Przeprowadzanie niezbędnych zabiegów weterynaryjnych żubrów</w:t>
            </w:r>
          </w:p>
        </w:tc>
      </w:tr>
      <w:tr w:rsidR="007C3DD1" w:rsidRPr="00B430DF" w14:paraId="1F866319" w14:textId="77777777" w:rsidTr="00B430DF">
        <w:tc>
          <w:tcPr>
            <w:tcW w:w="495" w:type="dxa"/>
            <w:vMerge/>
          </w:tcPr>
          <w:p w14:paraId="2357362F" w14:textId="77777777" w:rsidR="007C3DD1" w:rsidRDefault="007C3DD1" w:rsidP="007C3DD1">
            <w:pPr>
              <w:pStyle w:val="Zawartotabeli"/>
              <w:snapToGrid w:val="0"/>
              <w:spacing w:line="360" w:lineRule="auto"/>
              <w:rPr>
                <w:rFonts w:ascii="Calibri" w:hAnsi="Calibri" w:cs="Calibri"/>
              </w:rPr>
            </w:pPr>
          </w:p>
        </w:tc>
        <w:tc>
          <w:tcPr>
            <w:tcW w:w="4680" w:type="dxa"/>
            <w:vMerge/>
          </w:tcPr>
          <w:p w14:paraId="63C67BB8" w14:textId="77777777" w:rsidR="007C3DD1" w:rsidRPr="007C3DD1" w:rsidRDefault="007C3DD1" w:rsidP="007C3DD1">
            <w:pPr>
              <w:snapToGrid w:val="0"/>
              <w:spacing w:line="360" w:lineRule="auto"/>
              <w:rPr>
                <w:rFonts w:ascii="Calibri" w:eastAsia="Arial" w:hAnsi="Calibri" w:cs="Calibri"/>
              </w:rPr>
            </w:pPr>
          </w:p>
        </w:tc>
        <w:tc>
          <w:tcPr>
            <w:tcW w:w="4464" w:type="dxa"/>
          </w:tcPr>
          <w:p w14:paraId="50852918" w14:textId="4A9F106C"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Uśmiercanie żubrów obarczonych chorobą zakaźną i inwazyjną przy udziale i wg wskazań lekarza weterynarii</w:t>
            </w:r>
          </w:p>
        </w:tc>
      </w:tr>
      <w:tr w:rsidR="007C3DD1" w:rsidRPr="00B430DF" w14:paraId="33847252" w14:textId="77777777" w:rsidTr="00B430DF">
        <w:tc>
          <w:tcPr>
            <w:tcW w:w="495" w:type="dxa"/>
            <w:vMerge/>
          </w:tcPr>
          <w:p w14:paraId="085DEDBD" w14:textId="77777777" w:rsidR="007C3DD1" w:rsidRDefault="007C3DD1" w:rsidP="007C3DD1">
            <w:pPr>
              <w:pStyle w:val="Zawartotabeli"/>
              <w:snapToGrid w:val="0"/>
              <w:spacing w:line="360" w:lineRule="auto"/>
              <w:rPr>
                <w:rFonts w:ascii="Calibri" w:hAnsi="Calibri" w:cs="Calibri"/>
              </w:rPr>
            </w:pPr>
          </w:p>
        </w:tc>
        <w:tc>
          <w:tcPr>
            <w:tcW w:w="4680" w:type="dxa"/>
            <w:vMerge/>
          </w:tcPr>
          <w:p w14:paraId="16761433" w14:textId="77777777" w:rsidR="007C3DD1" w:rsidRPr="007C3DD1" w:rsidRDefault="007C3DD1" w:rsidP="007C3DD1">
            <w:pPr>
              <w:snapToGrid w:val="0"/>
              <w:spacing w:line="360" w:lineRule="auto"/>
              <w:rPr>
                <w:rFonts w:ascii="Calibri" w:eastAsia="Arial" w:hAnsi="Calibri" w:cs="Calibri"/>
              </w:rPr>
            </w:pPr>
          </w:p>
        </w:tc>
        <w:tc>
          <w:tcPr>
            <w:tcW w:w="4464" w:type="dxa"/>
          </w:tcPr>
          <w:p w14:paraId="0C37CDF5" w14:textId="77777777"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 xml:space="preserve">Konserwacja i naprawa zagrody kwarantannowej. Rozbudowa odłowni </w:t>
            </w:r>
          </w:p>
          <w:p w14:paraId="4AF1A645" w14:textId="53E4FAA2"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w zagrodzie kwarantannowej po uzyskaniu niezbędnych pozwoleń</w:t>
            </w:r>
          </w:p>
        </w:tc>
      </w:tr>
      <w:tr w:rsidR="007C3DD1" w:rsidRPr="00B430DF" w14:paraId="7522067B" w14:textId="77777777" w:rsidTr="00B430DF">
        <w:tc>
          <w:tcPr>
            <w:tcW w:w="495" w:type="dxa"/>
          </w:tcPr>
          <w:p w14:paraId="0FB3460F" w14:textId="7BA86C39" w:rsidR="007C3DD1" w:rsidRDefault="007C3DD1" w:rsidP="007C3DD1">
            <w:pPr>
              <w:pStyle w:val="Zawartotabeli"/>
              <w:snapToGrid w:val="0"/>
              <w:spacing w:line="360" w:lineRule="auto"/>
              <w:rPr>
                <w:rFonts w:ascii="Calibri" w:hAnsi="Calibri" w:cs="Calibri"/>
              </w:rPr>
            </w:pPr>
            <w:r>
              <w:rPr>
                <w:rFonts w:ascii="Calibri" w:hAnsi="Calibri" w:cs="Calibri"/>
              </w:rPr>
              <w:t>4.</w:t>
            </w:r>
          </w:p>
        </w:tc>
        <w:tc>
          <w:tcPr>
            <w:tcW w:w="4680" w:type="dxa"/>
          </w:tcPr>
          <w:p w14:paraId="6B936784" w14:textId="074CD3CD" w:rsidR="007C3DD1" w:rsidRPr="007C3DD1" w:rsidRDefault="007C3DD1" w:rsidP="007C3DD1">
            <w:pPr>
              <w:snapToGrid w:val="0"/>
              <w:spacing w:line="360" w:lineRule="auto"/>
              <w:rPr>
                <w:rFonts w:ascii="Calibri" w:eastAsia="Arial" w:hAnsi="Calibri" w:cs="Calibri"/>
              </w:rPr>
            </w:pPr>
            <w:r w:rsidRPr="007C3DD1">
              <w:rPr>
                <w:rFonts w:ascii="Calibri" w:eastAsia="Arial" w:hAnsi="Calibri" w:cs="Calibri"/>
              </w:rPr>
              <w:t xml:space="preserve">Występowanie oraz rozprzestrzenianie się gatunku obcego geograficznie i siedliskowo (dąb czerwony </w:t>
            </w:r>
            <w:proofErr w:type="spellStart"/>
            <w:r w:rsidRPr="007C3DD1">
              <w:rPr>
                <w:rFonts w:ascii="Calibri" w:eastAsia="Arial" w:hAnsi="Calibri" w:cs="Calibri"/>
              </w:rPr>
              <w:t>Quercus</w:t>
            </w:r>
            <w:proofErr w:type="spellEnd"/>
            <w:r w:rsidRPr="007C3DD1">
              <w:rPr>
                <w:rFonts w:ascii="Calibri" w:eastAsia="Arial" w:hAnsi="Calibri" w:cs="Calibri"/>
              </w:rPr>
              <w:t xml:space="preserve"> rubra) wpływającego negatywnie na stan zachowania siedlisk grądowych</w:t>
            </w:r>
          </w:p>
        </w:tc>
        <w:tc>
          <w:tcPr>
            <w:tcW w:w="4464" w:type="dxa"/>
          </w:tcPr>
          <w:p w14:paraId="10F72A64" w14:textId="49DAE8F2"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Usuwanie obcego geograficznie i siedliskowo dębu czerwonego z siedlisk grądowych</w:t>
            </w:r>
          </w:p>
        </w:tc>
      </w:tr>
      <w:tr w:rsidR="007C3DD1" w:rsidRPr="00B430DF" w14:paraId="1E2C42CE" w14:textId="77777777" w:rsidTr="00B430DF">
        <w:tc>
          <w:tcPr>
            <w:tcW w:w="495" w:type="dxa"/>
            <w:vMerge w:val="restart"/>
          </w:tcPr>
          <w:p w14:paraId="55163AC2" w14:textId="0FDFCC09" w:rsidR="007C3DD1" w:rsidRDefault="007C3DD1" w:rsidP="007C3DD1">
            <w:pPr>
              <w:pStyle w:val="Zawartotabeli"/>
              <w:snapToGrid w:val="0"/>
              <w:spacing w:line="360" w:lineRule="auto"/>
              <w:rPr>
                <w:rFonts w:ascii="Calibri" w:hAnsi="Calibri" w:cs="Calibri"/>
              </w:rPr>
            </w:pPr>
            <w:r>
              <w:rPr>
                <w:rFonts w:ascii="Calibri" w:hAnsi="Calibri" w:cs="Calibri"/>
              </w:rPr>
              <w:t>5.</w:t>
            </w:r>
          </w:p>
        </w:tc>
        <w:tc>
          <w:tcPr>
            <w:tcW w:w="4680" w:type="dxa"/>
            <w:vMerge w:val="restart"/>
          </w:tcPr>
          <w:p w14:paraId="79C82A30" w14:textId="77777777" w:rsidR="007C3DD1" w:rsidRDefault="007C3DD1" w:rsidP="007C3DD1">
            <w:pPr>
              <w:snapToGrid w:val="0"/>
              <w:spacing w:after="100" w:afterAutospacing="1" w:line="360" w:lineRule="auto"/>
              <w:rPr>
                <w:rFonts w:ascii="Calibri" w:eastAsia="Arial" w:hAnsi="Calibri" w:cs="Calibri"/>
              </w:rPr>
            </w:pPr>
            <w:r w:rsidRPr="007C3DD1">
              <w:rPr>
                <w:rFonts w:ascii="Calibri" w:eastAsia="Arial" w:hAnsi="Calibri" w:cs="Calibri"/>
              </w:rPr>
              <w:t>Potencjalne zagrożenie wystąpienia pożaru lasu, utrudniony dostęp do drzewostanów w czasie wystąpienia pożaru, zagrożenie dla bezpieczeństwa osób poruszających się po drogach powiatowych 1774N i 1746N oraz po szlaku do ruchu pieszego wyznaczonego zarządzeniem RDOŚ</w:t>
            </w:r>
          </w:p>
          <w:p w14:paraId="50D902E3" w14:textId="798EE3DA" w:rsidR="007C3DD1" w:rsidRPr="007C3DD1" w:rsidRDefault="007C3DD1" w:rsidP="007C3DD1">
            <w:pPr>
              <w:snapToGrid w:val="0"/>
              <w:spacing w:line="360" w:lineRule="auto"/>
              <w:rPr>
                <w:rFonts w:ascii="Calibri" w:eastAsia="Arial" w:hAnsi="Calibri" w:cs="Calibri"/>
              </w:rPr>
            </w:pPr>
            <w:r w:rsidRPr="007C3DD1">
              <w:rPr>
                <w:rFonts w:ascii="Calibri" w:eastAsia="Arial" w:hAnsi="Calibri" w:cs="Calibri"/>
              </w:rPr>
              <w:t>Uszkodzenia przepustów drogowych i dróg uniemożliwiające szybką interwencję w czasie wystąpienia pożaru</w:t>
            </w:r>
          </w:p>
        </w:tc>
        <w:tc>
          <w:tcPr>
            <w:tcW w:w="4464" w:type="dxa"/>
          </w:tcPr>
          <w:p w14:paraId="60A47738" w14:textId="77777777" w:rsid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Utrzymanie drożności istniejących w granicach rezerwatu dróg, wyłącznie o charakterze p.poż oraz dróg powiatowych 1774N i 1746N w celu zapewnienia bezpieczeństwa osobom poruszającym się po drogach, jak również szlaku do ruchu pieszego wyznaczonego zarządzeniem RDOŚ w Olsztynie poprzez:</w:t>
            </w:r>
          </w:p>
          <w:p w14:paraId="6EDFF2AC" w14:textId="77777777" w:rsidR="007C3DD1" w:rsidRDefault="007C3DD1" w:rsidP="007C3DD1">
            <w:pPr>
              <w:pStyle w:val="Akapitzlist"/>
              <w:numPr>
                <w:ilvl w:val="0"/>
                <w:numId w:val="20"/>
              </w:numPr>
              <w:autoSpaceDE w:val="0"/>
              <w:snapToGrid w:val="0"/>
              <w:spacing w:line="360" w:lineRule="auto"/>
              <w:rPr>
                <w:rFonts w:ascii="Calibri" w:eastAsia="Arial" w:hAnsi="Calibri" w:cs="Calibri"/>
              </w:rPr>
            </w:pPr>
            <w:r w:rsidRPr="007C3DD1">
              <w:rPr>
                <w:rFonts w:ascii="Calibri" w:eastAsia="Arial" w:hAnsi="Calibri" w:cs="Calibri"/>
              </w:rPr>
              <w:t>ścinanie drzew niebezpiecznych (dotyczy: złomów, wywrotów, drzew nadmiernie pochylonych, osłabionych przez czynniki biotyczne i abiotyczne)</w:t>
            </w:r>
          </w:p>
          <w:p w14:paraId="33922B92" w14:textId="77777777" w:rsidR="007C3DD1" w:rsidRDefault="007C3DD1" w:rsidP="007C3DD1">
            <w:pPr>
              <w:pStyle w:val="Akapitzlist"/>
              <w:numPr>
                <w:ilvl w:val="0"/>
                <w:numId w:val="20"/>
              </w:numPr>
              <w:autoSpaceDE w:val="0"/>
              <w:snapToGrid w:val="0"/>
              <w:spacing w:line="360" w:lineRule="auto"/>
              <w:rPr>
                <w:rFonts w:ascii="Calibri" w:eastAsia="Arial" w:hAnsi="Calibri" w:cs="Calibri"/>
              </w:rPr>
            </w:pPr>
            <w:r w:rsidRPr="007C3DD1">
              <w:rPr>
                <w:rFonts w:ascii="Calibri" w:eastAsia="Arial" w:hAnsi="Calibri" w:cs="Calibri"/>
              </w:rPr>
              <w:t>przecięcie drzew w sytuacji zatarasowania ww. dróg oraz szlaku</w:t>
            </w:r>
          </w:p>
          <w:p w14:paraId="30509336" w14:textId="3279C36C" w:rsidR="007C3DD1" w:rsidRPr="007C3DD1" w:rsidRDefault="007C3DD1" w:rsidP="007C3DD1">
            <w:pPr>
              <w:pStyle w:val="Akapitzlist"/>
              <w:numPr>
                <w:ilvl w:val="0"/>
                <w:numId w:val="20"/>
              </w:numPr>
              <w:autoSpaceDE w:val="0"/>
              <w:snapToGrid w:val="0"/>
              <w:spacing w:line="360" w:lineRule="auto"/>
              <w:rPr>
                <w:rFonts w:ascii="Calibri" w:eastAsia="Arial" w:hAnsi="Calibri" w:cs="Calibri"/>
              </w:rPr>
            </w:pPr>
            <w:r w:rsidRPr="007C3DD1">
              <w:rPr>
                <w:rFonts w:ascii="Calibri" w:eastAsia="Arial" w:hAnsi="Calibri" w:cs="Calibri"/>
              </w:rPr>
              <w:t xml:space="preserve">przycinanie krzewów oraz podkrzesywanie konarów i gałęzi </w:t>
            </w:r>
            <w:r w:rsidRPr="007C3DD1">
              <w:rPr>
                <w:rFonts w:ascii="Calibri" w:eastAsia="Arial" w:hAnsi="Calibri" w:cs="Calibri"/>
              </w:rPr>
              <w:lastRenderedPageBreak/>
              <w:t>drzew znajdujących się w skrajni drogi i ograniczających jej</w:t>
            </w:r>
            <w:r>
              <w:rPr>
                <w:rFonts w:ascii="Calibri" w:eastAsia="Arial" w:hAnsi="Calibri" w:cs="Calibri"/>
              </w:rPr>
              <w:t xml:space="preserve"> </w:t>
            </w:r>
            <w:r w:rsidRPr="007C3DD1">
              <w:rPr>
                <w:rFonts w:ascii="Calibri" w:eastAsia="Arial" w:hAnsi="Calibri" w:cs="Calibri"/>
              </w:rPr>
              <w:t>widoczność.</w:t>
            </w:r>
          </w:p>
        </w:tc>
      </w:tr>
      <w:tr w:rsidR="007C3DD1" w:rsidRPr="00B430DF" w14:paraId="018B0FBA" w14:textId="77777777" w:rsidTr="00B430DF">
        <w:tc>
          <w:tcPr>
            <w:tcW w:w="495" w:type="dxa"/>
            <w:vMerge/>
          </w:tcPr>
          <w:p w14:paraId="0B49BF17" w14:textId="77777777" w:rsidR="007C3DD1" w:rsidRDefault="007C3DD1" w:rsidP="007C3DD1">
            <w:pPr>
              <w:pStyle w:val="Zawartotabeli"/>
              <w:snapToGrid w:val="0"/>
              <w:spacing w:line="360" w:lineRule="auto"/>
              <w:rPr>
                <w:rFonts w:ascii="Calibri" w:hAnsi="Calibri" w:cs="Calibri"/>
              </w:rPr>
            </w:pPr>
          </w:p>
        </w:tc>
        <w:tc>
          <w:tcPr>
            <w:tcW w:w="4680" w:type="dxa"/>
            <w:vMerge/>
          </w:tcPr>
          <w:p w14:paraId="27348B28" w14:textId="77777777" w:rsidR="007C3DD1" w:rsidRPr="007C3DD1" w:rsidRDefault="007C3DD1" w:rsidP="007C3DD1">
            <w:pPr>
              <w:snapToGrid w:val="0"/>
              <w:spacing w:line="360" w:lineRule="auto"/>
              <w:rPr>
                <w:rFonts w:ascii="Calibri" w:eastAsia="Arial" w:hAnsi="Calibri" w:cs="Calibri"/>
              </w:rPr>
            </w:pPr>
          </w:p>
        </w:tc>
        <w:tc>
          <w:tcPr>
            <w:tcW w:w="4464" w:type="dxa"/>
          </w:tcPr>
          <w:p w14:paraId="25CB410B" w14:textId="1605AA7E"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Poprawa stanu nawierzchni dróg przeciwpożarowych w celu sprawniejszego dojazdu wozów strażackich do drzewostanów objętych pożarem poprzez zasypywanie powstałych w drodze ubytków materiałem pochodzenia naturalnego.</w:t>
            </w:r>
          </w:p>
        </w:tc>
      </w:tr>
      <w:tr w:rsidR="007C3DD1" w:rsidRPr="00B430DF" w14:paraId="62203C33" w14:textId="77777777" w:rsidTr="00B430DF">
        <w:tc>
          <w:tcPr>
            <w:tcW w:w="495" w:type="dxa"/>
            <w:vMerge/>
          </w:tcPr>
          <w:p w14:paraId="76A68547" w14:textId="77777777" w:rsidR="007C3DD1" w:rsidRDefault="007C3DD1" w:rsidP="007C3DD1">
            <w:pPr>
              <w:pStyle w:val="Zawartotabeli"/>
              <w:snapToGrid w:val="0"/>
              <w:spacing w:line="360" w:lineRule="auto"/>
              <w:rPr>
                <w:rFonts w:ascii="Calibri" w:hAnsi="Calibri" w:cs="Calibri"/>
              </w:rPr>
            </w:pPr>
          </w:p>
        </w:tc>
        <w:tc>
          <w:tcPr>
            <w:tcW w:w="4680" w:type="dxa"/>
            <w:vMerge/>
          </w:tcPr>
          <w:p w14:paraId="6D53F36B" w14:textId="77777777" w:rsidR="007C3DD1" w:rsidRPr="007C3DD1" w:rsidRDefault="007C3DD1" w:rsidP="007C3DD1">
            <w:pPr>
              <w:snapToGrid w:val="0"/>
              <w:spacing w:line="360" w:lineRule="auto"/>
              <w:rPr>
                <w:rFonts w:ascii="Calibri" w:eastAsia="Arial" w:hAnsi="Calibri" w:cs="Calibri"/>
              </w:rPr>
            </w:pPr>
          </w:p>
        </w:tc>
        <w:tc>
          <w:tcPr>
            <w:tcW w:w="4464" w:type="dxa"/>
          </w:tcPr>
          <w:p w14:paraId="48AE4F2D" w14:textId="61B1034D" w:rsidR="007C3DD1" w:rsidRPr="007C3DD1" w:rsidRDefault="007C3DD1" w:rsidP="007C3DD1">
            <w:pPr>
              <w:autoSpaceDE w:val="0"/>
              <w:snapToGrid w:val="0"/>
              <w:spacing w:line="360" w:lineRule="auto"/>
              <w:rPr>
                <w:rFonts w:ascii="Calibri" w:eastAsia="Arial" w:hAnsi="Calibri" w:cs="Calibri"/>
              </w:rPr>
            </w:pPr>
            <w:r w:rsidRPr="007C3DD1">
              <w:rPr>
                <w:rFonts w:ascii="Calibri" w:eastAsia="Arial" w:hAnsi="Calibri" w:cs="Calibri"/>
              </w:rPr>
              <w:t>Naprawa przepustów drogowych w celu utrzymania przejezdności dróg, od którymi znajdują się ww. urządzenia wodne</w:t>
            </w:r>
          </w:p>
        </w:tc>
      </w:tr>
      <w:tr w:rsidR="007C3DD1" w:rsidRPr="00B430DF" w14:paraId="4B96E077" w14:textId="77777777" w:rsidTr="00B430DF">
        <w:tc>
          <w:tcPr>
            <w:tcW w:w="495" w:type="dxa"/>
          </w:tcPr>
          <w:p w14:paraId="4C95636C" w14:textId="6D86F152" w:rsidR="007C3DD1" w:rsidRDefault="007C3DD1" w:rsidP="007C3DD1">
            <w:pPr>
              <w:pStyle w:val="Zawartotabeli"/>
              <w:snapToGrid w:val="0"/>
              <w:spacing w:line="360" w:lineRule="auto"/>
              <w:rPr>
                <w:rFonts w:ascii="Calibri" w:hAnsi="Calibri" w:cs="Calibri"/>
              </w:rPr>
            </w:pPr>
            <w:r>
              <w:rPr>
                <w:rFonts w:ascii="Calibri" w:hAnsi="Calibri" w:cs="Calibri"/>
              </w:rPr>
              <w:t>6.</w:t>
            </w:r>
          </w:p>
        </w:tc>
        <w:tc>
          <w:tcPr>
            <w:tcW w:w="4680" w:type="dxa"/>
          </w:tcPr>
          <w:p w14:paraId="396A9DB7" w14:textId="77777777" w:rsidR="00A668B2" w:rsidRDefault="007C3DD1" w:rsidP="007C3DD1">
            <w:pPr>
              <w:snapToGrid w:val="0"/>
              <w:spacing w:line="360" w:lineRule="auto"/>
              <w:rPr>
                <w:rFonts w:ascii="Calibri" w:eastAsia="Arial" w:hAnsi="Calibri" w:cs="Calibri"/>
              </w:rPr>
            </w:pPr>
            <w:r w:rsidRPr="007C3DD1">
              <w:rPr>
                <w:rFonts w:ascii="Calibri" w:eastAsia="Arial" w:hAnsi="Calibri" w:cs="Calibri"/>
              </w:rPr>
              <w:t xml:space="preserve">Brak funkcji orientacyjnych z powodu </w:t>
            </w:r>
            <w:proofErr w:type="spellStart"/>
            <w:r w:rsidRPr="007C3DD1">
              <w:rPr>
                <w:rFonts w:ascii="Calibri" w:eastAsia="Arial" w:hAnsi="Calibri" w:cs="Calibri"/>
              </w:rPr>
              <w:t>znieszczenia</w:t>
            </w:r>
            <w:proofErr w:type="spellEnd"/>
            <w:r w:rsidRPr="007C3DD1">
              <w:rPr>
                <w:rFonts w:ascii="Calibri" w:eastAsia="Arial" w:hAnsi="Calibri" w:cs="Calibri"/>
              </w:rPr>
              <w:t xml:space="preserve"> / uszkodzenia / zatarcia tablic /znaków informacyjnych.</w:t>
            </w:r>
          </w:p>
          <w:p w14:paraId="1A14004D" w14:textId="499D7A53" w:rsidR="007C3DD1" w:rsidRPr="007C3DD1" w:rsidRDefault="007C3DD1" w:rsidP="007C3DD1">
            <w:pPr>
              <w:snapToGrid w:val="0"/>
              <w:spacing w:line="360" w:lineRule="auto"/>
              <w:rPr>
                <w:rFonts w:ascii="Calibri" w:eastAsia="Arial" w:hAnsi="Calibri" w:cs="Calibri"/>
              </w:rPr>
            </w:pPr>
            <w:r w:rsidRPr="007C3DD1">
              <w:rPr>
                <w:rFonts w:ascii="Calibri" w:eastAsia="Arial" w:hAnsi="Calibri" w:cs="Calibri"/>
              </w:rPr>
              <w:t>Rewitalizacja historycznych kamiennych słupków granicznych i kierunkowych poprzez poprawę ich osadzenia i odmalowanie napisów.</w:t>
            </w:r>
          </w:p>
        </w:tc>
        <w:tc>
          <w:tcPr>
            <w:tcW w:w="4464" w:type="dxa"/>
          </w:tcPr>
          <w:p w14:paraId="0C5C4A31" w14:textId="15C36F5B" w:rsidR="007C3DD1" w:rsidRPr="007C3DD1" w:rsidRDefault="00A668B2" w:rsidP="007C3DD1">
            <w:pPr>
              <w:autoSpaceDE w:val="0"/>
              <w:snapToGrid w:val="0"/>
              <w:spacing w:line="360" w:lineRule="auto"/>
              <w:rPr>
                <w:rFonts w:ascii="Calibri" w:eastAsia="Arial" w:hAnsi="Calibri" w:cs="Calibri"/>
              </w:rPr>
            </w:pPr>
            <w:r w:rsidRPr="00A668B2">
              <w:rPr>
                <w:rFonts w:ascii="Calibri" w:eastAsia="Arial" w:hAnsi="Calibri" w:cs="Calibri"/>
              </w:rPr>
              <w:t>Odnawianie tablic/znaków/słupków oraz wznoszenie nowych</w:t>
            </w:r>
          </w:p>
        </w:tc>
      </w:tr>
      <w:tr w:rsidR="007C3DD1" w:rsidRPr="00B430DF" w14:paraId="561904FD" w14:textId="77777777" w:rsidTr="00B430DF">
        <w:tc>
          <w:tcPr>
            <w:tcW w:w="495" w:type="dxa"/>
          </w:tcPr>
          <w:p w14:paraId="0C6EEB35" w14:textId="2F344B8F" w:rsidR="007C3DD1" w:rsidRDefault="00A668B2" w:rsidP="007C3DD1">
            <w:pPr>
              <w:pStyle w:val="Zawartotabeli"/>
              <w:snapToGrid w:val="0"/>
              <w:spacing w:line="360" w:lineRule="auto"/>
              <w:rPr>
                <w:rFonts w:ascii="Calibri" w:hAnsi="Calibri" w:cs="Calibri"/>
              </w:rPr>
            </w:pPr>
            <w:r>
              <w:rPr>
                <w:rFonts w:ascii="Calibri" w:hAnsi="Calibri" w:cs="Calibri"/>
              </w:rPr>
              <w:t>7.</w:t>
            </w:r>
          </w:p>
        </w:tc>
        <w:tc>
          <w:tcPr>
            <w:tcW w:w="4680" w:type="dxa"/>
          </w:tcPr>
          <w:p w14:paraId="164214AB" w14:textId="2CAFB796" w:rsidR="007C3DD1" w:rsidRPr="007C3DD1" w:rsidRDefault="00A668B2" w:rsidP="007C3DD1">
            <w:pPr>
              <w:snapToGrid w:val="0"/>
              <w:spacing w:line="360" w:lineRule="auto"/>
              <w:rPr>
                <w:rFonts w:ascii="Calibri" w:eastAsia="Arial" w:hAnsi="Calibri" w:cs="Calibri"/>
              </w:rPr>
            </w:pPr>
            <w:r w:rsidRPr="00A668B2">
              <w:rPr>
                <w:rFonts w:ascii="Calibri" w:eastAsia="Arial" w:hAnsi="Calibri" w:cs="Calibri"/>
              </w:rPr>
              <w:t>Utrudnienia w swobodnym przemieszczaniu się zwierzyny po rezerwacie spowodowane wznoszeniem ogrodzeń wokół upraw, uszkodzenie ciała zwierząt</w:t>
            </w:r>
          </w:p>
        </w:tc>
        <w:tc>
          <w:tcPr>
            <w:tcW w:w="4464" w:type="dxa"/>
          </w:tcPr>
          <w:p w14:paraId="001F9162" w14:textId="1142C0E4" w:rsidR="007C3DD1" w:rsidRPr="007C3DD1" w:rsidRDefault="00A668B2" w:rsidP="007C3DD1">
            <w:pPr>
              <w:autoSpaceDE w:val="0"/>
              <w:snapToGrid w:val="0"/>
              <w:spacing w:line="360" w:lineRule="auto"/>
              <w:rPr>
                <w:rFonts w:ascii="Calibri" w:eastAsia="Arial" w:hAnsi="Calibri" w:cs="Calibri"/>
              </w:rPr>
            </w:pPr>
            <w:r w:rsidRPr="00A668B2">
              <w:rPr>
                <w:rFonts w:ascii="Calibri" w:eastAsia="Arial" w:hAnsi="Calibri" w:cs="Calibri"/>
              </w:rPr>
              <w:t>Rozbiórka zbędnych ogrodzeń</w:t>
            </w:r>
          </w:p>
        </w:tc>
      </w:tr>
      <w:tr w:rsidR="007C3DD1" w:rsidRPr="00B430DF" w14:paraId="123DF915" w14:textId="77777777" w:rsidTr="00B430DF">
        <w:tc>
          <w:tcPr>
            <w:tcW w:w="495" w:type="dxa"/>
          </w:tcPr>
          <w:p w14:paraId="2A25EE92" w14:textId="2AF62352" w:rsidR="007C3DD1" w:rsidRDefault="00A668B2" w:rsidP="007C3DD1">
            <w:pPr>
              <w:pStyle w:val="Zawartotabeli"/>
              <w:snapToGrid w:val="0"/>
              <w:spacing w:line="360" w:lineRule="auto"/>
              <w:rPr>
                <w:rFonts w:ascii="Calibri" w:hAnsi="Calibri" w:cs="Calibri"/>
              </w:rPr>
            </w:pPr>
            <w:r>
              <w:rPr>
                <w:rFonts w:ascii="Calibri" w:hAnsi="Calibri" w:cs="Calibri"/>
              </w:rPr>
              <w:t>8.</w:t>
            </w:r>
          </w:p>
        </w:tc>
        <w:tc>
          <w:tcPr>
            <w:tcW w:w="4680" w:type="dxa"/>
          </w:tcPr>
          <w:p w14:paraId="0C3E3082" w14:textId="6217CD3A" w:rsidR="007C3DD1" w:rsidRPr="007C3DD1" w:rsidRDefault="00A668B2" w:rsidP="007C3DD1">
            <w:pPr>
              <w:snapToGrid w:val="0"/>
              <w:spacing w:line="360" w:lineRule="auto"/>
              <w:rPr>
                <w:rFonts w:ascii="Calibri" w:eastAsia="Arial" w:hAnsi="Calibri" w:cs="Calibri"/>
              </w:rPr>
            </w:pPr>
            <w:r w:rsidRPr="00A668B2">
              <w:rPr>
                <w:rFonts w:ascii="Calibri" w:eastAsia="Arial" w:hAnsi="Calibri" w:cs="Calibri"/>
              </w:rPr>
              <w:t>Zanieczyszczanie rezerwatu osłonkami zabezpieczającymi młode pokolenie drzew przed zgryzaniem przez zwierzynę płową</w:t>
            </w:r>
          </w:p>
        </w:tc>
        <w:tc>
          <w:tcPr>
            <w:tcW w:w="4464" w:type="dxa"/>
          </w:tcPr>
          <w:p w14:paraId="48D79A0E" w14:textId="7C68158F" w:rsidR="007C3DD1" w:rsidRPr="007C3DD1" w:rsidRDefault="00A668B2" w:rsidP="007C3DD1">
            <w:pPr>
              <w:autoSpaceDE w:val="0"/>
              <w:snapToGrid w:val="0"/>
              <w:spacing w:line="360" w:lineRule="auto"/>
              <w:rPr>
                <w:rFonts w:ascii="Calibri" w:eastAsia="Arial" w:hAnsi="Calibri" w:cs="Calibri"/>
              </w:rPr>
            </w:pPr>
            <w:r w:rsidRPr="00A668B2">
              <w:rPr>
                <w:rFonts w:ascii="Calibri" w:eastAsia="Arial" w:hAnsi="Calibri" w:cs="Calibri"/>
              </w:rPr>
              <w:t>Zbieranie osłonek, które spełniły swoją funkcję</w:t>
            </w:r>
          </w:p>
        </w:tc>
      </w:tr>
    </w:tbl>
    <w:p w14:paraId="7156EF52" w14:textId="77777777" w:rsidR="00B430DF" w:rsidRDefault="00B430DF" w:rsidP="00B430DF">
      <w:pPr>
        <w:snapToGrid w:val="0"/>
        <w:spacing w:line="360" w:lineRule="auto"/>
        <w:ind w:right="5"/>
        <w:rPr>
          <w:rFonts w:ascii="Calibri" w:hAnsi="Calibri" w:cs="Calibri"/>
          <w:color w:val="000000"/>
        </w:rPr>
      </w:pPr>
    </w:p>
    <w:p w14:paraId="2B8B17B5" w14:textId="213E2426" w:rsidR="007072BD" w:rsidRPr="00B430DF" w:rsidRDefault="00B430DF" w:rsidP="00523204">
      <w:pPr>
        <w:widowControl/>
        <w:suppressAutoHyphens w:val="0"/>
        <w:spacing w:after="100" w:afterAutospacing="1" w:line="360" w:lineRule="auto"/>
        <w:rPr>
          <w:rFonts w:ascii="Calibri" w:hAnsi="Calibri" w:cs="Calibri"/>
          <w:color w:val="000000"/>
        </w:rPr>
      </w:pPr>
      <w:r>
        <w:rPr>
          <w:rFonts w:ascii="Calibri" w:hAnsi="Calibri" w:cs="Calibri"/>
          <w:color w:val="000000"/>
        </w:rPr>
        <w:br w:type="page"/>
      </w:r>
      <w:r w:rsidR="007072BD" w:rsidRPr="00B430DF">
        <w:rPr>
          <w:rFonts w:ascii="Calibri" w:hAnsi="Calibri" w:cs="Calibri"/>
          <w:color w:val="000000"/>
        </w:rPr>
        <w:lastRenderedPageBreak/>
        <w:t xml:space="preserve">Załącznik Nr </w:t>
      </w:r>
      <w:r w:rsidR="001D28A9" w:rsidRPr="00B430DF">
        <w:rPr>
          <w:rFonts w:ascii="Calibri" w:hAnsi="Calibri" w:cs="Calibri"/>
          <w:color w:val="000000"/>
        </w:rPr>
        <w:t>2</w:t>
      </w:r>
      <w:r w:rsidRPr="00B430DF">
        <w:rPr>
          <w:rFonts w:ascii="Calibri" w:hAnsi="Calibri" w:cs="Calibri"/>
          <w:color w:val="000000"/>
        </w:rPr>
        <w:t xml:space="preserve"> </w:t>
      </w:r>
      <w:r w:rsidR="00D6640F" w:rsidRPr="00B430DF">
        <w:rPr>
          <w:rFonts w:ascii="Calibri" w:hAnsi="Calibri" w:cs="Calibri"/>
          <w:color w:val="000000"/>
        </w:rPr>
        <w:t xml:space="preserve">do Zarządzenia Nr </w:t>
      </w:r>
      <w:r w:rsidR="00A668B2">
        <w:rPr>
          <w:rFonts w:ascii="Calibri" w:hAnsi="Calibri" w:cs="Calibri"/>
          <w:color w:val="000000"/>
        </w:rPr>
        <w:t>41</w:t>
      </w:r>
      <w:r w:rsidRPr="00B430DF">
        <w:rPr>
          <w:rFonts w:ascii="Calibri" w:hAnsi="Calibri" w:cs="Calibri"/>
          <w:color w:val="000000"/>
        </w:rPr>
        <w:t xml:space="preserve"> </w:t>
      </w:r>
      <w:r w:rsidR="00D6640F" w:rsidRPr="00B430DF">
        <w:rPr>
          <w:rFonts w:ascii="Calibri" w:hAnsi="Calibri" w:cs="Calibri"/>
          <w:color w:val="000000"/>
        </w:rPr>
        <w:t>Regionalnego Dyrektora Ochrony Środowiska w Olsztynie</w:t>
      </w:r>
      <w:r w:rsidRPr="00B430DF">
        <w:rPr>
          <w:rFonts w:ascii="Calibri" w:hAnsi="Calibri" w:cs="Calibri"/>
          <w:color w:val="000000"/>
        </w:rPr>
        <w:t xml:space="preserve"> </w:t>
      </w:r>
      <w:r w:rsidR="00D6640F" w:rsidRPr="00B430DF">
        <w:rPr>
          <w:rFonts w:ascii="Calibri" w:hAnsi="Calibri" w:cs="Calibri"/>
          <w:color w:val="000000"/>
        </w:rPr>
        <w:t xml:space="preserve">z dnia </w:t>
      </w:r>
      <w:r w:rsidR="00A668B2">
        <w:rPr>
          <w:rFonts w:ascii="Calibri" w:hAnsi="Calibri" w:cs="Calibri"/>
          <w:color w:val="000000"/>
        </w:rPr>
        <w:t>24 września</w:t>
      </w:r>
      <w:r w:rsidR="008C511F">
        <w:rPr>
          <w:rFonts w:ascii="Calibri" w:hAnsi="Calibri" w:cs="Calibri"/>
          <w:color w:val="000000"/>
        </w:rPr>
        <w:t xml:space="preserve"> 2026</w:t>
      </w:r>
      <w:r w:rsidR="00D6640F" w:rsidRPr="00B430DF">
        <w:rPr>
          <w:rFonts w:ascii="Calibri" w:hAnsi="Calibri" w:cs="Calibri"/>
          <w:color w:val="000000"/>
        </w:rPr>
        <w:t xml:space="preserve"> r.</w:t>
      </w:r>
    </w:p>
    <w:p w14:paraId="6CA1CCFF" w14:textId="569E2BA6" w:rsidR="00CC2E40" w:rsidRPr="00B430DF" w:rsidRDefault="007072BD" w:rsidP="00523204">
      <w:pPr>
        <w:spacing w:after="100" w:afterAutospacing="1" w:line="360" w:lineRule="auto"/>
        <w:rPr>
          <w:rFonts w:ascii="Calibri" w:hAnsi="Calibri" w:cs="Calibri"/>
        </w:rPr>
      </w:pPr>
      <w:r w:rsidRPr="00B430DF">
        <w:rPr>
          <w:rFonts w:ascii="Calibri" w:hAnsi="Calibri" w:cs="Calibri"/>
        </w:rPr>
        <w:t>Opis sposobów ochrony czynnej ekosystemów, z podaniem rodzaju, rozmiaru i lokalizacji poszczególnych zadań.</w:t>
      </w: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Caption w:val="Załącznik Nr 2 do Zarządzenia Nr 41 Regionalnego Dyrektora Ochrony Środowiska w Olsztynie z dnia 24 września 2026 r."/>
        <w:tblDescription w:val="Opis sposobów ochrony czynnej ekosystemów, z podaniem rodzaju, rozmiaru i lokalizacji poszczególnych zadań."/>
      </w:tblPr>
      <w:tblGrid>
        <w:gridCol w:w="426"/>
        <w:gridCol w:w="4334"/>
        <w:gridCol w:w="2410"/>
        <w:gridCol w:w="2469"/>
      </w:tblGrid>
      <w:tr w:rsidR="007072BD" w:rsidRPr="00B430DF" w14:paraId="71379117" w14:textId="77777777" w:rsidTr="00A668B2">
        <w:tc>
          <w:tcPr>
            <w:tcW w:w="426" w:type="dxa"/>
          </w:tcPr>
          <w:p w14:paraId="09261738"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Lp.</w:t>
            </w:r>
          </w:p>
        </w:tc>
        <w:tc>
          <w:tcPr>
            <w:tcW w:w="4334" w:type="dxa"/>
          </w:tcPr>
          <w:p w14:paraId="09EC166C"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 xml:space="preserve">Rodzaj zadań </w:t>
            </w:r>
          </w:p>
          <w:p w14:paraId="4124E1D6" w14:textId="77777777" w:rsidR="007072BD" w:rsidRPr="00B430DF" w:rsidRDefault="007072BD" w:rsidP="00B430DF">
            <w:pPr>
              <w:pStyle w:val="Zawartotabeli"/>
              <w:spacing w:line="360" w:lineRule="auto"/>
              <w:rPr>
                <w:rFonts w:ascii="Calibri" w:hAnsi="Calibri" w:cs="Calibri"/>
              </w:rPr>
            </w:pPr>
            <w:r w:rsidRPr="00B430DF">
              <w:rPr>
                <w:rFonts w:ascii="Calibri" w:hAnsi="Calibri" w:cs="Calibri"/>
              </w:rPr>
              <w:t>ochronnych</w:t>
            </w:r>
          </w:p>
        </w:tc>
        <w:tc>
          <w:tcPr>
            <w:tcW w:w="2410" w:type="dxa"/>
          </w:tcPr>
          <w:p w14:paraId="61998E21" w14:textId="77777777" w:rsidR="007072BD" w:rsidRPr="00B430DF" w:rsidRDefault="007072BD" w:rsidP="00B430DF">
            <w:pPr>
              <w:pStyle w:val="Zawartotabeli"/>
              <w:snapToGrid w:val="0"/>
              <w:spacing w:line="360" w:lineRule="auto"/>
              <w:rPr>
                <w:rFonts w:ascii="Calibri" w:hAnsi="Calibri" w:cs="Calibri"/>
              </w:rPr>
            </w:pPr>
            <w:r w:rsidRPr="00B430DF">
              <w:rPr>
                <w:rFonts w:ascii="Calibri" w:hAnsi="Calibri" w:cs="Calibri"/>
              </w:rPr>
              <w:t>Rozmiar zadań ochronnych</w:t>
            </w:r>
          </w:p>
        </w:tc>
        <w:tc>
          <w:tcPr>
            <w:tcW w:w="2469" w:type="dxa"/>
          </w:tcPr>
          <w:p w14:paraId="5AEE8232" w14:textId="77777777" w:rsidR="007072BD" w:rsidRPr="00B430DF" w:rsidRDefault="007072BD" w:rsidP="00B430DF">
            <w:pPr>
              <w:snapToGrid w:val="0"/>
              <w:spacing w:line="360" w:lineRule="auto"/>
              <w:rPr>
                <w:rFonts w:ascii="Calibri" w:hAnsi="Calibri" w:cs="Calibri"/>
              </w:rPr>
            </w:pPr>
            <w:r w:rsidRPr="00B430DF">
              <w:rPr>
                <w:rFonts w:ascii="Calibri" w:hAnsi="Calibri" w:cs="Calibri"/>
              </w:rPr>
              <w:t>Lokalizacja zadań</w:t>
            </w:r>
          </w:p>
          <w:p w14:paraId="0B059BD2" w14:textId="67FD8DBC" w:rsidR="007072BD" w:rsidRPr="00B430DF" w:rsidRDefault="004B3BF5" w:rsidP="00B430DF">
            <w:pPr>
              <w:spacing w:line="360" w:lineRule="auto"/>
              <w:rPr>
                <w:rFonts w:ascii="Calibri" w:hAnsi="Calibri" w:cs="Calibri"/>
              </w:rPr>
            </w:pPr>
            <w:r w:rsidRPr="00B430DF">
              <w:rPr>
                <w:rFonts w:ascii="Calibri" w:hAnsi="Calibri" w:cs="Calibri"/>
              </w:rPr>
              <w:t>O</w:t>
            </w:r>
            <w:r w:rsidR="007072BD" w:rsidRPr="00B430DF">
              <w:rPr>
                <w:rFonts w:ascii="Calibri" w:hAnsi="Calibri" w:cs="Calibri"/>
              </w:rPr>
              <w:t>chronnych</w:t>
            </w:r>
            <w:r>
              <w:rPr>
                <w:rFonts w:ascii="Calibri" w:hAnsi="Calibri" w:cs="Calibri"/>
              </w:rPr>
              <w:t xml:space="preserve"> (oddział)</w:t>
            </w:r>
          </w:p>
        </w:tc>
      </w:tr>
      <w:tr w:rsidR="00A668B2" w:rsidRPr="00B430DF" w14:paraId="67B2A675" w14:textId="77777777" w:rsidTr="00A668B2">
        <w:tc>
          <w:tcPr>
            <w:tcW w:w="426" w:type="dxa"/>
            <w:vMerge w:val="restart"/>
          </w:tcPr>
          <w:p w14:paraId="3325798F" w14:textId="025AA5D1" w:rsidR="00A668B2" w:rsidRPr="00B430DF" w:rsidRDefault="00A668B2" w:rsidP="00B430DF">
            <w:pPr>
              <w:pStyle w:val="Zawartotabeli"/>
              <w:snapToGrid w:val="0"/>
              <w:spacing w:line="360" w:lineRule="auto"/>
              <w:rPr>
                <w:rFonts w:ascii="Calibri" w:hAnsi="Calibri" w:cs="Calibri"/>
              </w:rPr>
            </w:pPr>
            <w:r>
              <w:rPr>
                <w:rFonts w:ascii="Calibri" w:hAnsi="Calibri" w:cs="Calibri"/>
              </w:rPr>
              <w:t>1.</w:t>
            </w:r>
          </w:p>
        </w:tc>
        <w:tc>
          <w:tcPr>
            <w:tcW w:w="4334" w:type="dxa"/>
          </w:tcPr>
          <w:p w14:paraId="3FB534FF" w14:textId="5C3BFD0F" w:rsidR="00A668B2" w:rsidRPr="00B430DF" w:rsidRDefault="00A668B2" w:rsidP="00B430DF">
            <w:pPr>
              <w:pStyle w:val="Zawartotabeli"/>
              <w:snapToGrid w:val="0"/>
              <w:spacing w:line="360" w:lineRule="auto"/>
              <w:rPr>
                <w:rFonts w:ascii="Calibri" w:hAnsi="Calibri" w:cs="Calibri"/>
              </w:rPr>
            </w:pPr>
            <w:r w:rsidRPr="00A668B2">
              <w:rPr>
                <w:rFonts w:ascii="Calibri" w:hAnsi="Calibri" w:cs="Calibri"/>
              </w:rPr>
              <w:t>Dokarmianie żubrów w okresie zimowym.</w:t>
            </w:r>
          </w:p>
        </w:tc>
        <w:tc>
          <w:tcPr>
            <w:tcW w:w="2410" w:type="dxa"/>
            <w:vMerge w:val="restart"/>
          </w:tcPr>
          <w:p w14:paraId="25BEF082" w14:textId="2885EFAE" w:rsidR="00A668B2" w:rsidRPr="00B430DF" w:rsidRDefault="00A668B2" w:rsidP="00B430DF">
            <w:pPr>
              <w:pStyle w:val="Zawartotabeli"/>
              <w:snapToGrid w:val="0"/>
              <w:spacing w:line="360" w:lineRule="auto"/>
              <w:rPr>
                <w:rFonts w:ascii="Calibri" w:hAnsi="Calibri" w:cs="Calibri"/>
              </w:rPr>
            </w:pPr>
            <w:r w:rsidRPr="00CC587D">
              <w:rPr>
                <w:rFonts w:ascii="Calibri" w:hAnsi="Calibri" w:cs="Calibri"/>
              </w:rPr>
              <w:t>wg potrzeb</w:t>
            </w:r>
          </w:p>
        </w:tc>
        <w:tc>
          <w:tcPr>
            <w:tcW w:w="2469" w:type="dxa"/>
          </w:tcPr>
          <w:p w14:paraId="291D64D9" w14:textId="18CF3D79" w:rsidR="00A668B2" w:rsidRPr="00B430DF" w:rsidRDefault="00A668B2" w:rsidP="004B3BF5">
            <w:pPr>
              <w:snapToGrid w:val="0"/>
              <w:spacing w:line="360" w:lineRule="auto"/>
              <w:rPr>
                <w:rFonts w:ascii="Calibri" w:hAnsi="Calibri" w:cs="Calibri"/>
              </w:rPr>
            </w:pPr>
            <w:r w:rsidRPr="00A668B2">
              <w:rPr>
                <w:rFonts w:ascii="Calibri" w:hAnsi="Calibri" w:cs="Calibri"/>
              </w:rPr>
              <w:t>20A, 20B, 41A, 41B, 65A, 65B, 90A</w:t>
            </w:r>
          </w:p>
        </w:tc>
      </w:tr>
      <w:tr w:rsidR="00A668B2" w:rsidRPr="00B430DF" w14:paraId="344078B3" w14:textId="77777777" w:rsidTr="00A668B2">
        <w:tc>
          <w:tcPr>
            <w:tcW w:w="426" w:type="dxa"/>
            <w:vMerge/>
          </w:tcPr>
          <w:p w14:paraId="66A871B3" w14:textId="77777777" w:rsidR="00A668B2" w:rsidRDefault="00A668B2" w:rsidP="00B430DF">
            <w:pPr>
              <w:pStyle w:val="Zawartotabeli"/>
              <w:snapToGrid w:val="0"/>
              <w:spacing w:line="360" w:lineRule="auto"/>
              <w:rPr>
                <w:rFonts w:ascii="Calibri" w:hAnsi="Calibri" w:cs="Calibri"/>
              </w:rPr>
            </w:pPr>
          </w:p>
        </w:tc>
        <w:tc>
          <w:tcPr>
            <w:tcW w:w="4334" w:type="dxa"/>
          </w:tcPr>
          <w:p w14:paraId="671EBE36" w14:textId="18CA88B2" w:rsidR="00A668B2" w:rsidRPr="004B3BF5" w:rsidRDefault="00A668B2" w:rsidP="00B430DF">
            <w:pPr>
              <w:pStyle w:val="Zawartotabeli"/>
              <w:snapToGrid w:val="0"/>
              <w:spacing w:line="360" w:lineRule="auto"/>
              <w:rPr>
                <w:rFonts w:ascii="Calibri" w:hAnsi="Calibri" w:cs="Calibri"/>
              </w:rPr>
            </w:pPr>
            <w:r w:rsidRPr="00A668B2">
              <w:rPr>
                <w:rFonts w:ascii="Calibri" w:hAnsi="Calibri" w:cs="Calibri"/>
              </w:rPr>
              <w:t>Wykładanie soli w lizawkach</w:t>
            </w:r>
          </w:p>
        </w:tc>
        <w:tc>
          <w:tcPr>
            <w:tcW w:w="2410" w:type="dxa"/>
            <w:vMerge/>
          </w:tcPr>
          <w:p w14:paraId="217403D2" w14:textId="756B1808" w:rsidR="00A668B2" w:rsidRPr="004B3BF5" w:rsidRDefault="00A668B2" w:rsidP="00B430DF">
            <w:pPr>
              <w:pStyle w:val="Zawartotabeli"/>
              <w:snapToGrid w:val="0"/>
              <w:spacing w:line="360" w:lineRule="auto"/>
              <w:rPr>
                <w:rFonts w:ascii="Calibri" w:hAnsi="Calibri" w:cs="Calibri"/>
              </w:rPr>
            </w:pPr>
          </w:p>
        </w:tc>
        <w:tc>
          <w:tcPr>
            <w:tcW w:w="2469" w:type="dxa"/>
            <w:vMerge w:val="restart"/>
          </w:tcPr>
          <w:p w14:paraId="7AC35FD5" w14:textId="3E97AB4F" w:rsidR="00A668B2" w:rsidRPr="004B3BF5" w:rsidRDefault="00A668B2" w:rsidP="00CC587D">
            <w:pPr>
              <w:snapToGrid w:val="0"/>
              <w:spacing w:line="360" w:lineRule="auto"/>
              <w:rPr>
                <w:rFonts w:ascii="Calibri" w:hAnsi="Calibri" w:cs="Calibri"/>
              </w:rPr>
            </w:pPr>
            <w:r w:rsidRPr="00A668B2">
              <w:rPr>
                <w:rFonts w:ascii="Calibri" w:hAnsi="Calibri" w:cs="Calibri"/>
              </w:rPr>
              <w:t>Obszar rezerwatu</w:t>
            </w:r>
          </w:p>
        </w:tc>
      </w:tr>
      <w:tr w:rsidR="00A668B2" w:rsidRPr="00B430DF" w14:paraId="66625A9E" w14:textId="77777777" w:rsidTr="00A668B2">
        <w:tc>
          <w:tcPr>
            <w:tcW w:w="426" w:type="dxa"/>
            <w:vMerge/>
          </w:tcPr>
          <w:p w14:paraId="3413761F" w14:textId="77777777" w:rsidR="00A668B2" w:rsidRDefault="00A668B2" w:rsidP="00B430DF">
            <w:pPr>
              <w:pStyle w:val="Zawartotabeli"/>
              <w:snapToGrid w:val="0"/>
              <w:spacing w:line="360" w:lineRule="auto"/>
              <w:rPr>
                <w:rFonts w:ascii="Calibri" w:hAnsi="Calibri" w:cs="Calibri"/>
              </w:rPr>
            </w:pPr>
          </w:p>
        </w:tc>
        <w:tc>
          <w:tcPr>
            <w:tcW w:w="4334" w:type="dxa"/>
          </w:tcPr>
          <w:p w14:paraId="69A74A71" w14:textId="1D89997E" w:rsidR="00A668B2" w:rsidRPr="00CC587D" w:rsidRDefault="00A668B2" w:rsidP="00B430DF">
            <w:pPr>
              <w:pStyle w:val="Zawartotabeli"/>
              <w:snapToGrid w:val="0"/>
              <w:spacing w:line="360" w:lineRule="auto"/>
              <w:rPr>
                <w:rFonts w:ascii="Calibri" w:hAnsi="Calibri" w:cs="Calibri"/>
              </w:rPr>
            </w:pPr>
            <w:r w:rsidRPr="00A668B2">
              <w:rPr>
                <w:rFonts w:ascii="Calibri" w:hAnsi="Calibri" w:cs="Calibri"/>
              </w:rPr>
              <w:t>Budowa nowych lizawek i konserwacja istniejących</w:t>
            </w:r>
          </w:p>
        </w:tc>
        <w:tc>
          <w:tcPr>
            <w:tcW w:w="2410" w:type="dxa"/>
            <w:vMerge/>
          </w:tcPr>
          <w:p w14:paraId="51DFC052" w14:textId="77777777" w:rsidR="00A668B2" w:rsidRPr="00CC587D" w:rsidRDefault="00A668B2" w:rsidP="00B430DF">
            <w:pPr>
              <w:pStyle w:val="Zawartotabeli"/>
              <w:snapToGrid w:val="0"/>
              <w:spacing w:line="360" w:lineRule="auto"/>
              <w:rPr>
                <w:rFonts w:ascii="Calibri" w:hAnsi="Calibri" w:cs="Calibri"/>
              </w:rPr>
            </w:pPr>
          </w:p>
        </w:tc>
        <w:tc>
          <w:tcPr>
            <w:tcW w:w="2469" w:type="dxa"/>
            <w:vMerge/>
          </w:tcPr>
          <w:p w14:paraId="0FE1D984" w14:textId="2A59210A" w:rsidR="00A668B2" w:rsidRPr="00CC587D" w:rsidRDefault="00A668B2" w:rsidP="00CC587D">
            <w:pPr>
              <w:snapToGrid w:val="0"/>
              <w:spacing w:line="360" w:lineRule="auto"/>
              <w:rPr>
                <w:rFonts w:ascii="Calibri" w:hAnsi="Calibri" w:cs="Calibri"/>
              </w:rPr>
            </w:pPr>
          </w:p>
        </w:tc>
      </w:tr>
      <w:tr w:rsidR="00A668B2" w:rsidRPr="00B430DF" w14:paraId="2960DF58" w14:textId="77777777" w:rsidTr="00A668B2">
        <w:tc>
          <w:tcPr>
            <w:tcW w:w="426" w:type="dxa"/>
            <w:vMerge/>
          </w:tcPr>
          <w:p w14:paraId="22D626A3" w14:textId="77777777" w:rsidR="00A668B2" w:rsidRDefault="00A668B2" w:rsidP="00B430DF">
            <w:pPr>
              <w:pStyle w:val="Zawartotabeli"/>
              <w:snapToGrid w:val="0"/>
              <w:spacing w:line="360" w:lineRule="auto"/>
              <w:rPr>
                <w:rFonts w:ascii="Calibri" w:hAnsi="Calibri" w:cs="Calibri"/>
              </w:rPr>
            </w:pPr>
          </w:p>
        </w:tc>
        <w:tc>
          <w:tcPr>
            <w:tcW w:w="4334" w:type="dxa"/>
          </w:tcPr>
          <w:p w14:paraId="0C950147" w14:textId="7DFF12FE" w:rsidR="00A668B2" w:rsidRPr="00CC587D" w:rsidRDefault="00A668B2" w:rsidP="00A668B2">
            <w:pPr>
              <w:pStyle w:val="Zawartotabeli"/>
              <w:snapToGrid w:val="0"/>
              <w:spacing w:line="360" w:lineRule="auto"/>
              <w:rPr>
                <w:rFonts w:ascii="Calibri" w:hAnsi="Calibri" w:cs="Calibri"/>
              </w:rPr>
            </w:pPr>
            <w:r w:rsidRPr="00A668B2">
              <w:rPr>
                <w:rFonts w:ascii="Calibri" w:hAnsi="Calibri" w:cs="Calibri"/>
              </w:rPr>
              <w:t>Regulacja liczebności żubrów po uzyskaniu stosownej zgody na wykonanie odstrzału.</w:t>
            </w:r>
          </w:p>
        </w:tc>
        <w:tc>
          <w:tcPr>
            <w:tcW w:w="2410" w:type="dxa"/>
          </w:tcPr>
          <w:p w14:paraId="4B5EADE6" w14:textId="32F107A1" w:rsidR="00A668B2" w:rsidRPr="00CC587D" w:rsidRDefault="00A668B2" w:rsidP="00B430DF">
            <w:pPr>
              <w:pStyle w:val="Zawartotabeli"/>
              <w:snapToGrid w:val="0"/>
              <w:spacing w:line="360" w:lineRule="auto"/>
              <w:rPr>
                <w:rFonts w:ascii="Calibri" w:hAnsi="Calibri" w:cs="Calibri"/>
              </w:rPr>
            </w:pPr>
            <w:r w:rsidRPr="00A668B2">
              <w:rPr>
                <w:rFonts w:ascii="Calibri" w:hAnsi="Calibri" w:cs="Calibri"/>
              </w:rPr>
              <w:t>W zależności od ustaleń Komisji Hodowlanej i decyzji GDOŚ</w:t>
            </w:r>
          </w:p>
        </w:tc>
        <w:tc>
          <w:tcPr>
            <w:tcW w:w="2469" w:type="dxa"/>
          </w:tcPr>
          <w:p w14:paraId="0A4237BC" w14:textId="40C411FE" w:rsidR="00A668B2" w:rsidRPr="00CC587D" w:rsidRDefault="00A668B2" w:rsidP="00CC587D">
            <w:pPr>
              <w:snapToGrid w:val="0"/>
              <w:spacing w:line="360" w:lineRule="auto"/>
              <w:rPr>
                <w:rFonts w:ascii="Calibri" w:hAnsi="Calibri" w:cs="Calibri"/>
              </w:rPr>
            </w:pPr>
            <w:r w:rsidRPr="00A668B2">
              <w:rPr>
                <w:rFonts w:ascii="Calibri" w:hAnsi="Calibri" w:cs="Calibri"/>
              </w:rPr>
              <w:t>Obszar rezerwatu</w:t>
            </w:r>
          </w:p>
        </w:tc>
      </w:tr>
      <w:tr w:rsidR="00A668B2" w:rsidRPr="00B430DF" w14:paraId="0E5018FD" w14:textId="77777777" w:rsidTr="00A668B2">
        <w:tc>
          <w:tcPr>
            <w:tcW w:w="426" w:type="dxa"/>
            <w:vMerge/>
          </w:tcPr>
          <w:p w14:paraId="6FB6FAEF" w14:textId="77777777" w:rsidR="00A668B2" w:rsidRDefault="00A668B2" w:rsidP="00B430DF">
            <w:pPr>
              <w:pStyle w:val="Zawartotabeli"/>
              <w:snapToGrid w:val="0"/>
              <w:spacing w:line="360" w:lineRule="auto"/>
              <w:rPr>
                <w:rFonts w:ascii="Calibri" w:hAnsi="Calibri" w:cs="Calibri"/>
              </w:rPr>
            </w:pPr>
          </w:p>
        </w:tc>
        <w:tc>
          <w:tcPr>
            <w:tcW w:w="4334" w:type="dxa"/>
          </w:tcPr>
          <w:p w14:paraId="59C59982" w14:textId="1C023A0A" w:rsidR="00A668B2" w:rsidRPr="00CC587D" w:rsidRDefault="00A668B2" w:rsidP="00A668B2">
            <w:pPr>
              <w:pStyle w:val="Zawartotabeli"/>
              <w:snapToGrid w:val="0"/>
              <w:spacing w:line="360" w:lineRule="auto"/>
              <w:rPr>
                <w:rFonts w:ascii="Calibri" w:hAnsi="Calibri" w:cs="Calibri"/>
              </w:rPr>
            </w:pPr>
            <w:r w:rsidRPr="00A668B2">
              <w:rPr>
                <w:rFonts w:ascii="Calibri" w:hAnsi="Calibri" w:cs="Calibri"/>
              </w:rPr>
              <w:t>Wykonywanie remontów istniejących paśników i koryt dla żubrów</w:t>
            </w:r>
          </w:p>
        </w:tc>
        <w:tc>
          <w:tcPr>
            <w:tcW w:w="2410" w:type="dxa"/>
          </w:tcPr>
          <w:p w14:paraId="0C9F05A5" w14:textId="0D886FDE" w:rsidR="00A668B2" w:rsidRPr="00CC587D" w:rsidRDefault="00A668B2" w:rsidP="00B430DF">
            <w:pPr>
              <w:pStyle w:val="Zawartotabeli"/>
              <w:snapToGrid w:val="0"/>
              <w:spacing w:line="360" w:lineRule="auto"/>
              <w:rPr>
                <w:rFonts w:ascii="Calibri" w:hAnsi="Calibri" w:cs="Calibri"/>
              </w:rPr>
            </w:pPr>
            <w:r w:rsidRPr="00A668B2">
              <w:rPr>
                <w:rFonts w:ascii="Calibri" w:hAnsi="Calibri" w:cs="Calibri"/>
              </w:rPr>
              <w:t>Wg potrzeb</w:t>
            </w:r>
          </w:p>
        </w:tc>
        <w:tc>
          <w:tcPr>
            <w:tcW w:w="2469" w:type="dxa"/>
          </w:tcPr>
          <w:p w14:paraId="4BA83041" w14:textId="0381527D" w:rsidR="00A668B2" w:rsidRPr="00CC587D" w:rsidRDefault="00A668B2" w:rsidP="00CC587D">
            <w:pPr>
              <w:snapToGrid w:val="0"/>
              <w:spacing w:line="360" w:lineRule="auto"/>
              <w:rPr>
                <w:rFonts w:ascii="Calibri" w:hAnsi="Calibri" w:cs="Calibri"/>
              </w:rPr>
            </w:pPr>
            <w:r w:rsidRPr="00A668B2">
              <w:rPr>
                <w:rFonts w:ascii="Calibri" w:hAnsi="Calibri" w:cs="Calibri"/>
              </w:rPr>
              <w:t>90A, 65B, 65A</w:t>
            </w:r>
          </w:p>
        </w:tc>
      </w:tr>
      <w:tr w:rsidR="00A668B2" w:rsidRPr="00B430DF" w14:paraId="2FB982FC" w14:textId="77777777" w:rsidTr="00A668B2">
        <w:tc>
          <w:tcPr>
            <w:tcW w:w="426" w:type="dxa"/>
            <w:vMerge/>
          </w:tcPr>
          <w:p w14:paraId="65B57D36" w14:textId="77777777" w:rsidR="00A668B2" w:rsidRDefault="00A668B2" w:rsidP="00B430DF">
            <w:pPr>
              <w:pStyle w:val="Zawartotabeli"/>
              <w:snapToGrid w:val="0"/>
              <w:spacing w:line="360" w:lineRule="auto"/>
              <w:rPr>
                <w:rFonts w:ascii="Calibri" w:hAnsi="Calibri" w:cs="Calibri"/>
              </w:rPr>
            </w:pPr>
          </w:p>
        </w:tc>
        <w:tc>
          <w:tcPr>
            <w:tcW w:w="4334" w:type="dxa"/>
          </w:tcPr>
          <w:p w14:paraId="7E917640" w14:textId="3B957AAB" w:rsidR="00A668B2" w:rsidRPr="00CC587D" w:rsidRDefault="00A668B2" w:rsidP="00B430DF">
            <w:pPr>
              <w:pStyle w:val="Zawartotabeli"/>
              <w:snapToGrid w:val="0"/>
              <w:spacing w:line="360" w:lineRule="auto"/>
              <w:rPr>
                <w:rFonts w:ascii="Calibri" w:hAnsi="Calibri" w:cs="Calibri"/>
              </w:rPr>
            </w:pPr>
            <w:r w:rsidRPr="00A668B2">
              <w:rPr>
                <w:rFonts w:ascii="Calibri" w:hAnsi="Calibri" w:cs="Calibri"/>
              </w:rPr>
              <w:t>Monitoring wielkości stada żubrów oraz jego struktury płciowej i wiekowej</w:t>
            </w:r>
          </w:p>
        </w:tc>
        <w:tc>
          <w:tcPr>
            <w:tcW w:w="2410" w:type="dxa"/>
          </w:tcPr>
          <w:p w14:paraId="6B564CE6" w14:textId="77777777" w:rsidR="00A668B2" w:rsidRPr="00A668B2" w:rsidRDefault="00A668B2" w:rsidP="00A668B2">
            <w:pPr>
              <w:pStyle w:val="Zawartotabeli"/>
              <w:snapToGrid w:val="0"/>
              <w:spacing w:line="360" w:lineRule="auto"/>
              <w:rPr>
                <w:rFonts w:ascii="Calibri" w:hAnsi="Calibri" w:cs="Calibri"/>
              </w:rPr>
            </w:pPr>
            <w:r w:rsidRPr="00A668B2">
              <w:rPr>
                <w:rFonts w:ascii="Calibri" w:hAnsi="Calibri" w:cs="Calibri"/>
              </w:rPr>
              <w:t xml:space="preserve">Według założeń opracowania </w:t>
            </w:r>
          </w:p>
          <w:p w14:paraId="2D727C33" w14:textId="68D11567" w:rsidR="00A668B2" w:rsidRPr="00CC587D" w:rsidRDefault="00A668B2" w:rsidP="00A668B2">
            <w:pPr>
              <w:pStyle w:val="Zawartotabeli"/>
              <w:snapToGrid w:val="0"/>
              <w:spacing w:line="360" w:lineRule="auto"/>
              <w:rPr>
                <w:rFonts w:ascii="Calibri" w:hAnsi="Calibri" w:cs="Calibri"/>
              </w:rPr>
            </w:pPr>
            <w:r w:rsidRPr="00A668B2">
              <w:rPr>
                <w:rFonts w:ascii="Calibri" w:hAnsi="Calibri" w:cs="Calibri"/>
              </w:rPr>
              <w:t>„Program gospodarowania populacją żubra w Puszczy Boreckiej oraz ustaleń Komisji Hodowlanej</w:t>
            </w:r>
          </w:p>
        </w:tc>
        <w:tc>
          <w:tcPr>
            <w:tcW w:w="2469" w:type="dxa"/>
          </w:tcPr>
          <w:p w14:paraId="1C136940" w14:textId="29B75E17" w:rsidR="00A668B2" w:rsidRPr="00CC587D" w:rsidRDefault="00A668B2" w:rsidP="00CC587D">
            <w:pPr>
              <w:snapToGrid w:val="0"/>
              <w:spacing w:line="360" w:lineRule="auto"/>
              <w:rPr>
                <w:rFonts w:ascii="Calibri" w:hAnsi="Calibri" w:cs="Calibri"/>
              </w:rPr>
            </w:pPr>
            <w:r w:rsidRPr="00A668B2">
              <w:rPr>
                <w:rFonts w:ascii="Calibri" w:hAnsi="Calibri" w:cs="Calibri"/>
              </w:rPr>
              <w:t>Obszar rezerwatu</w:t>
            </w:r>
          </w:p>
        </w:tc>
      </w:tr>
      <w:tr w:rsidR="00A668B2" w:rsidRPr="00B430DF" w14:paraId="028D5901" w14:textId="77777777" w:rsidTr="00A668B2">
        <w:tc>
          <w:tcPr>
            <w:tcW w:w="426" w:type="dxa"/>
          </w:tcPr>
          <w:p w14:paraId="4EFB266E" w14:textId="1B9E9CC2" w:rsidR="00A668B2" w:rsidRDefault="00A668B2" w:rsidP="00B430DF">
            <w:pPr>
              <w:pStyle w:val="Zawartotabeli"/>
              <w:snapToGrid w:val="0"/>
              <w:spacing w:line="360" w:lineRule="auto"/>
              <w:rPr>
                <w:rFonts w:ascii="Calibri" w:hAnsi="Calibri" w:cs="Calibri"/>
              </w:rPr>
            </w:pPr>
            <w:r>
              <w:rPr>
                <w:rFonts w:ascii="Calibri" w:hAnsi="Calibri" w:cs="Calibri"/>
              </w:rPr>
              <w:t>2.</w:t>
            </w:r>
          </w:p>
        </w:tc>
        <w:tc>
          <w:tcPr>
            <w:tcW w:w="4334" w:type="dxa"/>
          </w:tcPr>
          <w:p w14:paraId="3E33ED28" w14:textId="77777777" w:rsidR="00A668B2" w:rsidRPr="00A668B2" w:rsidRDefault="00A668B2" w:rsidP="00A668B2">
            <w:pPr>
              <w:pStyle w:val="Zawartotabeli"/>
              <w:snapToGrid w:val="0"/>
              <w:spacing w:line="360" w:lineRule="auto"/>
              <w:rPr>
                <w:rFonts w:ascii="Calibri" w:hAnsi="Calibri" w:cs="Calibri"/>
              </w:rPr>
            </w:pPr>
            <w:r w:rsidRPr="00A668B2">
              <w:rPr>
                <w:rFonts w:ascii="Calibri" w:hAnsi="Calibri" w:cs="Calibri"/>
              </w:rPr>
              <w:t xml:space="preserve">Wykaszanie śródleśnych łąk w terminie </w:t>
            </w:r>
          </w:p>
          <w:p w14:paraId="13FE18DD" w14:textId="691DDC17" w:rsidR="00A668B2" w:rsidRPr="00CC587D" w:rsidRDefault="00A668B2" w:rsidP="00A668B2">
            <w:pPr>
              <w:pStyle w:val="Zawartotabeli"/>
              <w:snapToGrid w:val="0"/>
              <w:spacing w:line="360" w:lineRule="auto"/>
              <w:rPr>
                <w:rFonts w:ascii="Calibri" w:hAnsi="Calibri" w:cs="Calibri"/>
              </w:rPr>
            </w:pPr>
            <w:r w:rsidRPr="00A668B2">
              <w:rPr>
                <w:rFonts w:ascii="Calibri" w:hAnsi="Calibri" w:cs="Calibri"/>
              </w:rPr>
              <w:t>od 15 czerwca do 30 września, z koniecznością zbioru biomasy nie później niż 2 tygodnie od pokosu</w:t>
            </w:r>
          </w:p>
        </w:tc>
        <w:tc>
          <w:tcPr>
            <w:tcW w:w="2410" w:type="dxa"/>
          </w:tcPr>
          <w:p w14:paraId="160C9407" w14:textId="2F4F3D04"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4,25 ha</w:t>
            </w:r>
          </w:p>
        </w:tc>
        <w:tc>
          <w:tcPr>
            <w:tcW w:w="2469" w:type="dxa"/>
          </w:tcPr>
          <w:p w14:paraId="7B979DCA" w14:textId="1D9F55C1" w:rsidR="00A668B2" w:rsidRPr="00CC587D" w:rsidRDefault="00BB0655" w:rsidP="00CC587D">
            <w:pPr>
              <w:snapToGrid w:val="0"/>
              <w:spacing w:line="360" w:lineRule="auto"/>
              <w:rPr>
                <w:rFonts w:ascii="Calibri" w:hAnsi="Calibri" w:cs="Calibri"/>
              </w:rPr>
            </w:pPr>
            <w:r w:rsidRPr="00BB0655">
              <w:rPr>
                <w:rFonts w:ascii="Calibri" w:hAnsi="Calibri" w:cs="Calibri"/>
              </w:rPr>
              <w:t>20Ai; 170f, 171a</w:t>
            </w:r>
          </w:p>
        </w:tc>
      </w:tr>
      <w:tr w:rsidR="00A668B2" w:rsidRPr="00B430DF" w14:paraId="0A05B1ED" w14:textId="77777777" w:rsidTr="00A668B2">
        <w:tc>
          <w:tcPr>
            <w:tcW w:w="426" w:type="dxa"/>
          </w:tcPr>
          <w:p w14:paraId="09C98DC2" w14:textId="776EBEBD" w:rsidR="00A668B2" w:rsidRDefault="00BB0655" w:rsidP="00B430DF">
            <w:pPr>
              <w:pStyle w:val="Zawartotabeli"/>
              <w:snapToGrid w:val="0"/>
              <w:spacing w:line="360" w:lineRule="auto"/>
              <w:rPr>
                <w:rFonts w:ascii="Calibri" w:hAnsi="Calibri" w:cs="Calibri"/>
              </w:rPr>
            </w:pPr>
            <w:r>
              <w:rPr>
                <w:rFonts w:ascii="Calibri" w:hAnsi="Calibri" w:cs="Calibri"/>
              </w:rPr>
              <w:lastRenderedPageBreak/>
              <w:t>3.</w:t>
            </w:r>
          </w:p>
        </w:tc>
        <w:tc>
          <w:tcPr>
            <w:tcW w:w="4334" w:type="dxa"/>
          </w:tcPr>
          <w:p w14:paraId="79CEA641" w14:textId="77777777" w:rsidR="00BB0655" w:rsidRDefault="00BB0655" w:rsidP="00BB0655">
            <w:pPr>
              <w:pStyle w:val="Zawartotabeli"/>
              <w:snapToGrid w:val="0"/>
              <w:spacing w:line="360" w:lineRule="auto"/>
              <w:rPr>
                <w:rFonts w:ascii="Calibri" w:hAnsi="Calibri" w:cs="Calibri"/>
              </w:rPr>
            </w:pPr>
            <w:r w:rsidRPr="00BB0655">
              <w:rPr>
                <w:rFonts w:ascii="Calibri" w:hAnsi="Calibri" w:cs="Calibri"/>
              </w:rPr>
              <w:t>Przeprowadzanie niezbędnych zabiegów weterynaryjnych żubrów.</w:t>
            </w:r>
          </w:p>
          <w:p w14:paraId="418A032F" w14:textId="77777777" w:rsidR="00BB0655" w:rsidRDefault="00BB0655" w:rsidP="00BB0655">
            <w:pPr>
              <w:pStyle w:val="Zawartotabeli"/>
              <w:snapToGrid w:val="0"/>
              <w:spacing w:line="360" w:lineRule="auto"/>
              <w:rPr>
                <w:rFonts w:ascii="Calibri" w:hAnsi="Calibri" w:cs="Calibri"/>
              </w:rPr>
            </w:pPr>
            <w:r w:rsidRPr="00BB0655">
              <w:rPr>
                <w:rFonts w:ascii="Calibri" w:hAnsi="Calibri" w:cs="Calibri"/>
              </w:rPr>
              <w:t>Uśmiercanie żubrów obarczonych chorobą zakaźna i inwazyjną przy udziale i wg wskazań lekarza weterynarii.</w:t>
            </w:r>
          </w:p>
          <w:p w14:paraId="1450033A" w14:textId="5FA46A2C" w:rsidR="00A668B2" w:rsidRPr="00CC587D" w:rsidRDefault="00BB0655" w:rsidP="00BB0655">
            <w:pPr>
              <w:pStyle w:val="Zawartotabeli"/>
              <w:snapToGrid w:val="0"/>
              <w:spacing w:line="360" w:lineRule="auto"/>
              <w:rPr>
                <w:rFonts w:ascii="Calibri" w:hAnsi="Calibri" w:cs="Calibri"/>
              </w:rPr>
            </w:pPr>
            <w:r w:rsidRPr="00BB0655">
              <w:rPr>
                <w:rFonts w:ascii="Calibri" w:hAnsi="Calibri" w:cs="Calibri"/>
              </w:rPr>
              <w:t>Przeprowadzanie konserwacji i naprawy zagrody kwarantannowej oraz infrastruktury towarzyszącej tej zagrodzie. Rozbudowa odłowni w zagrodzie kwarantannowej.</w:t>
            </w:r>
          </w:p>
        </w:tc>
        <w:tc>
          <w:tcPr>
            <w:tcW w:w="2410" w:type="dxa"/>
          </w:tcPr>
          <w:p w14:paraId="5C9880F1" w14:textId="5065207A"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61977238" w14:textId="2F959E37"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r w:rsidR="00A668B2" w:rsidRPr="00B430DF" w14:paraId="01601A8F" w14:textId="77777777" w:rsidTr="00A668B2">
        <w:tc>
          <w:tcPr>
            <w:tcW w:w="426" w:type="dxa"/>
          </w:tcPr>
          <w:p w14:paraId="2120F14D" w14:textId="6303A5B8" w:rsidR="00A668B2" w:rsidRDefault="00BB0655" w:rsidP="00B430DF">
            <w:pPr>
              <w:pStyle w:val="Zawartotabeli"/>
              <w:snapToGrid w:val="0"/>
              <w:spacing w:line="360" w:lineRule="auto"/>
              <w:rPr>
                <w:rFonts w:ascii="Calibri" w:hAnsi="Calibri" w:cs="Calibri"/>
              </w:rPr>
            </w:pPr>
            <w:r>
              <w:rPr>
                <w:rFonts w:ascii="Calibri" w:hAnsi="Calibri" w:cs="Calibri"/>
              </w:rPr>
              <w:t>4.</w:t>
            </w:r>
          </w:p>
        </w:tc>
        <w:tc>
          <w:tcPr>
            <w:tcW w:w="4334" w:type="dxa"/>
          </w:tcPr>
          <w:p w14:paraId="07D5E31B" w14:textId="3C7730A5"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Usuwanie gatunku obcego geograficznie tj. dębu czerwonego z obszaru rezerwatu z możliwością zagospodarowania drewna</w:t>
            </w:r>
            <w:r>
              <w:rPr>
                <w:rFonts w:ascii="Calibri" w:hAnsi="Calibri" w:cs="Calibri"/>
              </w:rPr>
              <w:t>.</w:t>
            </w:r>
          </w:p>
        </w:tc>
        <w:tc>
          <w:tcPr>
            <w:tcW w:w="2410" w:type="dxa"/>
          </w:tcPr>
          <w:p w14:paraId="337624E7" w14:textId="71BA1317"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56727E32" w14:textId="4B314372"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r w:rsidR="00BB0655" w:rsidRPr="00B430DF" w14:paraId="46F1B300" w14:textId="77777777" w:rsidTr="00A668B2">
        <w:tc>
          <w:tcPr>
            <w:tcW w:w="426" w:type="dxa"/>
            <w:vMerge w:val="restart"/>
          </w:tcPr>
          <w:p w14:paraId="18225B8D" w14:textId="08069524" w:rsidR="00BB0655" w:rsidRDefault="00BB0655" w:rsidP="00B430DF">
            <w:pPr>
              <w:pStyle w:val="Zawartotabeli"/>
              <w:snapToGrid w:val="0"/>
              <w:spacing w:line="360" w:lineRule="auto"/>
              <w:rPr>
                <w:rFonts w:ascii="Calibri" w:hAnsi="Calibri" w:cs="Calibri"/>
              </w:rPr>
            </w:pPr>
            <w:r>
              <w:rPr>
                <w:rFonts w:ascii="Calibri" w:hAnsi="Calibri" w:cs="Calibri"/>
              </w:rPr>
              <w:t>5.</w:t>
            </w:r>
          </w:p>
        </w:tc>
        <w:tc>
          <w:tcPr>
            <w:tcW w:w="4334" w:type="dxa"/>
          </w:tcPr>
          <w:p w14:paraId="44CEA5FB" w14:textId="77777777" w:rsidR="00BB0655" w:rsidRDefault="00BB0655" w:rsidP="00BB0655">
            <w:pPr>
              <w:pStyle w:val="Zawartotabeli"/>
              <w:snapToGrid w:val="0"/>
              <w:spacing w:line="360" w:lineRule="auto"/>
              <w:rPr>
                <w:rFonts w:ascii="Calibri" w:hAnsi="Calibri" w:cs="Calibri"/>
              </w:rPr>
            </w:pPr>
            <w:r w:rsidRPr="00BB0655">
              <w:rPr>
                <w:rFonts w:ascii="Calibri" w:hAnsi="Calibri" w:cs="Calibri"/>
              </w:rPr>
              <w:t>Utrzymanie drożności istniejących w granicach rezerwatu dróg, wyłącznie tych o charakterze przeciwpożarowym i wzdłuż dróg powiatowych 1774N i 1746N w celu:</w:t>
            </w:r>
          </w:p>
          <w:p w14:paraId="7BF13130" w14:textId="77777777" w:rsidR="00BB0655" w:rsidRDefault="00BB0655" w:rsidP="00BB0655">
            <w:pPr>
              <w:pStyle w:val="Zawartotabeli"/>
              <w:numPr>
                <w:ilvl w:val="0"/>
                <w:numId w:val="21"/>
              </w:numPr>
              <w:snapToGrid w:val="0"/>
              <w:spacing w:line="360" w:lineRule="auto"/>
              <w:rPr>
                <w:rFonts w:ascii="Calibri" w:hAnsi="Calibri" w:cs="Calibri"/>
              </w:rPr>
            </w:pPr>
            <w:r w:rsidRPr="00BB0655">
              <w:rPr>
                <w:rFonts w:ascii="Calibri" w:hAnsi="Calibri" w:cs="Calibri"/>
              </w:rPr>
              <w:t>zapewnienia sprawnego dotarcia wozów strażackich do drzewostanów w rezerwacie objętych pożarem,</w:t>
            </w:r>
          </w:p>
          <w:p w14:paraId="66D04EEE" w14:textId="77777777" w:rsidR="00BB0655" w:rsidRDefault="00BB0655" w:rsidP="00BB0655">
            <w:pPr>
              <w:pStyle w:val="Zawartotabeli"/>
              <w:numPr>
                <w:ilvl w:val="0"/>
                <w:numId w:val="21"/>
              </w:numPr>
              <w:snapToGrid w:val="0"/>
              <w:spacing w:line="360" w:lineRule="auto"/>
              <w:rPr>
                <w:rFonts w:ascii="Calibri" w:hAnsi="Calibri" w:cs="Calibri"/>
              </w:rPr>
            </w:pPr>
            <w:r w:rsidRPr="00BB0655">
              <w:rPr>
                <w:rFonts w:ascii="Calibri" w:hAnsi="Calibri" w:cs="Calibri"/>
              </w:rPr>
              <w:t>zapewnienia bezpiecznego przemieszczania się samochód poruszających się drogami powiatowymi, o których mowa powyżej.</w:t>
            </w:r>
          </w:p>
          <w:p w14:paraId="1B608AB4" w14:textId="6070FEB7" w:rsidR="00BB0655" w:rsidRPr="00BB0655" w:rsidRDefault="00BB0655" w:rsidP="00BB0655">
            <w:pPr>
              <w:pStyle w:val="Zawartotabeli"/>
              <w:snapToGrid w:val="0"/>
              <w:spacing w:after="100" w:afterAutospacing="1" w:line="360" w:lineRule="auto"/>
              <w:rPr>
                <w:rFonts w:ascii="Calibri" w:hAnsi="Calibri" w:cs="Calibri"/>
              </w:rPr>
            </w:pPr>
            <w:r w:rsidRPr="00BB0655">
              <w:rPr>
                <w:rFonts w:ascii="Calibri" w:hAnsi="Calibri" w:cs="Calibri"/>
              </w:rPr>
              <w:t xml:space="preserve">W celu utrzymania drożności tych dróg dopuszcza się ścinanie drzew niebezpiecznych (złomy, drzewa nadmiernie pochylone, osłabione przez czynniki biotyczne i abiotyczne) oraz </w:t>
            </w:r>
            <w:r w:rsidRPr="00BB0655">
              <w:rPr>
                <w:rFonts w:ascii="Calibri" w:hAnsi="Calibri" w:cs="Calibri"/>
              </w:rPr>
              <w:lastRenderedPageBreak/>
              <w:t>przecinanie drzew powalonych na ww. drogi w celu ich udrożnienia).</w:t>
            </w:r>
          </w:p>
          <w:p w14:paraId="1B40391C" w14:textId="31C6D5C1" w:rsidR="00BB0655" w:rsidRPr="00BB0655" w:rsidRDefault="00BB0655" w:rsidP="00BB0655">
            <w:pPr>
              <w:pStyle w:val="Zawartotabeli"/>
              <w:snapToGrid w:val="0"/>
              <w:spacing w:after="100" w:afterAutospacing="1" w:line="360" w:lineRule="auto"/>
              <w:rPr>
                <w:rFonts w:ascii="Calibri" w:hAnsi="Calibri" w:cs="Calibri"/>
              </w:rPr>
            </w:pPr>
            <w:r w:rsidRPr="00BB0655">
              <w:rPr>
                <w:rFonts w:ascii="Calibri" w:hAnsi="Calibri" w:cs="Calibri"/>
              </w:rPr>
              <w:t>Utrzymanie drożności szlaku wyznaczonego przez RDOŚ w Olsztynie do ruchu pieszego poprzez ścinanie drzew niebezpiecznych wzdłuż szlaku (dotyczy pasa około 40 m od krawędzi szlaku w głąb drzewostanu) uwzględniając jedynie drzewa stanowiące złomy, drzew nadmiernie pochylone, osłabione przez czynniki biotyczne i abiotyczne) oraz przecinanie drzew powalonych na szlak wyznaczony do ruchu pieszego w celu jego udrożnienia.</w:t>
            </w:r>
          </w:p>
          <w:p w14:paraId="791EFA40" w14:textId="7E669E8B" w:rsidR="00BB0655" w:rsidRPr="00CC587D" w:rsidRDefault="00BB0655" w:rsidP="00BB0655">
            <w:pPr>
              <w:pStyle w:val="Zawartotabeli"/>
              <w:snapToGrid w:val="0"/>
              <w:spacing w:line="360" w:lineRule="auto"/>
              <w:rPr>
                <w:rFonts w:ascii="Calibri" w:hAnsi="Calibri" w:cs="Calibri"/>
              </w:rPr>
            </w:pPr>
            <w:r w:rsidRPr="00BB0655">
              <w:rPr>
                <w:rFonts w:ascii="Calibri" w:hAnsi="Calibri" w:cs="Calibri"/>
              </w:rPr>
              <w:t>Przycinanie krzewów oraz podkrzesywanie konarów i gałęzi drzew znajdujących się w skrajni dróg o charakterze p.poż, które ograniczają jej widoczność.</w:t>
            </w:r>
          </w:p>
        </w:tc>
        <w:tc>
          <w:tcPr>
            <w:tcW w:w="2410" w:type="dxa"/>
          </w:tcPr>
          <w:p w14:paraId="347354C6" w14:textId="40794581" w:rsidR="00BB0655" w:rsidRPr="00CC587D" w:rsidRDefault="00BB0655" w:rsidP="00B430DF">
            <w:pPr>
              <w:pStyle w:val="Zawartotabeli"/>
              <w:snapToGrid w:val="0"/>
              <w:spacing w:line="360" w:lineRule="auto"/>
              <w:rPr>
                <w:rFonts w:ascii="Calibri" w:hAnsi="Calibri" w:cs="Calibri"/>
              </w:rPr>
            </w:pPr>
            <w:r w:rsidRPr="00BB0655">
              <w:rPr>
                <w:rFonts w:ascii="Calibri" w:hAnsi="Calibri" w:cs="Calibri"/>
              </w:rPr>
              <w:lastRenderedPageBreak/>
              <w:t>Wg potrzeb</w:t>
            </w:r>
          </w:p>
        </w:tc>
        <w:tc>
          <w:tcPr>
            <w:tcW w:w="2469" w:type="dxa"/>
          </w:tcPr>
          <w:p w14:paraId="1E0FDF09" w14:textId="674BEBEE" w:rsidR="00BB0655" w:rsidRPr="00BB0655" w:rsidRDefault="00BB0655" w:rsidP="00BB0655">
            <w:pPr>
              <w:snapToGrid w:val="0"/>
              <w:spacing w:line="360" w:lineRule="auto"/>
              <w:rPr>
                <w:rFonts w:ascii="Calibri" w:hAnsi="Calibri" w:cs="Calibri"/>
              </w:rPr>
            </w:pPr>
            <w:r w:rsidRPr="00BB0655">
              <w:rPr>
                <w:rFonts w:ascii="Calibri" w:hAnsi="Calibri" w:cs="Calibri"/>
              </w:rPr>
              <w:t>Wzdłuż dróg o charakterze p.poż., dróg powiatowych 1774N i 1746N oraz szlaku do ruchu pieszego wyznaczonego zarządzeniem</w:t>
            </w:r>
            <w:r>
              <w:rPr>
                <w:rFonts w:ascii="Calibri" w:hAnsi="Calibri" w:cs="Calibri"/>
              </w:rPr>
              <w:t xml:space="preserve"> </w:t>
            </w:r>
            <w:r w:rsidRPr="00BB0655">
              <w:rPr>
                <w:rFonts w:ascii="Calibri" w:hAnsi="Calibri" w:cs="Calibri"/>
              </w:rPr>
              <w:t xml:space="preserve">nr 70 z dnia 7 listopada </w:t>
            </w:r>
          </w:p>
          <w:p w14:paraId="4787FC95" w14:textId="61EC2FE3" w:rsidR="00BB0655" w:rsidRPr="00CC587D" w:rsidRDefault="00BB0655" w:rsidP="00BB0655">
            <w:pPr>
              <w:snapToGrid w:val="0"/>
              <w:spacing w:line="360" w:lineRule="auto"/>
              <w:rPr>
                <w:rFonts w:ascii="Calibri" w:hAnsi="Calibri" w:cs="Calibri"/>
              </w:rPr>
            </w:pPr>
            <w:r w:rsidRPr="00BB0655">
              <w:rPr>
                <w:rFonts w:ascii="Calibri" w:hAnsi="Calibri" w:cs="Calibri"/>
              </w:rPr>
              <w:t>2025 r.</w:t>
            </w:r>
          </w:p>
        </w:tc>
      </w:tr>
      <w:tr w:rsidR="00BB0655" w:rsidRPr="00B430DF" w14:paraId="73246429" w14:textId="77777777" w:rsidTr="00A668B2">
        <w:tc>
          <w:tcPr>
            <w:tcW w:w="426" w:type="dxa"/>
            <w:vMerge/>
          </w:tcPr>
          <w:p w14:paraId="523E2694" w14:textId="77777777" w:rsidR="00BB0655" w:rsidRDefault="00BB0655" w:rsidP="00B430DF">
            <w:pPr>
              <w:pStyle w:val="Zawartotabeli"/>
              <w:snapToGrid w:val="0"/>
              <w:spacing w:line="360" w:lineRule="auto"/>
              <w:rPr>
                <w:rFonts w:ascii="Calibri" w:hAnsi="Calibri" w:cs="Calibri"/>
              </w:rPr>
            </w:pPr>
          </w:p>
        </w:tc>
        <w:tc>
          <w:tcPr>
            <w:tcW w:w="4334" w:type="dxa"/>
          </w:tcPr>
          <w:p w14:paraId="355AD741" w14:textId="591A5701" w:rsidR="00BB0655" w:rsidRPr="00CC587D" w:rsidRDefault="00BB0655" w:rsidP="00B430DF">
            <w:pPr>
              <w:pStyle w:val="Zawartotabeli"/>
              <w:snapToGrid w:val="0"/>
              <w:spacing w:line="360" w:lineRule="auto"/>
              <w:rPr>
                <w:rFonts w:ascii="Calibri" w:hAnsi="Calibri" w:cs="Calibri"/>
              </w:rPr>
            </w:pPr>
            <w:r w:rsidRPr="00BB0655">
              <w:rPr>
                <w:rFonts w:ascii="Calibri" w:hAnsi="Calibri" w:cs="Calibri"/>
              </w:rPr>
              <w:t>Poprawa stanu nawierzchni dróg przeciwpożarowych poprzez zasypywanie powstałych w drodze ubytków materiałem pochodzenia naturalnego.</w:t>
            </w:r>
          </w:p>
        </w:tc>
        <w:tc>
          <w:tcPr>
            <w:tcW w:w="2410" w:type="dxa"/>
          </w:tcPr>
          <w:p w14:paraId="7900AA22" w14:textId="3DAC5E80" w:rsidR="00BB0655"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298BCC2B" w14:textId="15B8A08F" w:rsidR="00BB0655" w:rsidRPr="00CC587D" w:rsidRDefault="00BB0655" w:rsidP="00BB0655">
            <w:pPr>
              <w:snapToGrid w:val="0"/>
              <w:spacing w:line="360" w:lineRule="auto"/>
              <w:rPr>
                <w:rFonts w:ascii="Calibri" w:hAnsi="Calibri" w:cs="Calibri"/>
              </w:rPr>
            </w:pPr>
            <w:r w:rsidRPr="00BB0655">
              <w:rPr>
                <w:rFonts w:ascii="Calibri" w:hAnsi="Calibri" w:cs="Calibri"/>
              </w:rPr>
              <w:t>Drogi o charakterze ppoż.</w:t>
            </w:r>
          </w:p>
        </w:tc>
      </w:tr>
      <w:tr w:rsidR="00BB0655" w:rsidRPr="00B430DF" w14:paraId="1B5B437D" w14:textId="77777777" w:rsidTr="00A668B2">
        <w:tc>
          <w:tcPr>
            <w:tcW w:w="426" w:type="dxa"/>
            <w:vMerge/>
          </w:tcPr>
          <w:p w14:paraId="6BA343D1" w14:textId="77777777" w:rsidR="00BB0655" w:rsidRDefault="00BB0655" w:rsidP="00B430DF">
            <w:pPr>
              <w:pStyle w:val="Zawartotabeli"/>
              <w:snapToGrid w:val="0"/>
              <w:spacing w:line="360" w:lineRule="auto"/>
              <w:rPr>
                <w:rFonts w:ascii="Calibri" w:hAnsi="Calibri" w:cs="Calibri"/>
              </w:rPr>
            </w:pPr>
          </w:p>
        </w:tc>
        <w:tc>
          <w:tcPr>
            <w:tcW w:w="4334" w:type="dxa"/>
          </w:tcPr>
          <w:p w14:paraId="716DA06F" w14:textId="1D9C2B91" w:rsidR="00BB0655" w:rsidRPr="00CC587D" w:rsidRDefault="00BB0655" w:rsidP="00B430DF">
            <w:pPr>
              <w:pStyle w:val="Zawartotabeli"/>
              <w:snapToGrid w:val="0"/>
              <w:spacing w:line="360" w:lineRule="auto"/>
              <w:rPr>
                <w:rFonts w:ascii="Calibri" w:hAnsi="Calibri" w:cs="Calibri"/>
              </w:rPr>
            </w:pPr>
            <w:r w:rsidRPr="00BB0655">
              <w:rPr>
                <w:rFonts w:ascii="Calibri" w:hAnsi="Calibri" w:cs="Calibri"/>
              </w:rPr>
              <w:t>Naprawa przepustów drogowych w celu zapewnienia swobodnego przepływu wód pod drogami</w:t>
            </w:r>
          </w:p>
        </w:tc>
        <w:tc>
          <w:tcPr>
            <w:tcW w:w="2410" w:type="dxa"/>
          </w:tcPr>
          <w:p w14:paraId="15B0B7BD" w14:textId="3B6795A4" w:rsidR="00BB0655"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3785996A" w14:textId="6CBD9A0C" w:rsidR="00BB0655" w:rsidRPr="00CC587D" w:rsidRDefault="00BB0655" w:rsidP="00CC587D">
            <w:pPr>
              <w:snapToGrid w:val="0"/>
              <w:spacing w:line="360" w:lineRule="auto"/>
              <w:rPr>
                <w:rFonts w:ascii="Calibri" w:hAnsi="Calibri" w:cs="Calibri"/>
              </w:rPr>
            </w:pPr>
            <w:r w:rsidRPr="00BB0655">
              <w:rPr>
                <w:rFonts w:ascii="Calibri" w:hAnsi="Calibri" w:cs="Calibri"/>
              </w:rPr>
              <w:t>Przepusty pod drogami</w:t>
            </w:r>
          </w:p>
        </w:tc>
      </w:tr>
      <w:tr w:rsidR="00A668B2" w:rsidRPr="00B430DF" w14:paraId="28BAD45C" w14:textId="77777777" w:rsidTr="00A668B2">
        <w:tc>
          <w:tcPr>
            <w:tcW w:w="426" w:type="dxa"/>
          </w:tcPr>
          <w:p w14:paraId="6583CFE6" w14:textId="60524EFA" w:rsidR="00A668B2" w:rsidRDefault="00BB0655" w:rsidP="00B430DF">
            <w:pPr>
              <w:pStyle w:val="Zawartotabeli"/>
              <w:snapToGrid w:val="0"/>
              <w:spacing w:line="360" w:lineRule="auto"/>
              <w:rPr>
                <w:rFonts w:ascii="Calibri" w:hAnsi="Calibri" w:cs="Calibri"/>
              </w:rPr>
            </w:pPr>
            <w:r>
              <w:rPr>
                <w:rFonts w:ascii="Calibri" w:hAnsi="Calibri" w:cs="Calibri"/>
              </w:rPr>
              <w:t>6.</w:t>
            </w:r>
          </w:p>
        </w:tc>
        <w:tc>
          <w:tcPr>
            <w:tcW w:w="4334" w:type="dxa"/>
          </w:tcPr>
          <w:p w14:paraId="7924FFFA" w14:textId="77777777" w:rsidR="00BB0655" w:rsidRDefault="00BB0655" w:rsidP="00BB0655">
            <w:pPr>
              <w:pStyle w:val="Zawartotabeli"/>
              <w:snapToGrid w:val="0"/>
              <w:spacing w:line="360" w:lineRule="auto"/>
              <w:rPr>
                <w:rFonts w:ascii="Calibri" w:hAnsi="Calibri" w:cs="Calibri"/>
              </w:rPr>
            </w:pPr>
            <w:r w:rsidRPr="00BB0655">
              <w:rPr>
                <w:rFonts w:ascii="Calibri" w:hAnsi="Calibri" w:cs="Calibri"/>
              </w:rPr>
              <w:t>Odnawianie tablic/znaków/słupków oraz wznoszenie nowych</w:t>
            </w:r>
          </w:p>
          <w:p w14:paraId="0CCB9435" w14:textId="163B39CC" w:rsidR="00A668B2" w:rsidRPr="00CC587D" w:rsidRDefault="00BB0655" w:rsidP="00BB0655">
            <w:pPr>
              <w:pStyle w:val="Zawartotabeli"/>
              <w:snapToGrid w:val="0"/>
              <w:spacing w:line="360" w:lineRule="auto"/>
              <w:rPr>
                <w:rFonts w:ascii="Calibri" w:hAnsi="Calibri" w:cs="Calibri"/>
              </w:rPr>
            </w:pPr>
            <w:r w:rsidRPr="00BB0655">
              <w:rPr>
                <w:rFonts w:ascii="Calibri" w:hAnsi="Calibri" w:cs="Calibri"/>
              </w:rPr>
              <w:t>Rewitalizacja historycznych kamiennych słupków granicznych i kierunkowych poprzez poprawę ich osadzenia i odmalowanie napisów</w:t>
            </w:r>
          </w:p>
        </w:tc>
        <w:tc>
          <w:tcPr>
            <w:tcW w:w="2410" w:type="dxa"/>
          </w:tcPr>
          <w:p w14:paraId="79016D13" w14:textId="29E2A89A"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46C2581B" w14:textId="5F29C11F"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r w:rsidR="00A668B2" w:rsidRPr="00B430DF" w14:paraId="14D53B8E" w14:textId="77777777" w:rsidTr="00A668B2">
        <w:tc>
          <w:tcPr>
            <w:tcW w:w="426" w:type="dxa"/>
          </w:tcPr>
          <w:p w14:paraId="22A7E46C" w14:textId="1DD63D82" w:rsidR="00A668B2" w:rsidRDefault="00BB0655" w:rsidP="00B430DF">
            <w:pPr>
              <w:pStyle w:val="Zawartotabeli"/>
              <w:snapToGrid w:val="0"/>
              <w:spacing w:line="360" w:lineRule="auto"/>
              <w:rPr>
                <w:rFonts w:ascii="Calibri" w:hAnsi="Calibri" w:cs="Calibri"/>
              </w:rPr>
            </w:pPr>
            <w:r>
              <w:rPr>
                <w:rFonts w:ascii="Calibri" w:hAnsi="Calibri" w:cs="Calibri"/>
              </w:rPr>
              <w:lastRenderedPageBreak/>
              <w:t>7.</w:t>
            </w:r>
          </w:p>
        </w:tc>
        <w:tc>
          <w:tcPr>
            <w:tcW w:w="4334" w:type="dxa"/>
          </w:tcPr>
          <w:p w14:paraId="1DF2BC08" w14:textId="66A54534"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Rozbiórka zbędnych ogrodzeń, które stanowią barierę dla zwierząt przemieszczających się po rezerwacie</w:t>
            </w:r>
          </w:p>
        </w:tc>
        <w:tc>
          <w:tcPr>
            <w:tcW w:w="2410" w:type="dxa"/>
          </w:tcPr>
          <w:p w14:paraId="04244C9C" w14:textId="577745C8"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7F9BBE01" w14:textId="5418B311"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r w:rsidR="00A668B2" w:rsidRPr="00B430DF" w14:paraId="4E10BFC0" w14:textId="77777777" w:rsidTr="00A668B2">
        <w:tc>
          <w:tcPr>
            <w:tcW w:w="426" w:type="dxa"/>
          </w:tcPr>
          <w:p w14:paraId="2192847E" w14:textId="6D0852DB" w:rsidR="00A668B2" w:rsidRDefault="002E2822" w:rsidP="00B430DF">
            <w:pPr>
              <w:pStyle w:val="Zawartotabeli"/>
              <w:snapToGrid w:val="0"/>
              <w:spacing w:line="360" w:lineRule="auto"/>
              <w:rPr>
                <w:rFonts w:ascii="Calibri" w:hAnsi="Calibri" w:cs="Calibri"/>
              </w:rPr>
            </w:pPr>
            <w:r>
              <w:rPr>
                <w:rFonts w:ascii="Calibri" w:hAnsi="Calibri" w:cs="Calibri"/>
              </w:rPr>
              <w:t>8.</w:t>
            </w:r>
          </w:p>
        </w:tc>
        <w:tc>
          <w:tcPr>
            <w:tcW w:w="4334" w:type="dxa"/>
          </w:tcPr>
          <w:p w14:paraId="0CF19158" w14:textId="26B04912"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Zbieranie osłonek, które służyły do zabezpieczenia młodego pokolenia drzew przed zgryzaniem przez zwierzynę płową</w:t>
            </w:r>
          </w:p>
        </w:tc>
        <w:tc>
          <w:tcPr>
            <w:tcW w:w="2410" w:type="dxa"/>
          </w:tcPr>
          <w:p w14:paraId="2A619FF5" w14:textId="76162965"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7E423C50" w14:textId="0BBE516B"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r w:rsidR="00A668B2" w:rsidRPr="00B430DF" w14:paraId="3088ACF2" w14:textId="77777777" w:rsidTr="00A668B2">
        <w:tc>
          <w:tcPr>
            <w:tcW w:w="426" w:type="dxa"/>
          </w:tcPr>
          <w:p w14:paraId="06FF555D" w14:textId="366B93A3" w:rsidR="00A668B2" w:rsidRDefault="002E2822" w:rsidP="00B430DF">
            <w:pPr>
              <w:pStyle w:val="Zawartotabeli"/>
              <w:snapToGrid w:val="0"/>
              <w:spacing w:line="360" w:lineRule="auto"/>
              <w:rPr>
                <w:rFonts w:ascii="Calibri" w:hAnsi="Calibri" w:cs="Calibri"/>
              </w:rPr>
            </w:pPr>
            <w:r>
              <w:rPr>
                <w:rFonts w:ascii="Calibri" w:hAnsi="Calibri" w:cs="Calibri"/>
              </w:rPr>
              <w:t>9.</w:t>
            </w:r>
          </w:p>
        </w:tc>
        <w:tc>
          <w:tcPr>
            <w:tcW w:w="4334" w:type="dxa"/>
          </w:tcPr>
          <w:p w14:paraId="0C7A7FD8" w14:textId="57BEF5F1" w:rsidR="00A668B2" w:rsidRPr="00CC587D" w:rsidRDefault="002E2822" w:rsidP="00B430DF">
            <w:pPr>
              <w:pStyle w:val="Zawartotabeli"/>
              <w:snapToGrid w:val="0"/>
              <w:spacing w:line="360" w:lineRule="auto"/>
              <w:rPr>
                <w:rFonts w:ascii="Calibri" w:hAnsi="Calibri" w:cs="Calibri"/>
              </w:rPr>
            </w:pPr>
            <w:r w:rsidRPr="002E2822">
              <w:rPr>
                <w:rFonts w:ascii="Calibri" w:hAnsi="Calibri" w:cs="Calibri"/>
              </w:rPr>
              <w:t>Monitoring stanu rezerwatu oraz efektów wykonania działań ochronnych</w:t>
            </w:r>
          </w:p>
        </w:tc>
        <w:tc>
          <w:tcPr>
            <w:tcW w:w="2410" w:type="dxa"/>
          </w:tcPr>
          <w:p w14:paraId="528737A4" w14:textId="1D3EC183" w:rsidR="00A668B2" w:rsidRPr="00CC587D" w:rsidRDefault="00BB0655" w:rsidP="00B430DF">
            <w:pPr>
              <w:pStyle w:val="Zawartotabeli"/>
              <w:snapToGrid w:val="0"/>
              <w:spacing w:line="360" w:lineRule="auto"/>
              <w:rPr>
                <w:rFonts w:ascii="Calibri" w:hAnsi="Calibri" w:cs="Calibri"/>
              </w:rPr>
            </w:pPr>
            <w:r w:rsidRPr="00BB0655">
              <w:rPr>
                <w:rFonts w:ascii="Calibri" w:hAnsi="Calibri" w:cs="Calibri"/>
              </w:rPr>
              <w:t>Wg potrzeb</w:t>
            </w:r>
          </w:p>
        </w:tc>
        <w:tc>
          <w:tcPr>
            <w:tcW w:w="2469" w:type="dxa"/>
          </w:tcPr>
          <w:p w14:paraId="286E74EF" w14:textId="6067F680" w:rsidR="00A668B2" w:rsidRPr="00CC587D" w:rsidRDefault="00BB0655" w:rsidP="00CC587D">
            <w:pPr>
              <w:snapToGrid w:val="0"/>
              <w:spacing w:line="360" w:lineRule="auto"/>
              <w:rPr>
                <w:rFonts w:ascii="Calibri" w:hAnsi="Calibri" w:cs="Calibri"/>
              </w:rPr>
            </w:pPr>
            <w:r w:rsidRPr="00BB0655">
              <w:rPr>
                <w:rFonts w:ascii="Calibri" w:hAnsi="Calibri" w:cs="Calibri"/>
              </w:rPr>
              <w:t>Obszar rezerwatu</w:t>
            </w:r>
          </w:p>
        </w:tc>
      </w:tr>
    </w:tbl>
    <w:p w14:paraId="094236F3" w14:textId="77777777" w:rsidR="002E2822" w:rsidRDefault="002E2822" w:rsidP="001860F7">
      <w:pPr>
        <w:pStyle w:val="Ngwek2"/>
        <w:spacing w:before="0" w:after="0" w:line="360" w:lineRule="auto"/>
        <w:rPr>
          <w:sz w:val="28"/>
          <w:szCs w:val="28"/>
        </w:rPr>
      </w:pPr>
    </w:p>
    <w:p w14:paraId="3585FFAB" w14:textId="77777777" w:rsidR="002E2822" w:rsidRDefault="002E2822">
      <w:pPr>
        <w:widowControl/>
        <w:suppressAutoHyphens w:val="0"/>
        <w:rPr>
          <w:rFonts w:asciiTheme="majorHAnsi" w:eastAsiaTheme="majorEastAsia" w:hAnsiTheme="majorHAnsi" w:cstheme="majorBidi"/>
          <w:iCs/>
          <w:kern w:val="32"/>
          <w:sz w:val="28"/>
          <w:szCs w:val="28"/>
        </w:rPr>
      </w:pPr>
      <w:r>
        <w:rPr>
          <w:sz w:val="28"/>
          <w:szCs w:val="28"/>
        </w:rPr>
        <w:br w:type="page"/>
      </w:r>
    </w:p>
    <w:p w14:paraId="0C5BE3E8" w14:textId="4C42B0D0" w:rsidR="007072BD" w:rsidRPr="001860F7" w:rsidRDefault="007072BD" w:rsidP="002E2822">
      <w:pPr>
        <w:pStyle w:val="Ngwek2"/>
        <w:spacing w:before="0" w:after="100" w:afterAutospacing="1" w:line="360" w:lineRule="auto"/>
        <w:rPr>
          <w:sz w:val="28"/>
          <w:szCs w:val="28"/>
        </w:rPr>
      </w:pPr>
      <w:r w:rsidRPr="001860F7">
        <w:rPr>
          <w:sz w:val="28"/>
          <w:szCs w:val="28"/>
        </w:rPr>
        <w:lastRenderedPageBreak/>
        <w:t>U</w:t>
      </w:r>
      <w:r w:rsidR="001860F7" w:rsidRPr="001860F7">
        <w:rPr>
          <w:sz w:val="28"/>
          <w:szCs w:val="28"/>
        </w:rPr>
        <w:t>zasadnienie</w:t>
      </w:r>
    </w:p>
    <w:p w14:paraId="4F6C2516" w14:textId="77777777" w:rsidR="00A738D9" w:rsidRDefault="00104FAD" w:rsidP="00A738D9">
      <w:pPr>
        <w:spacing w:line="360" w:lineRule="auto"/>
        <w:rPr>
          <w:rFonts w:ascii="Calibri" w:hAnsi="Calibri" w:cs="Calibri"/>
          <w:color w:val="000000"/>
        </w:rPr>
      </w:pPr>
      <w:r w:rsidRPr="00104FAD">
        <w:rPr>
          <w:rFonts w:ascii="Calibri" w:hAnsi="Calibri" w:cs="Calibri"/>
          <w:color w:val="000000"/>
        </w:rPr>
        <w:t>Regionaln</w:t>
      </w:r>
      <w:r w:rsidR="002E2822">
        <w:rPr>
          <w:rFonts w:ascii="Calibri" w:hAnsi="Calibri" w:cs="Calibri"/>
          <w:color w:val="000000"/>
        </w:rPr>
        <w:t>y</w:t>
      </w:r>
      <w:r w:rsidRPr="00104FAD">
        <w:rPr>
          <w:rFonts w:ascii="Calibri" w:hAnsi="Calibri" w:cs="Calibri"/>
          <w:color w:val="000000"/>
        </w:rPr>
        <w:t xml:space="preserve"> </w:t>
      </w:r>
      <w:r w:rsidR="00A738D9" w:rsidRPr="00A738D9">
        <w:rPr>
          <w:rFonts w:ascii="Calibri" w:hAnsi="Calibri" w:cs="Calibri"/>
          <w:color w:val="000000"/>
        </w:rPr>
        <w:t xml:space="preserve">Dyrektor Ochrony Środowiska w Olsztynie zgodnie z delegacją ustawową wynikającą z zapisów art. 22 ust. 2 pkt 2 ustawy z dnia 16 kwietnia 2004 r. o ochronie przyrody (Dz. U. z 2026 r. poz. 13 z </w:t>
      </w:r>
      <w:proofErr w:type="spellStart"/>
      <w:r w:rsidR="00A738D9" w:rsidRPr="00A738D9">
        <w:rPr>
          <w:rFonts w:ascii="Calibri" w:hAnsi="Calibri" w:cs="Calibri"/>
          <w:color w:val="000000"/>
        </w:rPr>
        <w:t>późn</w:t>
      </w:r>
      <w:proofErr w:type="spellEnd"/>
      <w:r w:rsidR="00A738D9" w:rsidRPr="00A738D9">
        <w:rPr>
          <w:rFonts w:ascii="Calibri" w:hAnsi="Calibri" w:cs="Calibri"/>
          <w:color w:val="000000"/>
        </w:rPr>
        <w:t>. zm.) ustanowił zarządzeniem nr 38 zadania ochronne dla rezerwatu przyrody „Borki”.</w:t>
      </w:r>
    </w:p>
    <w:p w14:paraId="1F9D741A"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 xml:space="preserve">Obszar przedmiotowego rezerwatu przyrody został przez tutejszy organ powiększony zarządzeniem w sprawie rezerwatu przyrody „Borki” z dnia 2 lipca 2025 r. - Dz. Urz. woj. </w:t>
      </w:r>
      <w:proofErr w:type="spellStart"/>
      <w:r w:rsidRPr="00A738D9">
        <w:rPr>
          <w:rFonts w:ascii="Calibri" w:hAnsi="Calibri" w:cs="Calibri"/>
          <w:color w:val="000000"/>
        </w:rPr>
        <w:t>Warm-Maz</w:t>
      </w:r>
      <w:proofErr w:type="spellEnd"/>
      <w:r w:rsidRPr="00A738D9">
        <w:rPr>
          <w:rFonts w:ascii="Calibri" w:hAnsi="Calibri" w:cs="Calibri"/>
          <w:color w:val="000000"/>
        </w:rPr>
        <w:t>. z 2025 r., poz. 2710.</w:t>
      </w:r>
    </w:p>
    <w:p w14:paraId="29B21950"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 xml:space="preserve">Celem ochrony w ww. rezerwacie przyrody jest ochrona naturalnych zbiorowisk leśnych charakterystycznych dla Puszczy Boreckiej, głównie grądu </w:t>
      </w:r>
      <w:proofErr w:type="spellStart"/>
      <w:r w:rsidRPr="00A738D9">
        <w:rPr>
          <w:rFonts w:ascii="Calibri" w:hAnsi="Calibri" w:cs="Calibri"/>
          <w:color w:val="000000"/>
        </w:rPr>
        <w:t>subatlantyckiego</w:t>
      </w:r>
      <w:proofErr w:type="spellEnd"/>
      <w:r w:rsidRPr="00A738D9">
        <w:rPr>
          <w:rFonts w:ascii="Calibri" w:hAnsi="Calibri" w:cs="Calibri"/>
          <w:color w:val="000000"/>
        </w:rPr>
        <w:t xml:space="preserve">, lasów i borów bagiennych, łęgów oraz olsów, kształtowanych naturalnymi procesami samoregulacji ekologicznej, wraz ze swoistymi dla takich lasów gatunkami roślin, zwierząt i grzybów, w szczególności epifitów i </w:t>
      </w:r>
      <w:proofErr w:type="spellStart"/>
      <w:r w:rsidRPr="00A738D9">
        <w:rPr>
          <w:rFonts w:ascii="Calibri" w:hAnsi="Calibri" w:cs="Calibri"/>
          <w:color w:val="000000"/>
        </w:rPr>
        <w:t>ksylobiontów</w:t>
      </w:r>
      <w:proofErr w:type="spellEnd"/>
      <w:r w:rsidRPr="00A738D9">
        <w:rPr>
          <w:rFonts w:ascii="Calibri" w:hAnsi="Calibri" w:cs="Calibri"/>
          <w:color w:val="000000"/>
        </w:rPr>
        <w:t xml:space="preserve"> stanowiących komponenty reliktowej, puszczańskiej biocenozy.</w:t>
      </w:r>
    </w:p>
    <w:p w14:paraId="5C331BFE"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Nadmienić również należy, że na obszarze Puszczy Boreckiej, której składową przyrodniczą jest rezerwat przyrody „Borki” przebywa stado wolnościowe żubra, które jest m.in. wykorzystywane do powstrzymywania sukcesji naturalnej na tym obszarze, jak również odgrywa również rolę naukową oraz edukacyjno-turystyczną.</w:t>
      </w:r>
    </w:p>
    <w:p w14:paraId="5FE8DBEE"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Ze względu na przebywania na przedmiotowym obszarze ww. gatunku objętego ścisłą ochroną gatunkową tutejszy organ podczas konstruowania zapisów w niniejszym akcie prawnym ujął działania związane z bytowaniem stada żubrów, pomimo nie są przedmiotem ochrony w ww. rezerwacie przyrody, jednakże przyczyniają się do utrzymania terenów o otwartym charakterze i są elementem przyrodniczym tego obszaru.</w:t>
      </w:r>
    </w:p>
    <w:p w14:paraId="3F029D46"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Wśród działań związanych z utrzymaniem stada wolnościowego żubrów znalazły się czynności polegające m.in. na:</w:t>
      </w:r>
    </w:p>
    <w:p w14:paraId="1ECEF3F5"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monitoringu wielkości stada żubrów oraz jej struktury płciowej i wiekowej,</w:t>
      </w:r>
    </w:p>
    <w:p w14:paraId="5FFD5140"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zimowym dokarmianiu żubrów i wykładaniu lizawek z solą w celu ochrony drzewostanów przed szkodami wyrządzanymi przez żubry,</w:t>
      </w:r>
    </w:p>
    <w:p w14:paraId="5D56A6ED"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zabezpieczeniu odpowiedniej ilości pożywienia dla żubrów na okres zimowy w magazynie paszowym,</w:t>
      </w:r>
    </w:p>
    <w:p w14:paraId="38300399"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budowie nowych lizawek i konserwacji istniejących,</w:t>
      </w:r>
    </w:p>
    <w:p w14:paraId="6A7DA841"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wykonywaniu remontów paśników i koryt służących do dokarmiania żubrów,</w:t>
      </w:r>
    </w:p>
    <w:p w14:paraId="15F4EE66"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regulacji liczebności żubrów po uzyskaniu stosownej zgody na wykonanie odstrzału,</w:t>
      </w:r>
    </w:p>
    <w:p w14:paraId="54BA3026"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lastRenderedPageBreak/>
        <w:t>uśmiercaniu żubrów obarczonych chorobą zakaźną i inwazyjną przy udziale i wg wskazań lekarza weterynarii,</w:t>
      </w:r>
    </w:p>
    <w:p w14:paraId="0EB731B4"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przeprowadzaniu niezbędnych zabiegów weterynaryjnych żubrów.</w:t>
      </w:r>
    </w:p>
    <w:p w14:paraId="5313CB74"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przeprowadzaniu konserwacji i napraw zagrody kwarantannowej oraz infrastruktury towarzyszącej tej zagrodzie</w:t>
      </w:r>
      <w:r>
        <w:rPr>
          <w:rFonts w:ascii="Calibri" w:hAnsi="Calibri" w:cs="Calibri"/>
          <w:color w:val="000000"/>
        </w:rPr>
        <w:t>,</w:t>
      </w:r>
    </w:p>
    <w:p w14:paraId="4D1C0C2E" w14:textId="77777777" w:rsidR="00A738D9" w:rsidRDefault="00A738D9" w:rsidP="00A738D9">
      <w:pPr>
        <w:pStyle w:val="Akapitzlist"/>
        <w:numPr>
          <w:ilvl w:val="0"/>
          <w:numId w:val="22"/>
        </w:numPr>
        <w:spacing w:line="360" w:lineRule="auto"/>
        <w:rPr>
          <w:rFonts w:ascii="Calibri" w:hAnsi="Calibri" w:cs="Calibri"/>
          <w:color w:val="000000"/>
        </w:rPr>
      </w:pPr>
      <w:r w:rsidRPr="00A738D9">
        <w:rPr>
          <w:rFonts w:ascii="Calibri" w:hAnsi="Calibri" w:cs="Calibri"/>
          <w:color w:val="000000"/>
        </w:rPr>
        <w:t xml:space="preserve"> rozbudowie odłowni w zagrodzie kwarantannowej.</w:t>
      </w:r>
    </w:p>
    <w:p w14:paraId="5D5E1061"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Oprócz działań związanych z utrzymaniem żubrów na przedmiotowym obszarze zaplanowano również inne działania ochronne, które mają przyczynić cię do zapewnienia prawidłowego funkcjonowania rezerwatu oraz przyczynić się do poprawy bądź utrzymania we właściwym stanie przedmiotów ochrony dla ochrony których uznano obszar za rezerwat przyrody.</w:t>
      </w:r>
    </w:p>
    <w:p w14:paraId="1278DA53"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Wśród tych czynności wymienić należy:</w:t>
      </w:r>
    </w:p>
    <w:p w14:paraId="49B54FFF" w14:textId="77777777" w:rsidR="00A738D9" w:rsidRDefault="00A738D9" w:rsidP="00A738D9">
      <w:pPr>
        <w:pStyle w:val="Akapitzlist"/>
        <w:numPr>
          <w:ilvl w:val="0"/>
          <w:numId w:val="23"/>
        </w:numPr>
        <w:spacing w:line="360" w:lineRule="auto"/>
        <w:rPr>
          <w:rFonts w:ascii="Calibri" w:hAnsi="Calibri" w:cs="Calibri"/>
          <w:color w:val="000000"/>
        </w:rPr>
      </w:pPr>
      <w:r w:rsidRPr="00A738D9">
        <w:rPr>
          <w:rFonts w:ascii="Calibri" w:hAnsi="Calibri" w:cs="Calibri"/>
          <w:color w:val="000000"/>
        </w:rPr>
        <w:t>usuwanie gatunku obcego geograficznie tj. dębu czerwonego z obszaru rezerwatu z możliwością zagospodarowania drewna w celu niedopuszczenia do wypierania gatunków rodzimych,</w:t>
      </w:r>
    </w:p>
    <w:p w14:paraId="2EEB5BDF" w14:textId="77777777" w:rsidR="00A738D9" w:rsidRDefault="00A738D9" w:rsidP="00A738D9">
      <w:pPr>
        <w:pStyle w:val="Akapitzlist"/>
        <w:numPr>
          <w:ilvl w:val="0"/>
          <w:numId w:val="23"/>
        </w:numPr>
        <w:spacing w:line="360" w:lineRule="auto"/>
        <w:rPr>
          <w:rFonts w:ascii="Calibri" w:hAnsi="Calibri" w:cs="Calibri"/>
          <w:color w:val="000000"/>
        </w:rPr>
      </w:pPr>
      <w:r w:rsidRPr="00A738D9">
        <w:rPr>
          <w:rFonts w:ascii="Calibri" w:hAnsi="Calibri" w:cs="Calibri"/>
          <w:color w:val="000000"/>
        </w:rPr>
        <w:t>działania związane z utrzymaniem drożności istniejących w granicach rezerwatu dróg, wyłącznie tych o charakterze przeciwpożarowym i wzdłuż dróg powiatowych 1774N i 1746N w celu zapewnienia sprawnego dotarcia wozów strażackich do drzewostanów w rezerwacie objętych pożarem jak również zapewnienia bezpiecznego przemieszczania się samochód poruszających się drogami powiatowymi, o których mowa powyżej poprzez ścinanie drzew niebezpiecznych (dotyczy złomów, drzew nadmiernie pochylonych, osłabionych przez czynniki biotyczne i abiotyczne) oraz przecinanie drzew powalonych na ww. drogi w celu ich udrożnienia, jak również przycinanie krzewów oraz podkrzesywanie konarów i gałęzi drzew znajdujących się w skrajni dróg o charakterze p.poż, które ograniczają jej widoczność. Ze względu, że w granicach ww. rezerwatu przyrody jest wyznaczony szlak do ruchu pieszego w trybie zarządzenia Regionalnego Dyrektora Ochrony Środowiska w Olsztynie dopuszczono w pasie około 40 m od krawędzi szlaku w głąb drzewostanu ścinanie drzew niebezpiecznych.</w:t>
      </w:r>
    </w:p>
    <w:p w14:paraId="71061F3C" w14:textId="77777777" w:rsidR="00A738D9" w:rsidRDefault="00A738D9" w:rsidP="00A738D9">
      <w:pPr>
        <w:pStyle w:val="Akapitzlist"/>
        <w:numPr>
          <w:ilvl w:val="0"/>
          <w:numId w:val="23"/>
        </w:numPr>
        <w:spacing w:line="360" w:lineRule="auto"/>
        <w:rPr>
          <w:rFonts w:ascii="Calibri" w:hAnsi="Calibri" w:cs="Calibri"/>
          <w:color w:val="000000"/>
        </w:rPr>
      </w:pPr>
      <w:r w:rsidRPr="00A738D9">
        <w:rPr>
          <w:rFonts w:ascii="Calibri" w:hAnsi="Calibri" w:cs="Calibri"/>
          <w:color w:val="000000"/>
        </w:rPr>
        <w:t>odnawianie granic rezerwatu przyrody w celu wyznaczenie lub oznaczenie w terenie obszaru objętego ochroną rezerwatową, a tym samym zapewnienie funkcji orientacyjnych dla osób poruszających się po szlaku oraz prowadzenia akcji ratowniczej,</w:t>
      </w:r>
    </w:p>
    <w:p w14:paraId="1F37AE97" w14:textId="77777777" w:rsidR="00A738D9" w:rsidRDefault="00A738D9" w:rsidP="00A738D9">
      <w:pPr>
        <w:pStyle w:val="Akapitzlist"/>
        <w:numPr>
          <w:ilvl w:val="0"/>
          <w:numId w:val="23"/>
        </w:numPr>
        <w:spacing w:line="360" w:lineRule="auto"/>
        <w:rPr>
          <w:rFonts w:ascii="Calibri" w:hAnsi="Calibri" w:cs="Calibri"/>
          <w:color w:val="000000"/>
        </w:rPr>
      </w:pPr>
      <w:r w:rsidRPr="00A738D9">
        <w:rPr>
          <w:rFonts w:ascii="Calibri" w:hAnsi="Calibri" w:cs="Calibri"/>
          <w:color w:val="000000"/>
        </w:rPr>
        <w:t xml:space="preserve">zebranie osłonek oraz rozbiórkę ogrodzeń służących do zabezpieczeni młodego, które zostały założone na etapie wyprowadzenia młodego pokolenia drzew w rezerwacie i spełniły swoją funkcję stanowiąc utrudnienia w przemieszczaniu się zwierzyny po terenie </w:t>
      </w:r>
      <w:r w:rsidRPr="00A738D9">
        <w:rPr>
          <w:rFonts w:ascii="Calibri" w:hAnsi="Calibri" w:cs="Calibri"/>
          <w:color w:val="000000"/>
        </w:rPr>
        <w:lastRenderedPageBreak/>
        <w:t>rezerwatu.</w:t>
      </w:r>
    </w:p>
    <w:p w14:paraId="31629D41" w14:textId="77777777" w:rsidR="00A738D9" w:rsidRDefault="00A738D9" w:rsidP="00A738D9">
      <w:pPr>
        <w:spacing w:line="360" w:lineRule="auto"/>
        <w:rPr>
          <w:rFonts w:ascii="Calibri" w:hAnsi="Calibri" w:cs="Calibri"/>
          <w:color w:val="000000"/>
        </w:rPr>
      </w:pPr>
      <w:r w:rsidRPr="00A738D9">
        <w:rPr>
          <w:rFonts w:ascii="Calibri" w:hAnsi="Calibri" w:cs="Calibri"/>
          <w:color w:val="000000"/>
        </w:rPr>
        <w:t>W ramach zaplanowanych działań ochronnych uwzględniono również działanie polegające na prowadzeniu monitoring stanu rezerwatu oraz efektów wykonania zaplanowanych działań ochronnych.</w:t>
      </w:r>
    </w:p>
    <w:p w14:paraId="5C61434A" w14:textId="2F3790B8" w:rsidR="002E2822" w:rsidRDefault="00A738D9" w:rsidP="00A738D9">
      <w:pPr>
        <w:spacing w:after="100" w:afterAutospacing="1" w:line="360" w:lineRule="auto"/>
        <w:rPr>
          <w:rFonts w:ascii="Calibri" w:hAnsi="Calibri" w:cs="Calibri"/>
          <w:color w:val="000000"/>
        </w:rPr>
      </w:pPr>
      <w:r w:rsidRPr="00A738D9">
        <w:rPr>
          <w:rFonts w:ascii="Calibri" w:hAnsi="Calibri" w:cs="Calibri"/>
          <w:color w:val="000000"/>
        </w:rPr>
        <w:t>Zdaniem Regionalnego Dyrektora Ochrony Środowiska w Olsztynie wszystkie zaplanowane działania przysłużą się ochronie ww. rezerwatu przyrody.</w:t>
      </w:r>
    </w:p>
    <w:p w14:paraId="6DB226B3" w14:textId="77777777" w:rsidR="001860F7" w:rsidRDefault="001860F7" w:rsidP="001860F7">
      <w:pPr>
        <w:spacing w:line="360" w:lineRule="auto"/>
        <w:rPr>
          <w:rFonts w:ascii="Calibri" w:hAnsi="Calibri" w:cs="Calibri"/>
          <w:color w:val="000000"/>
        </w:rPr>
      </w:pPr>
      <w:r w:rsidRPr="001860F7">
        <w:rPr>
          <w:rFonts w:ascii="Calibri" w:hAnsi="Calibri" w:cs="Calibri"/>
        </w:rPr>
        <w:t>Regionalny Dyrektor</w:t>
      </w:r>
    </w:p>
    <w:p w14:paraId="7978EC7B" w14:textId="77777777" w:rsidR="001860F7" w:rsidRDefault="001860F7" w:rsidP="001860F7">
      <w:pPr>
        <w:spacing w:line="360" w:lineRule="auto"/>
        <w:rPr>
          <w:rFonts w:ascii="Calibri" w:hAnsi="Calibri" w:cs="Calibri"/>
        </w:rPr>
      </w:pPr>
      <w:r w:rsidRPr="001860F7">
        <w:rPr>
          <w:rFonts w:ascii="Calibri" w:hAnsi="Calibri" w:cs="Calibri"/>
        </w:rPr>
        <w:t>Ochrony Środowiska</w:t>
      </w:r>
    </w:p>
    <w:p w14:paraId="37C6A613" w14:textId="77777777" w:rsidR="001860F7" w:rsidRDefault="001860F7" w:rsidP="001860F7">
      <w:pPr>
        <w:spacing w:line="360" w:lineRule="auto"/>
        <w:rPr>
          <w:rFonts w:ascii="Calibri" w:hAnsi="Calibri" w:cs="Calibri"/>
        </w:rPr>
      </w:pPr>
      <w:r w:rsidRPr="001860F7">
        <w:rPr>
          <w:rFonts w:ascii="Calibri" w:hAnsi="Calibri" w:cs="Calibri"/>
        </w:rPr>
        <w:t>w Olsztyni</w:t>
      </w:r>
      <w:r>
        <w:rPr>
          <w:rFonts w:ascii="Calibri" w:hAnsi="Calibri" w:cs="Calibri"/>
        </w:rPr>
        <w:t>e</w:t>
      </w:r>
    </w:p>
    <w:p w14:paraId="75DDB849" w14:textId="5ADDEC6F" w:rsidR="001860F7" w:rsidRPr="001860F7" w:rsidRDefault="001860F7" w:rsidP="001860F7">
      <w:pPr>
        <w:spacing w:line="360" w:lineRule="auto"/>
        <w:rPr>
          <w:rFonts w:ascii="Calibri" w:hAnsi="Calibri" w:cs="Calibri"/>
          <w:color w:val="000000"/>
        </w:rPr>
      </w:pPr>
      <w:r w:rsidRPr="001860F7">
        <w:rPr>
          <w:rFonts w:ascii="Calibri" w:hAnsi="Calibri" w:cs="Calibri"/>
        </w:rPr>
        <w:t>Agata Moździerz</w:t>
      </w:r>
    </w:p>
    <w:sectPr w:rsidR="001860F7" w:rsidRPr="001860F7">
      <w:footerReference w:type="default" r:id="rId8"/>
      <w:footerReference w:type="first" r:id="rId9"/>
      <w:pgSz w:w="11905" w:h="16837"/>
      <w:pgMar w:top="930" w:right="1134" w:bottom="1601" w:left="1134" w:header="708" w:footer="10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28E5F" w14:textId="77777777" w:rsidR="00E37415" w:rsidRDefault="00E37415">
      <w:r>
        <w:separator/>
      </w:r>
    </w:p>
  </w:endnote>
  <w:endnote w:type="continuationSeparator" w:id="0">
    <w:p w14:paraId="0BBCA0C3" w14:textId="77777777" w:rsidR="00E37415" w:rsidRDefault="00E3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FBFC" w14:textId="77777777" w:rsidR="007072BD" w:rsidRDefault="007072BD">
    <w:pPr>
      <w:pStyle w:val="Stopka"/>
      <w:jc w:val="center"/>
    </w:pPr>
    <w:r>
      <w:fldChar w:fldCharType="begin"/>
    </w:r>
    <w:r>
      <w:instrText xml:space="preserve"> PAGE </w:instrText>
    </w:r>
    <w:r>
      <w:fldChar w:fldCharType="separate"/>
    </w:r>
    <w:r w:rsidR="00DE4056">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113B" w14:textId="77777777" w:rsidR="007072BD" w:rsidRDefault="007072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FAD4" w14:textId="77777777" w:rsidR="00E37415" w:rsidRDefault="00E37415">
      <w:r>
        <w:separator/>
      </w:r>
    </w:p>
  </w:footnote>
  <w:footnote w:type="continuationSeparator" w:id="0">
    <w:p w14:paraId="65B74F17" w14:textId="77777777" w:rsidR="00E37415" w:rsidRDefault="00E374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Nagwek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pStyle w:val="podstawa"/>
      <w:lvlText w:val="%1)"/>
      <w:lvlJc w:val="left"/>
      <w:pPr>
        <w:tabs>
          <w:tab w:val="num" w:pos="360"/>
        </w:tabs>
        <w:ind w:left="36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Garamond" w:hAnsi="Garamond" w:cs="OpenSymbol"/>
        <w:sz w:val="22"/>
        <w:szCs w:val="22"/>
      </w:rPr>
    </w:lvl>
    <w:lvl w:ilvl="1">
      <w:start w:val="1"/>
      <w:numFmt w:val="decimal"/>
      <w:lvlText w:val="%2."/>
      <w:lvlJc w:val="left"/>
      <w:pPr>
        <w:tabs>
          <w:tab w:val="num" w:pos="1080"/>
        </w:tabs>
        <w:ind w:left="1080" w:hanging="360"/>
      </w:pPr>
      <w:rPr>
        <w:rFonts w:ascii="Garamond" w:hAnsi="Garamond" w:cs="OpenSymbol"/>
        <w:sz w:val="22"/>
        <w:szCs w:val="22"/>
      </w:rPr>
    </w:lvl>
    <w:lvl w:ilvl="2">
      <w:start w:val="1"/>
      <w:numFmt w:val="decimal"/>
      <w:lvlText w:val="%3."/>
      <w:lvlJc w:val="left"/>
      <w:pPr>
        <w:tabs>
          <w:tab w:val="num" w:pos="1440"/>
        </w:tabs>
        <w:ind w:left="1440" w:hanging="360"/>
      </w:pPr>
      <w:rPr>
        <w:rFonts w:ascii="Garamond" w:hAnsi="Garamond" w:cs="OpenSymbol"/>
        <w:sz w:val="22"/>
        <w:szCs w:val="22"/>
      </w:rPr>
    </w:lvl>
    <w:lvl w:ilvl="3">
      <w:start w:val="1"/>
      <w:numFmt w:val="decimal"/>
      <w:lvlText w:val="%4."/>
      <w:lvlJc w:val="left"/>
      <w:pPr>
        <w:tabs>
          <w:tab w:val="num" w:pos="1800"/>
        </w:tabs>
        <w:ind w:left="1800" w:hanging="360"/>
      </w:pPr>
      <w:rPr>
        <w:rFonts w:ascii="Garamond" w:hAnsi="Garamond" w:cs="OpenSymbol"/>
        <w:sz w:val="22"/>
        <w:szCs w:val="22"/>
      </w:rPr>
    </w:lvl>
    <w:lvl w:ilvl="4">
      <w:start w:val="1"/>
      <w:numFmt w:val="decimal"/>
      <w:lvlText w:val="%5."/>
      <w:lvlJc w:val="left"/>
      <w:pPr>
        <w:tabs>
          <w:tab w:val="num" w:pos="2160"/>
        </w:tabs>
        <w:ind w:left="2160" w:hanging="360"/>
      </w:pPr>
      <w:rPr>
        <w:rFonts w:ascii="Garamond" w:hAnsi="Garamond" w:cs="OpenSymbol"/>
        <w:sz w:val="22"/>
        <w:szCs w:val="22"/>
      </w:rPr>
    </w:lvl>
    <w:lvl w:ilvl="5">
      <w:start w:val="1"/>
      <w:numFmt w:val="decimal"/>
      <w:lvlText w:val="%6."/>
      <w:lvlJc w:val="left"/>
      <w:pPr>
        <w:tabs>
          <w:tab w:val="num" w:pos="2520"/>
        </w:tabs>
        <w:ind w:left="2520" w:hanging="360"/>
      </w:pPr>
      <w:rPr>
        <w:rFonts w:ascii="Garamond" w:hAnsi="Garamond" w:cs="OpenSymbol"/>
        <w:sz w:val="22"/>
        <w:szCs w:val="22"/>
      </w:rPr>
    </w:lvl>
    <w:lvl w:ilvl="6">
      <w:start w:val="1"/>
      <w:numFmt w:val="decimal"/>
      <w:lvlText w:val="%7."/>
      <w:lvlJc w:val="left"/>
      <w:pPr>
        <w:tabs>
          <w:tab w:val="num" w:pos="2880"/>
        </w:tabs>
        <w:ind w:left="2880" w:hanging="360"/>
      </w:pPr>
      <w:rPr>
        <w:rFonts w:ascii="Garamond" w:hAnsi="Garamond" w:cs="OpenSymbol"/>
        <w:sz w:val="22"/>
        <w:szCs w:val="22"/>
      </w:rPr>
    </w:lvl>
    <w:lvl w:ilvl="7">
      <w:start w:val="1"/>
      <w:numFmt w:val="decimal"/>
      <w:lvlText w:val="%8."/>
      <w:lvlJc w:val="left"/>
      <w:pPr>
        <w:tabs>
          <w:tab w:val="num" w:pos="3240"/>
        </w:tabs>
        <w:ind w:left="3240" w:hanging="360"/>
      </w:pPr>
      <w:rPr>
        <w:rFonts w:ascii="Garamond" w:hAnsi="Garamond" w:cs="OpenSymbol"/>
        <w:sz w:val="22"/>
        <w:szCs w:val="22"/>
      </w:rPr>
    </w:lvl>
    <w:lvl w:ilvl="8">
      <w:start w:val="1"/>
      <w:numFmt w:val="decimal"/>
      <w:lvlText w:val="%9."/>
      <w:lvlJc w:val="left"/>
      <w:pPr>
        <w:tabs>
          <w:tab w:val="num" w:pos="3600"/>
        </w:tabs>
        <w:ind w:left="3600" w:hanging="360"/>
      </w:pPr>
      <w:rPr>
        <w:rFonts w:ascii="Garamond" w:hAnsi="Garamond" w:cs="OpenSymbol"/>
        <w:sz w:val="22"/>
        <w:szCs w:val="22"/>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5"/>
    <w:multiLevelType w:val="multilevel"/>
    <w:tmpl w:val="1EECB862"/>
    <w:name w:val="WW8Num5"/>
    <w:lvl w:ilvl="0">
      <w:start w:val="1"/>
      <w:numFmt w:val="decimal"/>
      <w:lvlText w:val="%1."/>
      <w:lvlJc w:val="left"/>
      <w:pPr>
        <w:tabs>
          <w:tab w:val="num" w:pos="720"/>
        </w:tabs>
        <w:ind w:left="720" w:hanging="360"/>
      </w:pPr>
      <w:rPr>
        <w:rFonts w:ascii="Times New Roman" w:hAnsi="Times New Roman" w:cs="Times New Roman" w:hint="default"/>
        <w:sz w:val="22"/>
        <w:szCs w:val="24"/>
      </w:rPr>
    </w:lvl>
    <w:lvl w:ilvl="1">
      <w:start w:val="1"/>
      <w:numFmt w:val="decimal"/>
      <w:lvlText w:val="%2."/>
      <w:lvlJc w:val="left"/>
      <w:pPr>
        <w:tabs>
          <w:tab w:val="num" w:pos="1080"/>
        </w:tabs>
        <w:ind w:left="1080" w:hanging="360"/>
      </w:pPr>
      <w:rPr>
        <w:rFonts w:ascii="Garamond" w:hAnsi="Garamond"/>
        <w:sz w:val="22"/>
        <w:szCs w:val="22"/>
      </w:rPr>
    </w:lvl>
    <w:lvl w:ilvl="2">
      <w:start w:val="1"/>
      <w:numFmt w:val="decimal"/>
      <w:lvlText w:val="%3."/>
      <w:lvlJc w:val="left"/>
      <w:pPr>
        <w:tabs>
          <w:tab w:val="num" w:pos="1440"/>
        </w:tabs>
        <w:ind w:left="1440" w:hanging="360"/>
      </w:pPr>
      <w:rPr>
        <w:rFonts w:ascii="Garamond" w:hAnsi="Garamond"/>
        <w:sz w:val="22"/>
        <w:szCs w:val="22"/>
      </w:rPr>
    </w:lvl>
    <w:lvl w:ilvl="3">
      <w:start w:val="1"/>
      <w:numFmt w:val="decimal"/>
      <w:lvlText w:val="%4."/>
      <w:lvlJc w:val="left"/>
      <w:pPr>
        <w:tabs>
          <w:tab w:val="num" w:pos="1800"/>
        </w:tabs>
        <w:ind w:left="1800" w:hanging="360"/>
      </w:pPr>
      <w:rPr>
        <w:rFonts w:ascii="Garamond" w:hAnsi="Garamond"/>
        <w:sz w:val="22"/>
        <w:szCs w:val="22"/>
      </w:rPr>
    </w:lvl>
    <w:lvl w:ilvl="4">
      <w:start w:val="1"/>
      <w:numFmt w:val="decimal"/>
      <w:lvlText w:val="%5."/>
      <w:lvlJc w:val="left"/>
      <w:pPr>
        <w:tabs>
          <w:tab w:val="num" w:pos="2160"/>
        </w:tabs>
        <w:ind w:left="2160" w:hanging="360"/>
      </w:pPr>
      <w:rPr>
        <w:rFonts w:ascii="Garamond" w:hAnsi="Garamond"/>
        <w:sz w:val="22"/>
        <w:szCs w:val="22"/>
      </w:rPr>
    </w:lvl>
    <w:lvl w:ilvl="5">
      <w:start w:val="1"/>
      <w:numFmt w:val="decimal"/>
      <w:lvlText w:val="%6."/>
      <w:lvlJc w:val="left"/>
      <w:pPr>
        <w:tabs>
          <w:tab w:val="num" w:pos="2520"/>
        </w:tabs>
        <w:ind w:left="2520" w:hanging="360"/>
      </w:pPr>
      <w:rPr>
        <w:rFonts w:ascii="Garamond" w:hAnsi="Garamond"/>
        <w:sz w:val="22"/>
        <w:szCs w:val="22"/>
      </w:rPr>
    </w:lvl>
    <w:lvl w:ilvl="6">
      <w:start w:val="1"/>
      <w:numFmt w:val="decimal"/>
      <w:lvlText w:val="%7."/>
      <w:lvlJc w:val="left"/>
      <w:pPr>
        <w:tabs>
          <w:tab w:val="num" w:pos="2880"/>
        </w:tabs>
        <w:ind w:left="2880" w:hanging="360"/>
      </w:pPr>
      <w:rPr>
        <w:rFonts w:ascii="Garamond" w:hAnsi="Garamond"/>
        <w:sz w:val="22"/>
        <w:szCs w:val="22"/>
      </w:rPr>
    </w:lvl>
    <w:lvl w:ilvl="7">
      <w:start w:val="1"/>
      <w:numFmt w:val="decimal"/>
      <w:lvlText w:val="%8."/>
      <w:lvlJc w:val="left"/>
      <w:pPr>
        <w:tabs>
          <w:tab w:val="num" w:pos="3240"/>
        </w:tabs>
        <w:ind w:left="3240" w:hanging="360"/>
      </w:pPr>
      <w:rPr>
        <w:rFonts w:ascii="Garamond" w:hAnsi="Garamond"/>
        <w:sz w:val="22"/>
        <w:szCs w:val="22"/>
      </w:rPr>
    </w:lvl>
    <w:lvl w:ilvl="8">
      <w:start w:val="1"/>
      <w:numFmt w:val="decimal"/>
      <w:lvlText w:val="%9."/>
      <w:lvlJc w:val="left"/>
      <w:pPr>
        <w:tabs>
          <w:tab w:val="num" w:pos="3600"/>
        </w:tabs>
        <w:ind w:left="3600" w:hanging="360"/>
      </w:pPr>
      <w:rPr>
        <w:rFonts w:ascii="Garamond" w:hAnsi="Garamond"/>
        <w:sz w:val="22"/>
        <w:szCs w:val="22"/>
      </w:rPr>
    </w:lvl>
  </w:abstractNum>
  <w:abstractNum w:abstractNumId="5" w15:restartNumberingAfterBreak="0">
    <w:nsid w:val="01430307"/>
    <w:multiLevelType w:val="hybridMultilevel"/>
    <w:tmpl w:val="87E494F4"/>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B403929"/>
    <w:multiLevelType w:val="hybridMultilevel"/>
    <w:tmpl w:val="34309766"/>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5D4174A"/>
    <w:multiLevelType w:val="hybridMultilevel"/>
    <w:tmpl w:val="40ECF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94B0F26"/>
    <w:multiLevelType w:val="hybridMultilevel"/>
    <w:tmpl w:val="BE72C2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EDE6554"/>
    <w:multiLevelType w:val="hybridMultilevel"/>
    <w:tmpl w:val="356256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F6A4BBA"/>
    <w:multiLevelType w:val="hybridMultilevel"/>
    <w:tmpl w:val="D70A1D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35553F"/>
    <w:multiLevelType w:val="hybridMultilevel"/>
    <w:tmpl w:val="29505392"/>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A5D3EE6"/>
    <w:multiLevelType w:val="hybridMultilevel"/>
    <w:tmpl w:val="1EB67B38"/>
    <w:lvl w:ilvl="0" w:tplc="811A22CE">
      <w:start w:val="1"/>
      <w:numFmt w:val="decimal"/>
      <w:lvlText w:val="%1)"/>
      <w:lvlJc w:val="left"/>
      <w:pPr>
        <w:ind w:left="720" w:hanging="360"/>
      </w:pPr>
      <w:rPr>
        <w:rFonts w:eastAsia="Lucida Sans Unicode" w:hint="default"/>
        <w:b/>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DF54C4"/>
    <w:multiLevelType w:val="hybridMultilevel"/>
    <w:tmpl w:val="7AB4D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6A85C32"/>
    <w:multiLevelType w:val="hybridMultilevel"/>
    <w:tmpl w:val="88C45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A62BF2"/>
    <w:multiLevelType w:val="hybridMultilevel"/>
    <w:tmpl w:val="16D06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E4C4982"/>
    <w:multiLevelType w:val="hybridMultilevel"/>
    <w:tmpl w:val="A9E665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87F1BEE"/>
    <w:multiLevelType w:val="hybridMultilevel"/>
    <w:tmpl w:val="57C82714"/>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C1D64C2"/>
    <w:multiLevelType w:val="hybridMultilevel"/>
    <w:tmpl w:val="62CA79D4"/>
    <w:lvl w:ilvl="0" w:tplc="4486310C">
      <w:start w:val="1"/>
      <w:numFmt w:val="decimal"/>
      <w:lvlText w:val="%1)"/>
      <w:lvlJc w:val="left"/>
      <w:pPr>
        <w:ind w:left="720" w:hanging="360"/>
      </w:pPr>
      <w:rPr>
        <w:rFonts w:eastAsia="Lucida Sans Unicode" w:hint="default"/>
        <w:b w:val="0"/>
        <w:bCs/>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C89048C"/>
    <w:multiLevelType w:val="hybridMultilevel"/>
    <w:tmpl w:val="A16419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E0F7C58"/>
    <w:multiLevelType w:val="hybridMultilevel"/>
    <w:tmpl w:val="2CD088F8"/>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5602E25"/>
    <w:multiLevelType w:val="hybridMultilevel"/>
    <w:tmpl w:val="14487C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7097063"/>
    <w:multiLevelType w:val="hybridMultilevel"/>
    <w:tmpl w:val="98DCA002"/>
    <w:lvl w:ilvl="0" w:tplc="9E1C25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01740117">
    <w:abstractNumId w:val="0"/>
  </w:num>
  <w:num w:numId="2" w16cid:durableId="481040252">
    <w:abstractNumId w:val="1"/>
  </w:num>
  <w:num w:numId="3" w16cid:durableId="703751459">
    <w:abstractNumId w:val="2"/>
  </w:num>
  <w:num w:numId="4" w16cid:durableId="1023896426">
    <w:abstractNumId w:val="3"/>
  </w:num>
  <w:num w:numId="5" w16cid:durableId="145124057">
    <w:abstractNumId w:val="4"/>
  </w:num>
  <w:num w:numId="6" w16cid:durableId="1110080310">
    <w:abstractNumId w:val="18"/>
  </w:num>
  <w:num w:numId="7" w16cid:durableId="393819456">
    <w:abstractNumId w:val="12"/>
  </w:num>
  <w:num w:numId="8" w16cid:durableId="459497922">
    <w:abstractNumId w:val="19"/>
  </w:num>
  <w:num w:numId="9" w16cid:durableId="1055081642">
    <w:abstractNumId w:val="22"/>
  </w:num>
  <w:num w:numId="10" w16cid:durableId="1436249401">
    <w:abstractNumId w:val="5"/>
  </w:num>
  <w:num w:numId="11" w16cid:durableId="656736366">
    <w:abstractNumId w:val="9"/>
  </w:num>
  <w:num w:numId="12" w16cid:durableId="1160079211">
    <w:abstractNumId w:val="14"/>
  </w:num>
  <w:num w:numId="13" w16cid:durableId="1518735260">
    <w:abstractNumId w:val="8"/>
  </w:num>
  <w:num w:numId="14" w16cid:durableId="1596867963">
    <w:abstractNumId w:val="11"/>
  </w:num>
  <w:num w:numId="15" w16cid:durableId="881014786">
    <w:abstractNumId w:val="16"/>
  </w:num>
  <w:num w:numId="16" w16cid:durableId="712382799">
    <w:abstractNumId w:val="10"/>
  </w:num>
  <w:num w:numId="17" w16cid:durableId="293215708">
    <w:abstractNumId w:val="13"/>
  </w:num>
  <w:num w:numId="18" w16cid:durableId="2016153556">
    <w:abstractNumId w:val="17"/>
  </w:num>
  <w:num w:numId="19" w16cid:durableId="136342683">
    <w:abstractNumId w:val="15"/>
  </w:num>
  <w:num w:numId="20" w16cid:durableId="1275557175">
    <w:abstractNumId w:val="6"/>
  </w:num>
  <w:num w:numId="21" w16cid:durableId="950866223">
    <w:abstractNumId w:val="20"/>
  </w:num>
  <w:num w:numId="22" w16cid:durableId="589239643">
    <w:abstractNumId w:val="21"/>
  </w:num>
  <w:num w:numId="23" w16cid:durableId="485980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B4"/>
    <w:rsid w:val="00000DEA"/>
    <w:rsid w:val="00002038"/>
    <w:rsid w:val="00037ED7"/>
    <w:rsid w:val="000539CE"/>
    <w:rsid w:val="0006338E"/>
    <w:rsid w:val="00064BCE"/>
    <w:rsid w:val="00072561"/>
    <w:rsid w:val="000732D9"/>
    <w:rsid w:val="00075F9E"/>
    <w:rsid w:val="00090FFB"/>
    <w:rsid w:val="000924B4"/>
    <w:rsid w:val="00095937"/>
    <w:rsid w:val="00096180"/>
    <w:rsid w:val="000A126F"/>
    <w:rsid w:val="000B2C51"/>
    <w:rsid w:val="000B2F0E"/>
    <w:rsid w:val="000C030F"/>
    <w:rsid w:val="000C3957"/>
    <w:rsid w:val="000E592F"/>
    <w:rsid w:val="000F0517"/>
    <w:rsid w:val="00104FAD"/>
    <w:rsid w:val="001328FD"/>
    <w:rsid w:val="00132DED"/>
    <w:rsid w:val="00142922"/>
    <w:rsid w:val="001444C0"/>
    <w:rsid w:val="001465FB"/>
    <w:rsid w:val="001625F7"/>
    <w:rsid w:val="00162F19"/>
    <w:rsid w:val="001764A1"/>
    <w:rsid w:val="001860F7"/>
    <w:rsid w:val="001A40D4"/>
    <w:rsid w:val="001C4D1C"/>
    <w:rsid w:val="001D0735"/>
    <w:rsid w:val="001D28A9"/>
    <w:rsid w:val="001F0EFA"/>
    <w:rsid w:val="00213C8F"/>
    <w:rsid w:val="0024082D"/>
    <w:rsid w:val="00241A12"/>
    <w:rsid w:val="00242360"/>
    <w:rsid w:val="00255258"/>
    <w:rsid w:val="00273D60"/>
    <w:rsid w:val="0027786F"/>
    <w:rsid w:val="002811A2"/>
    <w:rsid w:val="002872B1"/>
    <w:rsid w:val="00290F7A"/>
    <w:rsid w:val="0029199E"/>
    <w:rsid w:val="002A5073"/>
    <w:rsid w:val="002A5641"/>
    <w:rsid w:val="002B08DD"/>
    <w:rsid w:val="002C2528"/>
    <w:rsid w:val="002E2822"/>
    <w:rsid w:val="002E4D48"/>
    <w:rsid w:val="002E504B"/>
    <w:rsid w:val="002E7A89"/>
    <w:rsid w:val="00310EA7"/>
    <w:rsid w:val="00316C48"/>
    <w:rsid w:val="0033792D"/>
    <w:rsid w:val="0034781A"/>
    <w:rsid w:val="00390597"/>
    <w:rsid w:val="003A6577"/>
    <w:rsid w:val="003C6584"/>
    <w:rsid w:val="003C7540"/>
    <w:rsid w:val="003E721B"/>
    <w:rsid w:val="0041614B"/>
    <w:rsid w:val="00444334"/>
    <w:rsid w:val="0045648B"/>
    <w:rsid w:val="00464C89"/>
    <w:rsid w:val="00491F2C"/>
    <w:rsid w:val="0049551F"/>
    <w:rsid w:val="004A3262"/>
    <w:rsid w:val="004A73BA"/>
    <w:rsid w:val="004B0CEA"/>
    <w:rsid w:val="004B3BF5"/>
    <w:rsid w:val="004D7758"/>
    <w:rsid w:val="004F15FD"/>
    <w:rsid w:val="004F253D"/>
    <w:rsid w:val="0050451C"/>
    <w:rsid w:val="00504E9D"/>
    <w:rsid w:val="00523204"/>
    <w:rsid w:val="00531EBF"/>
    <w:rsid w:val="00535F8B"/>
    <w:rsid w:val="00542D36"/>
    <w:rsid w:val="00560E1E"/>
    <w:rsid w:val="00573114"/>
    <w:rsid w:val="005B4812"/>
    <w:rsid w:val="005B7AD3"/>
    <w:rsid w:val="005E05FF"/>
    <w:rsid w:val="005E30D7"/>
    <w:rsid w:val="005E6F18"/>
    <w:rsid w:val="005F4208"/>
    <w:rsid w:val="006004C7"/>
    <w:rsid w:val="0060550B"/>
    <w:rsid w:val="00617278"/>
    <w:rsid w:val="0062372B"/>
    <w:rsid w:val="00637B74"/>
    <w:rsid w:val="006628CF"/>
    <w:rsid w:val="00670EC2"/>
    <w:rsid w:val="00693A19"/>
    <w:rsid w:val="006A4842"/>
    <w:rsid w:val="006C643C"/>
    <w:rsid w:val="006D78A3"/>
    <w:rsid w:val="006F6625"/>
    <w:rsid w:val="00700133"/>
    <w:rsid w:val="007072BD"/>
    <w:rsid w:val="007251C4"/>
    <w:rsid w:val="007264F9"/>
    <w:rsid w:val="00737734"/>
    <w:rsid w:val="00752035"/>
    <w:rsid w:val="007610C6"/>
    <w:rsid w:val="00791A31"/>
    <w:rsid w:val="00795E40"/>
    <w:rsid w:val="007A3FBE"/>
    <w:rsid w:val="007B0719"/>
    <w:rsid w:val="007B1B87"/>
    <w:rsid w:val="007C19C1"/>
    <w:rsid w:val="007C3DD1"/>
    <w:rsid w:val="007D7011"/>
    <w:rsid w:val="007E1F4E"/>
    <w:rsid w:val="007F5238"/>
    <w:rsid w:val="00803C96"/>
    <w:rsid w:val="0082584C"/>
    <w:rsid w:val="00825A11"/>
    <w:rsid w:val="00827D4B"/>
    <w:rsid w:val="00830828"/>
    <w:rsid w:val="00837161"/>
    <w:rsid w:val="00856E16"/>
    <w:rsid w:val="0086772E"/>
    <w:rsid w:val="00874085"/>
    <w:rsid w:val="00882C79"/>
    <w:rsid w:val="008A34E3"/>
    <w:rsid w:val="008C511F"/>
    <w:rsid w:val="008F5D27"/>
    <w:rsid w:val="008F65FD"/>
    <w:rsid w:val="008F6E39"/>
    <w:rsid w:val="00904E7E"/>
    <w:rsid w:val="00914C0C"/>
    <w:rsid w:val="009170A8"/>
    <w:rsid w:val="00925FE3"/>
    <w:rsid w:val="00944877"/>
    <w:rsid w:val="00950F71"/>
    <w:rsid w:val="00951404"/>
    <w:rsid w:val="009627E3"/>
    <w:rsid w:val="00971CA2"/>
    <w:rsid w:val="00977E56"/>
    <w:rsid w:val="009862B6"/>
    <w:rsid w:val="009B52D3"/>
    <w:rsid w:val="009C0C35"/>
    <w:rsid w:val="009C11C7"/>
    <w:rsid w:val="009C4F8F"/>
    <w:rsid w:val="009C671D"/>
    <w:rsid w:val="009D58C5"/>
    <w:rsid w:val="009F3447"/>
    <w:rsid w:val="00A01186"/>
    <w:rsid w:val="00A12B6E"/>
    <w:rsid w:val="00A25C5C"/>
    <w:rsid w:val="00A52ACB"/>
    <w:rsid w:val="00A63571"/>
    <w:rsid w:val="00A668B2"/>
    <w:rsid w:val="00A738D9"/>
    <w:rsid w:val="00AB2792"/>
    <w:rsid w:val="00AB7AA7"/>
    <w:rsid w:val="00AB7FCD"/>
    <w:rsid w:val="00AF226F"/>
    <w:rsid w:val="00AF2A5D"/>
    <w:rsid w:val="00B12298"/>
    <w:rsid w:val="00B13A86"/>
    <w:rsid w:val="00B22B43"/>
    <w:rsid w:val="00B260BD"/>
    <w:rsid w:val="00B430DF"/>
    <w:rsid w:val="00B479EB"/>
    <w:rsid w:val="00B57007"/>
    <w:rsid w:val="00B57C3F"/>
    <w:rsid w:val="00B8177C"/>
    <w:rsid w:val="00B93171"/>
    <w:rsid w:val="00B96382"/>
    <w:rsid w:val="00BA2AFB"/>
    <w:rsid w:val="00BA3E2A"/>
    <w:rsid w:val="00BB0655"/>
    <w:rsid w:val="00BB5589"/>
    <w:rsid w:val="00BC2E4E"/>
    <w:rsid w:val="00BE1AF6"/>
    <w:rsid w:val="00BE7283"/>
    <w:rsid w:val="00BF6A29"/>
    <w:rsid w:val="00C12793"/>
    <w:rsid w:val="00C221C5"/>
    <w:rsid w:val="00C327C6"/>
    <w:rsid w:val="00C5048E"/>
    <w:rsid w:val="00C5247D"/>
    <w:rsid w:val="00C90A26"/>
    <w:rsid w:val="00C92A91"/>
    <w:rsid w:val="00CC1ADF"/>
    <w:rsid w:val="00CC2E40"/>
    <w:rsid w:val="00CC3146"/>
    <w:rsid w:val="00CC587D"/>
    <w:rsid w:val="00CD252C"/>
    <w:rsid w:val="00CD4AAE"/>
    <w:rsid w:val="00CE7BF0"/>
    <w:rsid w:val="00D02C11"/>
    <w:rsid w:val="00D1040A"/>
    <w:rsid w:val="00D2750A"/>
    <w:rsid w:val="00D643EB"/>
    <w:rsid w:val="00D64794"/>
    <w:rsid w:val="00D6640F"/>
    <w:rsid w:val="00D86D7E"/>
    <w:rsid w:val="00DA28EA"/>
    <w:rsid w:val="00DB3891"/>
    <w:rsid w:val="00DC06AE"/>
    <w:rsid w:val="00DC6A18"/>
    <w:rsid w:val="00DD1AAE"/>
    <w:rsid w:val="00DD564C"/>
    <w:rsid w:val="00DE4056"/>
    <w:rsid w:val="00DE4DB4"/>
    <w:rsid w:val="00DE5792"/>
    <w:rsid w:val="00DF29FA"/>
    <w:rsid w:val="00E04AED"/>
    <w:rsid w:val="00E137E1"/>
    <w:rsid w:val="00E25541"/>
    <w:rsid w:val="00E37415"/>
    <w:rsid w:val="00E42AA3"/>
    <w:rsid w:val="00E45E5C"/>
    <w:rsid w:val="00E61431"/>
    <w:rsid w:val="00E707DF"/>
    <w:rsid w:val="00E711A2"/>
    <w:rsid w:val="00E8097A"/>
    <w:rsid w:val="00E92CE1"/>
    <w:rsid w:val="00EA0676"/>
    <w:rsid w:val="00EA768F"/>
    <w:rsid w:val="00EB10B1"/>
    <w:rsid w:val="00EC6E2D"/>
    <w:rsid w:val="00EE3EEB"/>
    <w:rsid w:val="00EE5027"/>
    <w:rsid w:val="00EE5723"/>
    <w:rsid w:val="00F266B5"/>
    <w:rsid w:val="00F41778"/>
    <w:rsid w:val="00F4315C"/>
    <w:rsid w:val="00F434D3"/>
    <w:rsid w:val="00F45D45"/>
    <w:rsid w:val="00F53E12"/>
    <w:rsid w:val="00F53E8D"/>
    <w:rsid w:val="00F55E2E"/>
    <w:rsid w:val="00F63E75"/>
    <w:rsid w:val="00F85EC6"/>
    <w:rsid w:val="00F918BB"/>
    <w:rsid w:val="00F97F35"/>
    <w:rsid w:val="00FA560F"/>
    <w:rsid w:val="00FE3D42"/>
    <w:rsid w:val="00FF537B"/>
    <w:rsid w:val="00FF7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AFA10CB"/>
  <w15:chartTrackingRefBased/>
  <w15:docId w15:val="{6665574B-069B-4959-AD7A-ACA754A16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Lucida Sans Unicode"/>
      <w:kern w:val="1"/>
      <w:sz w:val="24"/>
      <w:szCs w:val="24"/>
    </w:rPr>
  </w:style>
  <w:style w:type="paragraph" w:styleId="Nagwek1">
    <w:name w:val="heading 1"/>
    <w:basedOn w:val="Normalny"/>
    <w:next w:val="Normalny"/>
    <w:link w:val="Nagwek1Znak"/>
    <w:uiPriority w:val="9"/>
    <w:qFormat/>
    <w:rsid w:val="00B430DF"/>
    <w:pPr>
      <w:keepNext/>
      <w:spacing w:before="240" w:after="60"/>
      <w:outlineLvl w:val="0"/>
    </w:pPr>
    <w:rPr>
      <w:rFonts w:asciiTheme="majorHAnsi" w:eastAsiaTheme="majorEastAsia" w:hAnsiTheme="majorHAnsi" w:cstheme="majorBidi"/>
      <w:b/>
      <w:bCs/>
      <w:kern w:val="32"/>
      <w:sz w:val="32"/>
      <w:szCs w:val="32"/>
    </w:rPr>
  </w:style>
  <w:style w:type="paragraph" w:styleId="Nagwek3">
    <w:name w:val="heading 3"/>
    <w:basedOn w:val="Normalny"/>
    <w:next w:val="Normalny"/>
    <w:qFormat/>
    <w:pPr>
      <w:keepNext/>
      <w:widowControl/>
      <w:numPr>
        <w:ilvl w:val="2"/>
        <w:numId w:val="1"/>
      </w:numPr>
      <w:suppressAutoHyphens w:val="0"/>
      <w:spacing w:line="360" w:lineRule="auto"/>
      <w:ind w:left="0" w:firstLine="0"/>
      <w:jc w:val="center"/>
      <w:outlineLvl w:val="2"/>
    </w:pPr>
    <w:rPr>
      <w:rFonts w:eastAsia="Times New Roman"/>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Pr>
      <w:rFonts w:ascii="Garamond" w:hAnsi="Garamond" w:cs="OpenSymbol"/>
      <w:sz w:val="22"/>
      <w:szCs w:val="22"/>
    </w:rPr>
  </w:style>
  <w:style w:type="character" w:customStyle="1" w:styleId="WW8Num4z0">
    <w:name w:val="WW8Num4z0"/>
    <w:rPr>
      <w:rFonts w:ascii="Symbol" w:hAnsi="Symbol" w:cs="OpenSymbol"/>
    </w:rPr>
  </w:style>
  <w:style w:type="character" w:customStyle="1" w:styleId="WW8Num4z1">
    <w:name w:val="WW8Num4z1"/>
    <w:rPr>
      <w:rFonts w:ascii="OpenSymbol" w:hAnsi="OpenSymbol" w:cs="OpenSymbol"/>
    </w:rPr>
  </w:style>
  <w:style w:type="character" w:customStyle="1" w:styleId="WW8Num5z0">
    <w:name w:val="WW8Num5z0"/>
    <w:rPr>
      <w:rFonts w:ascii="Garamond" w:hAnsi="Garamond"/>
      <w:sz w:val="22"/>
      <w:szCs w:val="22"/>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3z1">
    <w:name w:val="WW8Num3z1"/>
    <w:rPr>
      <w:rFonts w:ascii="Wingdings" w:hAnsi="Wingdings" w:cs="OpenSymbol"/>
    </w:rPr>
  </w:style>
  <w:style w:type="character" w:customStyle="1" w:styleId="WW8Num3z2">
    <w:name w:val="WW8Num3z2"/>
    <w:rPr>
      <w:rFonts w:ascii="OpenSymbol" w:hAnsi="OpenSymbol" w:cs="OpenSymbol"/>
    </w:rPr>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8Num4z2">
    <w:name w:val="WW8Num4z2"/>
    <w:rPr>
      <w:rFonts w:ascii="Symbol" w:hAnsi="Symbol" w:cs="OpenSymbol"/>
    </w:rPr>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Domylnaczcionkaakapitu2">
    <w:name w:val="Domyślna czcionka akapitu2"/>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Domylnaczcionkaakapitu1">
    <w:name w:val="Domyślna czcionka akapitu1"/>
  </w:style>
  <w:style w:type="character" w:customStyle="1" w:styleId="Znakiprzypiswdolnych">
    <w:name w:val="Znaki przypisów dolnych"/>
    <w:rPr>
      <w:vertAlign w:val="superscript"/>
    </w:rPr>
  </w:style>
  <w:style w:type="character" w:styleId="Uwydatnienie">
    <w:name w:val="Emphasis"/>
    <w:qFormat/>
    <w:rPr>
      <w:rFonts w:ascii="Times New Roman" w:hAnsi="Times New Roman" w:cs="Times New Roman"/>
      <w:i/>
      <w:iCs/>
    </w:rPr>
  </w:style>
  <w:style w:type="character" w:customStyle="1" w:styleId="Odwoanieprzypisudolnego1">
    <w:name w:val="Odwołanie przypisu dolnego1"/>
    <w:rPr>
      <w:vertAlign w:val="superscript"/>
    </w:rPr>
  </w:style>
  <w:style w:type="character" w:customStyle="1" w:styleId="Znakiprzypiswkocowych">
    <w:name w:val="Znaki przypisów końcowych"/>
    <w:rPr>
      <w:vertAlign w:val="superscript"/>
    </w:rPr>
  </w:style>
  <w:style w:type="character" w:customStyle="1" w:styleId="WW-Znakiprzypiswkocowych">
    <w:name w:val="WW-Znaki przypisów końcowych"/>
  </w:style>
  <w:style w:type="character" w:customStyle="1" w:styleId="Znakinumeracji">
    <w:name w:val="Znaki numeracji"/>
    <w:rPr>
      <w:rFonts w:ascii="Garamond" w:hAnsi="Garamond"/>
      <w:sz w:val="22"/>
      <w:szCs w:val="22"/>
    </w:rPr>
  </w:style>
  <w:style w:type="character" w:customStyle="1" w:styleId="Odwoanieprzypisukocowego1">
    <w:name w:val="Odwołanie przypisu końcowego1"/>
    <w:rPr>
      <w:vertAlign w:val="superscript"/>
    </w:rPr>
  </w:style>
  <w:style w:type="character" w:styleId="Odwoanieprzypisudolnego">
    <w:name w:val="footnote reference"/>
    <w:rPr>
      <w:vertAlign w:val="superscript"/>
    </w:rPr>
  </w:style>
  <w:style w:type="character" w:styleId="Odwoanieprzypisukocowego">
    <w:name w:val="endnote reference"/>
    <w:rPr>
      <w:vertAlign w:val="superscript"/>
    </w:rPr>
  </w:style>
  <w:style w:type="character" w:customStyle="1" w:styleId="Symbolewypunktowania">
    <w:name w:val="Symbole wypunktowania"/>
    <w:rPr>
      <w:rFonts w:ascii="OpenSymbol" w:eastAsia="OpenSymbol" w:hAnsi="OpenSymbol" w:cs="OpenSymbol"/>
    </w:rPr>
  </w:style>
  <w:style w:type="paragraph" w:customStyle="1" w:styleId="Nagwek2">
    <w:name w:val="Nagłówek2"/>
    <w:basedOn w:val="Normalny"/>
    <w:next w:val="Tekstpodstawowy"/>
    <w:pPr>
      <w:keepNext/>
      <w:spacing w:before="240" w:after="120"/>
    </w:pPr>
    <w:rPr>
      <w:rFonts w:ascii="Arial" w:eastAsia="Arial Unicode MS" w:hAnsi="Arial" w:cs="Tahoma"/>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customStyle="1" w:styleId="Podpis2">
    <w:name w:val="Podpis2"/>
    <w:basedOn w:val="Normalny"/>
    <w:pPr>
      <w:suppressLineNumbers/>
      <w:spacing w:before="120" w:after="120"/>
    </w:pPr>
    <w:rPr>
      <w:rFonts w:cs="Tahoma"/>
      <w:i/>
      <w:iCs/>
    </w:rPr>
  </w:style>
  <w:style w:type="paragraph" w:customStyle="1" w:styleId="Indeks">
    <w:name w:val="Indeks"/>
    <w:basedOn w:val="Normalny"/>
    <w:pPr>
      <w:suppressLineNumbers/>
    </w:pPr>
    <w:rPr>
      <w:rFonts w:cs="Tahoma"/>
    </w:rPr>
  </w:style>
  <w:style w:type="paragraph" w:customStyle="1" w:styleId="Nagwek10">
    <w:name w:val="Nagłówek1"/>
    <w:basedOn w:val="Normalny"/>
    <w:next w:val="Tekstpodstawowy"/>
    <w:pPr>
      <w:keepNext/>
      <w:spacing w:before="240" w:after="120"/>
    </w:pPr>
    <w:rPr>
      <w:rFonts w:ascii="Arial" w:hAnsi="Arial" w:cs="Tahoma"/>
      <w:sz w:val="28"/>
      <w:szCs w:val="28"/>
    </w:rPr>
  </w:style>
  <w:style w:type="paragraph" w:customStyle="1" w:styleId="Podpis1">
    <w:name w:val="Podpis1"/>
    <w:basedOn w:val="Normalny"/>
    <w:pPr>
      <w:suppressLineNumbers/>
      <w:spacing w:before="120" w:after="120"/>
    </w:pPr>
    <w:rPr>
      <w:rFonts w:cs="Tahoma"/>
      <w:i/>
      <w:iCs/>
    </w:rPr>
  </w:style>
  <w:style w:type="paragraph" w:styleId="Nagwek">
    <w:name w:val="header"/>
    <w:basedOn w:val="Normalny"/>
    <w:next w:val="Tekstpodstawowy"/>
    <w:pPr>
      <w:keepNext/>
      <w:spacing w:before="240" w:after="120"/>
    </w:pPr>
    <w:rPr>
      <w:rFonts w:ascii="Arial" w:hAnsi="Arial" w:cs="Tahoma"/>
      <w:sz w:val="28"/>
      <w:szCs w:val="28"/>
    </w:rPr>
  </w:style>
  <w:style w:type="paragraph" w:styleId="Tytu">
    <w:name w:val="Title"/>
    <w:basedOn w:val="Normalny"/>
    <w:next w:val="Podtytu"/>
    <w:qFormat/>
    <w:pPr>
      <w:jc w:val="center"/>
    </w:pPr>
    <w:rPr>
      <w:b/>
      <w:caps/>
    </w:rPr>
  </w:style>
  <w:style w:type="paragraph" w:styleId="Podtytu">
    <w:name w:val="Subtitle"/>
    <w:basedOn w:val="Normalny"/>
    <w:next w:val="Tekstpodstawowy"/>
    <w:qFormat/>
    <w:pPr>
      <w:spacing w:after="60"/>
      <w:jc w:val="center"/>
    </w:pPr>
    <w:rPr>
      <w:rFonts w:ascii="Arial" w:hAnsi="Arial" w:cs="Arial"/>
    </w:rPr>
  </w:style>
  <w:style w:type="paragraph" w:customStyle="1" w:styleId="zdnia">
    <w:name w:val="z dnia"/>
    <w:basedOn w:val="Normalny"/>
    <w:pPr>
      <w:autoSpaceDE w:val="0"/>
      <w:jc w:val="center"/>
    </w:pPr>
  </w:style>
  <w:style w:type="paragraph" w:styleId="NormalnyWeb">
    <w:name w:val="Normal (Web)"/>
    <w:basedOn w:val="Normalny"/>
    <w:pPr>
      <w:suppressAutoHyphens w:val="0"/>
      <w:spacing w:before="280" w:after="280"/>
    </w:pPr>
  </w:style>
  <w:style w:type="paragraph" w:styleId="Tekstprzypisudolnego">
    <w:name w:val="footnote text"/>
    <w:basedOn w:val="Normalny"/>
    <w:pPr>
      <w:suppressLineNumbers/>
      <w:ind w:left="283" w:hanging="283"/>
    </w:pPr>
    <w:rPr>
      <w:sz w:val="20"/>
      <w:szCs w:val="20"/>
    </w:rPr>
  </w:style>
  <w:style w:type="paragraph" w:customStyle="1" w:styleId="Zawartotabeli">
    <w:name w:val="Zawartość tabeli"/>
    <w:basedOn w:val="Normalny"/>
    <w:pPr>
      <w:suppressLineNumbers/>
    </w:pPr>
  </w:style>
  <w:style w:type="paragraph" w:styleId="Tekstpodstawowywcity">
    <w:name w:val="Body Text Indent"/>
    <w:basedOn w:val="Normalny"/>
    <w:pPr>
      <w:spacing w:line="360" w:lineRule="auto"/>
      <w:ind w:firstLine="540"/>
      <w:jc w:val="both"/>
    </w:pPr>
  </w:style>
  <w:style w:type="paragraph" w:customStyle="1" w:styleId="Tekstpodstawowy21">
    <w:name w:val="Tekst podstawowy 21"/>
    <w:basedOn w:val="Normalny"/>
    <w:pPr>
      <w:spacing w:line="360" w:lineRule="auto"/>
      <w:ind w:right="43"/>
      <w:jc w:val="both"/>
    </w:pPr>
  </w:style>
  <w:style w:type="paragraph" w:customStyle="1" w:styleId="Nagwektabeli">
    <w:name w:val="Nagłówek tabeli"/>
    <w:basedOn w:val="Zawartotabeli"/>
    <w:pPr>
      <w:jc w:val="center"/>
    </w:pPr>
    <w:rPr>
      <w:b/>
      <w:bCs/>
    </w:rPr>
  </w:style>
  <w:style w:type="paragraph" w:customStyle="1" w:styleId="podstawa">
    <w:name w:val="podstawa"/>
    <w:pPr>
      <w:numPr>
        <w:numId w:val="2"/>
      </w:numPr>
      <w:suppressAutoHyphens/>
      <w:spacing w:before="80" w:after="240"/>
      <w:jc w:val="both"/>
    </w:pPr>
    <w:rPr>
      <w:rFonts w:eastAsia="Arial"/>
      <w:kern w:val="1"/>
      <w:sz w:val="24"/>
      <w:lang w:eastAsia="ar-SA"/>
    </w:rPr>
  </w:style>
  <w:style w:type="paragraph" w:customStyle="1" w:styleId="Normalny1">
    <w:name w:val="Normalny1"/>
    <w:basedOn w:val="Normalny"/>
    <w:rPr>
      <w:sz w:val="20"/>
      <w:szCs w:val="20"/>
    </w:rPr>
  </w:style>
  <w:style w:type="paragraph" w:customStyle="1" w:styleId="Tekstpodstawowywcity21">
    <w:name w:val="Tekst podstawowy wcięty 21"/>
    <w:basedOn w:val="Normalny1"/>
    <w:pPr>
      <w:ind w:firstLine="708"/>
    </w:pPr>
    <w:rPr>
      <w:sz w:val="28"/>
    </w:rPr>
  </w:style>
  <w:style w:type="paragraph" w:styleId="Stopka">
    <w:name w:val="footer"/>
    <w:basedOn w:val="Normalny"/>
    <w:pPr>
      <w:suppressLineNumbers/>
      <w:tabs>
        <w:tab w:val="center" w:pos="4818"/>
        <w:tab w:val="right" w:pos="9637"/>
      </w:tabs>
    </w:pPr>
  </w:style>
  <w:style w:type="paragraph" w:styleId="Tekstprzypisukocowego">
    <w:name w:val="endnote text"/>
    <w:basedOn w:val="Normalny"/>
    <w:link w:val="TekstprzypisukocowegoZnak"/>
    <w:uiPriority w:val="99"/>
    <w:semiHidden/>
    <w:unhideWhenUsed/>
    <w:rsid w:val="00DE4DB4"/>
    <w:rPr>
      <w:sz w:val="20"/>
      <w:szCs w:val="20"/>
    </w:rPr>
  </w:style>
  <w:style w:type="character" w:customStyle="1" w:styleId="TekstprzypisukocowegoZnak">
    <w:name w:val="Tekst przypisu końcowego Znak"/>
    <w:link w:val="Tekstprzypisukocowego"/>
    <w:uiPriority w:val="99"/>
    <w:semiHidden/>
    <w:rsid w:val="00DE4DB4"/>
    <w:rPr>
      <w:rFonts w:eastAsia="Lucida Sans Unicode"/>
      <w:kern w:val="1"/>
    </w:rPr>
  </w:style>
  <w:style w:type="paragraph" w:styleId="Tekstdymka">
    <w:name w:val="Balloon Text"/>
    <w:basedOn w:val="Normalny"/>
    <w:link w:val="TekstdymkaZnak"/>
    <w:uiPriority w:val="99"/>
    <w:semiHidden/>
    <w:unhideWhenUsed/>
    <w:rsid w:val="009D58C5"/>
    <w:rPr>
      <w:rFonts w:ascii="Segoe UI" w:hAnsi="Segoe UI" w:cs="Segoe UI"/>
      <w:sz w:val="18"/>
      <w:szCs w:val="18"/>
    </w:rPr>
  </w:style>
  <w:style w:type="character" w:customStyle="1" w:styleId="TekstdymkaZnak">
    <w:name w:val="Tekst dymka Znak"/>
    <w:link w:val="Tekstdymka"/>
    <w:uiPriority w:val="99"/>
    <w:semiHidden/>
    <w:rsid w:val="009D58C5"/>
    <w:rPr>
      <w:rFonts w:ascii="Segoe UI" w:eastAsia="Lucida Sans Unicode" w:hAnsi="Segoe UI" w:cs="Segoe UI"/>
      <w:kern w:val="1"/>
      <w:sz w:val="18"/>
      <w:szCs w:val="18"/>
    </w:rPr>
  </w:style>
  <w:style w:type="character" w:styleId="Odwoaniedokomentarza">
    <w:name w:val="annotation reference"/>
    <w:uiPriority w:val="99"/>
    <w:semiHidden/>
    <w:unhideWhenUsed/>
    <w:rsid w:val="0060550B"/>
    <w:rPr>
      <w:sz w:val="16"/>
      <w:szCs w:val="16"/>
    </w:rPr>
  </w:style>
  <w:style w:type="paragraph" w:styleId="Tekstkomentarza">
    <w:name w:val="annotation text"/>
    <w:basedOn w:val="Normalny"/>
    <w:link w:val="TekstkomentarzaZnak"/>
    <w:uiPriority w:val="99"/>
    <w:semiHidden/>
    <w:unhideWhenUsed/>
    <w:rsid w:val="0060550B"/>
    <w:rPr>
      <w:sz w:val="20"/>
      <w:szCs w:val="20"/>
    </w:rPr>
  </w:style>
  <w:style w:type="character" w:customStyle="1" w:styleId="TekstkomentarzaZnak">
    <w:name w:val="Tekst komentarza Znak"/>
    <w:link w:val="Tekstkomentarza"/>
    <w:uiPriority w:val="99"/>
    <w:semiHidden/>
    <w:rsid w:val="0060550B"/>
    <w:rPr>
      <w:rFonts w:eastAsia="Lucida Sans Unicode"/>
      <w:kern w:val="1"/>
    </w:rPr>
  </w:style>
  <w:style w:type="paragraph" w:styleId="Tematkomentarza">
    <w:name w:val="annotation subject"/>
    <w:basedOn w:val="Tekstkomentarza"/>
    <w:next w:val="Tekstkomentarza"/>
    <w:link w:val="TematkomentarzaZnak"/>
    <w:uiPriority w:val="99"/>
    <w:semiHidden/>
    <w:unhideWhenUsed/>
    <w:rsid w:val="0060550B"/>
    <w:rPr>
      <w:b/>
      <w:bCs/>
    </w:rPr>
  </w:style>
  <w:style w:type="character" w:customStyle="1" w:styleId="TematkomentarzaZnak">
    <w:name w:val="Temat komentarza Znak"/>
    <w:link w:val="Tematkomentarza"/>
    <w:uiPriority w:val="99"/>
    <w:semiHidden/>
    <w:rsid w:val="0060550B"/>
    <w:rPr>
      <w:rFonts w:eastAsia="Lucida Sans Unicode"/>
      <w:b/>
      <w:bCs/>
      <w:kern w:val="1"/>
    </w:rPr>
  </w:style>
  <w:style w:type="character" w:customStyle="1" w:styleId="Nagwek1Znak">
    <w:name w:val="Nagłówek 1 Znak"/>
    <w:basedOn w:val="Domylnaczcionkaakapitu"/>
    <w:link w:val="Nagwek1"/>
    <w:uiPriority w:val="9"/>
    <w:rsid w:val="00B430DF"/>
    <w:rPr>
      <w:rFonts w:asciiTheme="majorHAnsi" w:eastAsiaTheme="majorEastAsia" w:hAnsiTheme="majorHAnsi" w:cstheme="majorBidi"/>
      <w:b/>
      <w:bCs/>
      <w:kern w:val="32"/>
      <w:sz w:val="32"/>
      <w:szCs w:val="32"/>
    </w:rPr>
  </w:style>
  <w:style w:type="paragraph" w:customStyle="1" w:styleId="Ngwek2">
    <w:name w:val="Ngłówek 2"/>
    <w:basedOn w:val="Nagwek1"/>
    <w:link w:val="Ngwek2Znak"/>
    <w:qFormat/>
    <w:rsid w:val="00B430DF"/>
    <w:rPr>
      <w:b w:val="0"/>
      <w:bCs w:val="0"/>
      <w:iCs/>
    </w:rPr>
  </w:style>
  <w:style w:type="character" w:customStyle="1" w:styleId="Ngwek2Znak">
    <w:name w:val="Ngłówek 2 Znak"/>
    <w:basedOn w:val="Nagwek1Znak"/>
    <w:link w:val="Ngwek2"/>
    <w:rsid w:val="00B430DF"/>
    <w:rPr>
      <w:rFonts w:asciiTheme="majorHAnsi" w:eastAsiaTheme="majorEastAsia" w:hAnsiTheme="majorHAnsi" w:cstheme="majorBidi"/>
      <w:b w:val="0"/>
      <w:bCs w:val="0"/>
      <w:iCs/>
      <w:kern w:val="32"/>
      <w:sz w:val="32"/>
      <w:szCs w:val="32"/>
    </w:rPr>
  </w:style>
  <w:style w:type="paragraph" w:styleId="Akapitzlist">
    <w:name w:val="List Paragraph"/>
    <w:basedOn w:val="Normalny"/>
    <w:uiPriority w:val="34"/>
    <w:qFormat/>
    <w:rsid w:val="00B430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E4A58-CA62-4122-A268-4B957183D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2026</Words>
  <Characters>12162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Zarzdzenie Regionalnego Dyrektora Ochrony Środowiska w Olsztynie</vt:lpstr>
    </vt:vector>
  </TitlesOfParts>
  <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Zarzdzenie Regionalnego Dyrektora Ochrony Środowiska w Olsztynie</dc:title>
  <dc:subject/>
  <dc:creator>hubert</dc:creator>
  <cp:keywords/>
  <cp:lastModifiedBy>Iwona Bobek</cp:lastModifiedBy>
  <cp:revision>11</cp:revision>
  <cp:lastPrinted>2017-01-18T13:42:00Z</cp:lastPrinted>
  <dcterms:created xsi:type="dcterms:W3CDTF">2026-04-27T10:08:00Z</dcterms:created>
  <dcterms:modified xsi:type="dcterms:W3CDTF">2026-10-05T06:23:00Z</dcterms:modified>
</cp:coreProperties>
</file>