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CA5D" w14:textId="38DED312" w:rsidR="000D24E5" w:rsidRDefault="00874CA6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>
        <w:t xml:space="preserve">Karta oceny II części </w:t>
      </w:r>
      <w:r w:rsidR="00677019">
        <w:t>W</w:t>
      </w:r>
      <w:r>
        <w:t>niosku</w:t>
      </w:r>
      <w:r>
        <w:br/>
        <w:t>(wniosku o dofinansowanie projektu)</w:t>
      </w:r>
      <w:bookmarkEnd w:id="0"/>
      <w:bookmarkEnd w:id="1"/>
    </w:p>
    <w:p w14:paraId="25764759" w14:textId="77777777" w:rsidR="000D24E5" w:rsidRDefault="00874CA6">
      <w:pPr>
        <w:pStyle w:val="Tablecaption0"/>
        <w:shd w:val="clear" w:color="auto" w:fill="auto"/>
      </w:pPr>
      <w:r>
        <w:t>Należy dokonać oceny odpowiadając tak lub nie na każde z pytań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4349"/>
        <w:gridCol w:w="610"/>
        <w:gridCol w:w="552"/>
        <w:gridCol w:w="2578"/>
      </w:tblGrid>
      <w:tr w:rsidR="000D24E5" w14:paraId="4BD4CF3C" w14:textId="77777777">
        <w:trPr>
          <w:trHeight w:hRule="exact" w:val="1238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59BFB05" w14:textId="77777777" w:rsidR="000D24E5" w:rsidRDefault="00874CA6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F9D8EB" w14:textId="77777777" w:rsidR="000D24E5" w:rsidRDefault="00874CA6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Pytanie oceniające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036AA5" w14:textId="77777777" w:rsidR="000D24E5" w:rsidRDefault="00874CA6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TAK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D1EE30E" w14:textId="77777777" w:rsidR="000D24E5" w:rsidRDefault="00874CA6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NIE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F962E2" w14:textId="77777777" w:rsidR="000D24E5" w:rsidRDefault="00874CA6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Uzasadnienie oceny</w:t>
            </w:r>
          </w:p>
          <w:p w14:paraId="2E5346ED" w14:textId="77777777" w:rsidR="000D24E5" w:rsidRDefault="00874CA6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(</w:t>
            </w:r>
            <w:r>
              <w:t>wymagane tylko w przypadku niespełnienia kryterium)</w:t>
            </w:r>
          </w:p>
        </w:tc>
      </w:tr>
      <w:tr w:rsidR="000D24E5" w14:paraId="5491D959" w14:textId="77777777">
        <w:trPr>
          <w:trHeight w:hRule="exact" w:val="203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F022B" w14:textId="77777777" w:rsidR="000D24E5" w:rsidRDefault="00874CA6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Kwalifikowalność Wnioskodawcy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30F80" w14:textId="2E81F459" w:rsidR="000D24E5" w:rsidRDefault="00874CA6">
            <w:pPr>
              <w:pStyle w:val="Other0"/>
              <w:shd w:val="clear" w:color="auto" w:fill="auto"/>
            </w:pPr>
            <w:r>
              <w:t xml:space="preserve">Wnioskodawcą jest podmiot pełniący rolę koordynatora </w:t>
            </w:r>
            <w:r w:rsidR="00677019">
              <w:t>c</w:t>
            </w:r>
            <w:r>
              <w:t>entrum kompetencji wybranego w ramach krajowej preselekcji, a następnie konkursu Wspólnego Przedsięwzięcia na rzecz Chipów (Chips JU), który podpisał z Komisją Europejską stosowną umowę o dofinansowanie.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68035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61DF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48226" w14:textId="77777777" w:rsidR="000D24E5" w:rsidRDefault="000D24E5">
            <w:pPr>
              <w:rPr>
                <w:sz w:val="10"/>
                <w:szCs w:val="10"/>
              </w:rPr>
            </w:pPr>
          </w:p>
        </w:tc>
      </w:tr>
      <w:tr w:rsidR="000D24E5" w14:paraId="227DF5B8" w14:textId="77777777">
        <w:trPr>
          <w:trHeight w:hRule="exact" w:val="529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C1A99" w14:textId="77777777" w:rsidR="000D24E5" w:rsidRDefault="00874CA6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Kwalifikowalność projektu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55AB" w14:textId="2F0D317C" w:rsidR="000D24E5" w:rsidRDefault="00874CA6">
            <w:pPr>
              <w:pStyle w:val="Other0"/>
              <w:shd w:val="clear" w:color="auto" w:fill="auto"/>
            </w:pPr>
            <w:r>
              <w:t xml:space="preserve">Projekt opisany we </w:t>
            </w:r>
            <w:r w:rsidR="00677019">
              <w:t>W</w:t>
            </w:r>
            <w:r>
              <w:t xml:space="preserve">niosku przewiduje ten sam cel, obejmuje te same zadania i zasoby co projekt zaakceptowany do dofinansowania w konkursie Komisji Europejskiej, na realizację którego podpisana została stosowna umowa o dofinansowanie. Ocenie podlega zgodność projektu, którego dotyczy </w:t>
            </w:r>
            <w:r w:rsidR="00677019">
              <w:t>W</w:t>
            </w:r>
            <w:r>
              <w:t xml:space="preserve">niosek konkursowy (w obu częściach) z dokumentacją aplikacyjną konsorcjum zaakceptowaną w ramach konkursu Komisji Europejskiej, w zakresie w jakim ta dokumentacja odnosi się do zadań podlegających dofinansowaniu w ramach działalności </w:t>
            </w:r>
            <w:r w:rsidR="00677019">
              <w:t>c</w:t>
            </w:r>
            <w:r>
              <w:t xml:space="preserve">entrum </w:t>
            </w:r>
            <w:r w:rsidR="00677019">
              <w:t>k</w:t>
            </w:r>
            <w:r>
              <w:t>ompetencji.</w:t>
            </w:r>
          </w:p>
          <w:p w14:paraId="65D46526" w14:textId="5B28FFA6" w:rsidR="000D24E5" w:rsidRDefault="00874CA6">
            <w:pPr>
              <w:pStyle w:val="Other0"/>
              <w:shd w:val="clear" w:color="auto" w:fill="auto"/>
            </w:pPr>
            <w:r>
              <w:t xml:space="preserve">Badanie zbieżności </w:t>
            </w:r>
            <w:r w:rsidR="00677019">
              <w:t>W</w:t>
            </w:r>
            <w:r>
              <w:t>niosku z wnioskiem do Komisji Europejskiej dotyczy w szczególności następujących obszarów: plan prac, pakiety robocze, cel, działania, kamienie milowe, wskaźniki, zasoby (w tym skład oraz zaangażowanie zespołu) i harmonogram.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4F74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9D727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FCDFA" w14:textId="77777777" w:rsidR="000D24E5" w:rsidRDefault="000D24E5">
            <w:pPr>
              <w:rPr>
                <w:sz w:val="10"/>
                <w:szCs w:val="10"/>
              </w:rPr>
            </w:pPr>
          </w:p>
        </w:tc>
      </w:tr>
      <w:tr w:rsidR="000D24E5" w14:paraId="2AD1A77A" w14:textId="77777777" w:rsidTr="008257E2">
        <w:trPr>
          <w:trHeight w:hRule="exact" w:val="314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85E19" w14:textId="77777777" w:rsidR="000D24E5" w:rsidRDefault="00874CA6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Budżet projektu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EBF25" w14:textId="3145545B" w:rsidR="000D24E5" w:rsidRDefault="00874CA6" w:rsidP="006D6564">
            <w:pPr>
              <w:pStyle w:val="Other0"/>
              <w:shd w:val="clear" w:color="auto" w:fill="auto"/>
            </w:pPr>
            <w:r>
              <w:t>Wydatki przedstawione w</w:t>
            </w:r>
            <w:r w:rsidR="008D1180">
              <w:t>e</w:t>
            </w:r>
            <w:r>
              <w:t xml:space="preserve"> </w:t>
            </w:r>
            <w:r w:rsidR="008D1180">
              <w:t xml:space="preserve">Wniosku </w:t>
            </w:r>
            <w:r>
              <w:t xml:space="preserve">są zgodne z kosztami w projekcie </w:t>
            </w:r>
            <w:r w:rsidR="00677019">
              <w:t>c</w:t>
            </w:r>
            <w:r>
              <w:t xml:space="preserve">entrum </w:t>
            </w:r>
            <w:r w:rsidR="00677019">
              <w:t>k</w:t>
            </w:r>
            <w:r>
              <w:t xml:space="preserve">ompetencji podlegającym dofinansowaniu przez Komisję Europejską z programu Digital Europe Programme na podstawie umowy o dofinansowanie pomiędzy KE a centrum kompetencji. Dofinansowaniem w ramach Programu Ministra będą objęte tylko te koszty, które stanowią koszty kwalifikowalne projektu </w:t>
            </w:r>
            <w:r w:rsidR="00677019">
              <w:t>c</w:t>
            </w:r>
            <w:r>
              <w:t xml:space="preserve">entrum </w:t>
            </w:r>
            <w:r w:rsidR="00677019">
              <w:t>k</w:t>
            </w:r>
            <w:r>
              <w:t>ompetencji podlegającego dofinansowaniu z programu Digital Europe Programme oraz Programu Ministra.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D504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EDD9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846D1" w14:textId="77777777" w:rsidR="000D24E5" w:rsidRDefault="000D24E5">
            <w:pPr>
              <w:rPr>
                <w:sz w:val="10"/>
                <w:szCs w:val="10"/>
              </w:rPr>
            </w:pPr>
          </w:p>
        </w:tc>
      </w:tr>
    </w:tbl>
    <w:p w14:paraId="4812CE5C" w14:textId="77777777" w:rsidR="000D24E5" w:rsidRDefault="00874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4349"/>
        <w:gridCol w:w="610"/>
        <w:gridCol w:w="552"/>
        <w:gridCol w:w="2578"/>
      </w:tblGrid>
      <w:tr w:rsidR="000D24E5" w14:paraId="6FF363B8" w14:textId="77777777">
        <w:trPr>
          <w:trHeight w:hRule="exact" w:val="194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36D80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8552" w14:textId="01B05B0C" w:rsidR="000D24E5" w:rsidRDefault="00874CA6">
            <w:pPr>
              <w:pStyle w:val="Other0"/>
              <w:shd w:val="clear" w:color="auto" w:fill="auto"/>
            </w:pPr>
            <w:r>
              <w:t xml:space="preserve">Wnioskodawca przy przeliczaniu wartości wyrażonych w euro (zaczerpniętych z wniosku złożonego do Komisji Europejskiej) na </w:t>
            </w:r>
            <w:r w:rsidR="00677019">
              <w:t xml:space="preserve">wartości wyrażone </w:t>
            </w:r>
            <w:r>
              <w:t>złot</w:t>
            </w:r>
            <w:r w:rsidR="00677019">
              <w:t>ym</w:t>
            </w:r>
            <w:r>
              <w:t xml:space="preserve">, jest zobowiązany posługiwać się kursem walutowym mającym zastosowanie dla </w:t>
            </w:r>
            <w:r w:rsidR="00677019">
              <w:t>K</w:t>
            </w:r>
            <w:r>
              <w:t>onkursu, wskazanym w Regulaminie Konkursu.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348A6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6C214" w14:textId="77777777" w:rsidR="000D24E5" w:rsidRDefault="000D24E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02E77" w14:textId="77777777" w:rsidR="000D24E5" w:rsidRDefault="000D24E5">
            <w:pPr>
              <w:rPr>
                <w:sz w:val="10"/>
                <w:szCs w:val="10"/>
              </w:rPr>
            </w:pPr>
          </w:p>
        </w:tc>
      </w:tr>
    </w:tbl>
    <w:p w14:paraId="67457789" w14:textId="77777777" w:rsidR="00874CA6" w:rsidRDefault="00874CA6"/>
    <w:sectPr w:rsidR="00874CA6">
      <w:headerReference w:type="default" r:id="rId6"/>
      <w:pgSz w:w="11900" w:h="16840"/>
      <w:pgMar w:top="1417" w:right="602" w:bottom="1527" w:left="1381" w:header="0" w:footer="10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8D84" w14:textId="77777777" w:rsidR="00432F83" w:rsidRDefault="00432F83">
      <w:r>
        <w:separator/>
      </w:r>
    </w:p>
  </w:endnote>
  <w:endnote w:type="continuationSeparator" w:id="0">
    <w:p w14:paraId="79238A5F" w14:textId="77777777" w:rsidR="00432F83" w:rsidRDefault="0043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76E3" w14:textId="77777777" w:rsidR="00432F83" w:rsidRDefault="00432F83"/>
  </w:footnote>
  <w:footnote w:type="continuationSeparator" w:id="0">
    <w:p w14:paraId="6C68CF3F" w14:textId="77777777" w:rsidR="00432F83" w:rsidRDefault="00432F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EBD" w14:textId="77777777" w:rsidR="000D24E5" w:rsidRDefault="00874CA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492256" wp14:editId="63B72E75">
              <wp:simplePos x="0" y="0"/>
              <wp:positionH relativeFrom="page">
                <wp:posOffset>901700</wp:posOffset>
              </wp:positionH>
              <wp:positionV relativeFrom="page">
                <wp:posOffset>476250</wp:posOffset>
              </wp:positionV>
              <wp:extent cx="2294890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E2A08" w14:textId="188545F7" w:rsidR="000D24E5" w:rsidRDefault="00874CA6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Załącznik nr 10 do Regulaminu Konkursu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9225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1pt;margin-top:37.5pt;width:180.7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" filled="f" stroked="f">
              <v:textbox style="mso-fit-shape-to-text:t" inset="0,0,0,0">
                <w:txbxContent>
                  <w:p w14:paraId="057E2A08" w14:textId="188545F7" w:rsidR="000D24E5" w:rsidRDefault="00874CA6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Załącznik nr 10 do Regulaminu Konkursu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5"/>
    <w:rsid w:val="000C3236"/>
    <w:rsid w:val="000D24E5"/>
    <w:rsid w:val="001758F6"/>
    <w:rsid w:val="00235818"/>
    <w:rsid w:val="00252031"/>
    <w:rsid w:val="002725AF"/>
    <w:rsid w:val="00274033"/>
    <w:rsid w:val="002A5104"/>
    <w:rsid w:val="00361855"/>
    <w:rsid w:val="003B39DE"/>
    <w:rsid w:val="00407B3E"/>
    <w:rsid w:val="00432F83"/>
    <w:rsid w:val="004C60F6"/>
    <w:rsid w:val="00531962"/>
    <w:rsid w:val="005C7DBE"/>
    <w:rsid w:val="00607888"/>
    <w:rsid w:val="00677019"/>
    <w:rsid w:val="006D6564"/>
    <w:rsid w:val="00765401"/>
    <w:rsid w:val="008257E2"/>
    <w:rsid w:val="00874CA6"/>
    <w:rsid w:val="008D1180"/>
    <w:rsid w:val="009542DE"/>
    <w:rsid w:val="009D19CA"/>
    <w:rsid w:val="00A22DA5"/>
    <w:rsid w:val="00A9595C"/>
    <w:rsid w:val="00AF7B03"/>
    <w:rsid w:val="00B15766"/>
    <w:rsid w:val="00C51F1D"/>
    <w:rsid w:val="00CE1894"/>
    <w:rsid w:val="00D157EF"/>
    <w:rsid w:val="00D1605C"/>
    <w:rsid w:val="00DB7A0E"/>
    <w:rsid w:val="00E67F0D"/>
    <w:rsid w:val="00F142C6"/>
    <w:rsid w:val="00F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219F"/>
  <w15:docId w15:val="{E6D97D1D-385D-487C-9E5D-6C47057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2F5496"/>
      <w:sz w:val="26"/>
      <w:szCs w:val="26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560" w:line="288" w:lineRule="auto"/>
      <w:jc w:val="center"/>
      <w:outlineLvl w:val="0"/>
    </w:pPr>
    <w:rPr>
      <w:rFonts w:ascii="Arial" w:eastAsia="Arial" w:hAnsi="Arial" w:cs="Arial"/>
      <w:color w:val="2F5496"/>
      <w:sz w:val="26"/>
      <w:szCs w:val="26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alny"/>
    <w:link w:val="Other"/>
    <w:pPr>
      <w:shd w:val="clear" w:color="auto" w:fill="FFFFFF"/>
      <w:spacing w:line="264" w:lineRule="auto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87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CA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4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CA6"/>
    <w:rPr>
      <w:color w:val="000000"/>
    </w:rPr>
  </w:style>
  <w:style w:type="paragraph" w:styleId="Poprawka">
    <w:name w:val="Revision"/>
    <w:hidden/>
    <w:uiPriority w:val="99"/>
    <w:semiHidden/>
    <w:rsid w:val="00677019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0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0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70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01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Wancio Agata</dc:creator>
  <cp:keywords/>
  <cp:lastModifiedBy>Jarzewski Andrzej</cp:lastModifiedBy>
  <cp:revision>3</cp:revision>
  <dcterms:created xsi:type="dcterms:W3CDTF">2026-05-04T14:38:00Z</dcterms:created>
  <dcterms:modified xsi:type="dcterms:W3CDTF">2026-05-04T14:38:00Z</dcterms:modified>
</cp:coreProperties>
</file>