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B8" w:rsidRPr="005C47B8" w:rsidRDefault="005C47B8" w:rsidP="005C47B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b/>
          <w:bCs/>
          <w:color w:val="535355"/>
          <w:sz w:val="21"/>
          <w:szCs w:val="21"/>
          <w:lang w:eastAsia="pl-PL"/>
        </w:rPr>
        <w:t>Regionalna Dyrekcja Ochrony Środowiska w Rzeszowie informuje, że:</w:t>
      </w: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br/>
      </w: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br/>
        <w:t>1. organy składające wnioski o opinię, co do konieczności przeprowadzenia oceny oddziaływania na środowisko dla przedsięwzięcia, o uzgodnienie warunków realizacji przedsięwzięcia lub o wydanie decyzji o środowiskowych uwarunkowaniach proszone są o przedkładanie: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 xml:space="preserve">kompletu dokumentów niezbędnych do wydania opinii/uzgodnienia/decyzji, zgodnie z art. 64 ust. 2 / art. 77 ust. 2/art. 74 ust. 1 ustawy </w:t>
      </w:r>
      <w:proofErr w:type="spellStart"/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ooś</w:t>
      </w:r>
      <w:proofErr w:type="spellEnd"/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;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hyperlink r:id="rId5" w:history="1">
        <w:r w:rsidRPr="005C47B8">
          <w:rPr>
            <w:rFonts w:ascii="Lato" w:eastAsia="Times New Roman" w:hAnsi="Lato" w:cs="Times New Roman"/>
            <w:color w:val="DB0E35"/>
            <w:sz w:val="21"/>
            <w:szCs w:val="21"/>
            <w:u w:val="single"/>
            <w:lang w:eastAsia="pl-PL"/>
          </w:rPr>
          <w:t>karty informacyjnej przedsięwzięcia</w:t>
        </w:r>
      </w:hyperlink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 xml:space="preserve"> zawierającej w szczególności wszystkie informacje zgodnie z art. 3 ust. 1 pkt. 5 ustawy </w:t>
      </w:r>
      <w:proofErr w:type="spellStart"/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ooś</w:t>
      </w:r>
      <w:proofErr w:type="spellEnd"/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;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raportu o oddziaływaniu na środowisko zawierającego wszystkie informacje wymagane zgodnie z zakresem określonym w postanowieniu organu właściwego do wydania decyzji o środowiskowych uwarunkowaniach;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 xml:space="preserve">załączników do ww. wniosków (tj.: pisma, mapy, wnioski o wydanie decyzji o środowiskowych uwarunkowaniach, karty informacyjne przedsięwzięcia, raporty </w:t>
      </w:r>
      <w:proofErr w:type="spellStart"/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ooś</w:t>
      </w:r>
      <w:proofErr w:type="spellEnd"/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, itd.) w oryginale lub kopii potwierdzonej za zgodność z oryginałem przez osoby upoważnione lub organy;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wniosek winien być podpisany przez wójta, burmistrza lub prezydenta miasta ewentualnie przez inną osobę z upoważnienia wyżej wymienionych, a pozostałe dokumenty poświadczone za zgodność z oryginałem zgodnie z art. 76a, Kpa;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pełnomocnictwa w oryginale lub urzędowo poświadczonym odpisie pełnomocnictwa zgodnie z art. 33§ 3 Kpa w przypadku, gdy organ lub inwestor występuje poprzez pełnomocnika;</w:t>
      </w: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br/>
      </w:r>
      <w:r w:rsidRPr="005C47B8">
        <w:rPr>
          <w:rFonts w:ascii="Lato" w:eastAsia="Times New Roman" w:hAnsi="Lato" w:cs="Times New Roman"/>
          <w:b/>
          <w:bCs/>
          <w:color w:val="535355"/>
          <w:sz w:val="21"/>
          <w:szCs w:val="21"/>
          <w:lang w:eastAsia="pl-PL"/>
        </w:rPr>
        <w:t>Dodatkowo wskazane jest przedkładanie: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informacji, czy inwestycja będzie realizowana z środków unijnych lub czy planuje się pozyskanie ww. środków – jeśli tak to z jakiego programu operacyjnego i nr projektu (działania);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wersji elektronicznej (CD), załączników do wniosków o wydanie opinii/uzgodnienia/decyzji;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wykazu stron postępowania, podpisanego przez osobę upoważnioną lub informacji o zastosowaniu art. 49 Kpa;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informacji przed jaką decyzją wydawana będzie decyzja o środowiskowych uwarunkowaniach;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 xml:space="preserve">informacji zawartych w art. 63 ust. 1 ustawy </w:t>
      </w:r>
      <w:proofErr w:type="spellStart"/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ooś</w:t>
      </w:r>
      <w:proofErr w:type="spellEnd"/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 xml:space="preserve"> w kartach informacyjnych przedsięwzięcia;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mapy obejmującej teren, na którym będzie realizowane przedsięwzięcie, oraz obejmującej obszar, na który będzie oddziaływać inwestycja z zaznaczeniem lokalizacji przedsięwzięcia.</w:t>
      </w: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br/>
      </w: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br/>
      </w:r>
      <w:r w:rsidRPr="005C47B8">
        <w:rPr>
          <w:rFonts w:ascii="Lato" w:eastAsia="Times New Roman" w:hAnsi="Lato" w:cs="Times New Roman"/>
          <w:b/>
          <w:bCs/>
          <w:color w:val="535355"/>
          <w:sz w:val="21"/>
          <w:szCs w:val="21"/>
          <w:lang w:eastAsia="pl-PL"/>
        </w:rPr>
        <w:t>UWAGI</w:t>
      </w: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:</w:t>
      </w: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br/>
        <w:t>Dokument wymagany w postępowaniu dotyczącym uzyskania decyzji o środowiskowych uwarunkowaniach dla przedsięwzięć mogących potencjalnie znacząco oddziaływać na środowisko to „karta informacyjna przedsięwzięcia” należy stosować takie nazewnictwo (a nie np.: informacja o planowanym przedsięwzięciu).</w:t>
      </w: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br/>
        <w:t>Organ wydający decyzję o środowiskowych uwarunkowaniach winien jest weryfikować dokumentację przekazywaną do Regionalnej Dyrekcji Ochrony Środowiska w Rzeszowie, co usprawni wydawanie opinii/uzgodnień.</w:t>
      </w: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br/>
        <w:t>2. wnioskodawcy składający wnioski o uzgodnienie inwestycji leżących w kompetencji Wydziału Zapobiegania i Naprawy Szkód w Środowisku oraz Informacji o Środowisku proszeni są o przedkładanie: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kompletów dokumentów niezbędnych do rozpatrzenia wniosku zgodnie z odpowiednimi ustawami wymienionymi w Instrukcji w nawiązaniu do art. 64 ust. 2 ustawy z dnia 14 czerwca 1960r. Kodeks postępowania administracyjnego;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 xml:space="preserve">oryginalnych dokumentów (tj. KRS, wypis i </w:t>
      </w:r>
      <w:proofErr w:type="spellStart"/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wyrys</w:t>
      </w:r>
      <w:proofErr w:type="spellEnd"/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 xml:space="preserve"> z MPZP, zaświadczenie o wpisie do ewidencji lub inne dokumenty potwierdzające tytuł prawny do terenu czy potwierdzające, że wnioskodawca jest uprawniony do występowania w obrocie prawnym) bądź kopii potwierdzonych za zgodność z oryginałem przez osoby upoważnione;</w:t>
      </w:r>
    </w:p>
    <w:p w:rsidR="005C47B8" w:rsidRPr="005C47B8" w:rsidRDefault="005C47B8" w:rsidP="005C4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pełnomocnictwa w oryginale lub urzędowo poświadczonym odpisie pełnomocnictwa zgodnie z art. 33 § 3 Kpa w przypadku, gdy wnioskodawca występuje poprzez pełnomocnika.</w:t>
      </w:r>
    </w:p>
    <w:p w:rsidR="005C47B8" w:rsidRPr="005C47B8" w:rsidRDefault="005C47B8" w:rsidP="005C47B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b/>
          <w:bCs/>
          <w:color w:val="535355"/>
          <w:sz w:val="21"/>
          <w:szCs w:val="21"/>
          <w:lang w:eastAsia="pl-PL"/>
        </w:rPr>
        <w:t>Informacja dotycząca wymogów, jakie powinny spełniać składane do urzędu kopie map ewidencyjnych oraz wypisy z rejestru gruntów.</w:t>
      </w: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br/>
      </w: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br/>
        <w:t xml:space="preserve">Przypominamy, że zgodnie z obowiązującym orzecznictwem, wypisy z rejestru gruntów oraz kopie map </w:t>
      </w: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lastRenderedPageBreak/>
        <w:t>ewidencyjnych muszą spełniać wymagania określone w przepisach prawa, w innym przypadku nie będą stanowić dokumentu urzędowego i zostaną potraktowane jako niewiarygodny dowód w sprawie.</w:t>
      </w: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br/>
        <w:t>Mając powyższe na względzie, przygotowując dokumenty wymagane przy składaniu wniosku o wydanie decyzji o środowiskowych uwarunkowaniach, należy zwrócić uwagę na treść i formę przedkładanych  kopii map ewidencyjnych oraz wypisów z rejestru gruntu tj.:</w:t>
      </w:r>
    </w:p>
    <w:p w:rsidR="005C47B8" w:rsidRPr="005C47B8" w:rsidRDefault="005C47B8" w:rsidP="005C4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kopie map ewidencyjnych winny spełniać wymogi określone w § 28 ust. 3 i § 52 ust. 1 rozporządzenia Ministra Rozwoju Regionalnego i Budownictwa z dnia 29 marca 2001 r. w sprawie ewidencji gruntów i budynków oraz wymogi określone w Załączniku Nr 5 do ww. rozporządzenia;</w:t>
      </w:r>
    </w:p>
    <w:p w:rsidR="005C47B8" w:rsidRPr="005C47B8" w:rsidRDefault="005C47B8" w:rsidP="005C4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</w:pPr>
      <w:r w:rsidRPr="005C47B8">
        <w:rPr>
          <w:rFonts w:ascii="Lato" w:eastAsia="Times New Roman" w:hAnsi="Lato" w:cs="Times New Roman"/>
          <w:color w:val="535355"/>
          <w:sz w:val="21"/>
          <w:szCs w:val="21"/>
          <w:lang w:eastAsia="pl-PL"/>
        </w:rPr>
        <w:t>wypisy z rejestru gruntów powinny spełniać wymogi określone w § 52 ust. 1 oraz Załączniku Nr 5 do przytaczanego powyżej rozporządzenia.</w:t>
      </w:r>
    </w:p>
    <w:p w:rsidR="00B73E90" w:rsidRDefault="005C47B8">
      <w:bookmarkStart w:id="0" w:name="_GoBack"/>
      <w:bookmarkEnd w:id="0"/>
    </w:p>
    <w:sectPr w:rsidR="00B73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1AA"/>
    <w:multiLevelType w:val="multilevel"/>
    <w:tmpl w:val="F5BA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427C96"/>
    <w:multiLevelType w:val="multilevel"/>
    <w:tmpl w:val="BEA8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B8"/>
    <w:rsid w:val="002E7D21"/>
    <w:rsid w:val="0042056A"/>
    <w:rsid w:val="004B1D62"/>
    <w:rsid w:val="005C47B8"/>
    <w:rsid w:val="00616315"/>
    <w:rsid w:val="00945D45"/>
    <w:rsid w:val="009A0A25"/>
    <w:rsid w:val="00A11C4A"/>
    <w:rsid w:val="00B420E4"/>
    <w:rsid w:val="00BF3CB9"/>
    <w:rsid w:val="00C908B5"/>
    <w:rsid w:val="00D22F31"/>
    <w:rsid w:val="00DC65B2"/>
    <w:rsid w:val="00FD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FDB50-A80E-4BE7-8F28-6E0E93F4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47B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C4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3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rzeszow.rdos.gov.pl/files/artykuly/15741/RDOS_Rzeszow_wzor_karty_informacyjnej_przedsiewziecia_2017_02_23_icon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4140</Characters>
  <Application>Microsoft Office Word</Application>
  <DocSecurity>0</DocSecurity>
  <Lines>34</Lines>
  <Paragraphs>9</Paragraphs>
  <ScaleCrop>false</ScaleCrop>
  <Company>Microsoft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Michalski</dc:creator>
  <cp:keywords/>
  <dc:description/>
  <cp:lastModifiedBy>Piotr Michalski</cp:lastModifiedBy>
  <cp:revision>1</cp:revision>
  <dcterms:created xsi:type="dcterms:W3CDTF">2022-02-17T10:34:00Z</dcterms:created>
  <dcterms:modified xsi:type="dcterms:W3CDTF">2022-02-17T10:34:00Z</dcterms:modified>
</cp:coreProperties>
</file>