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32558" w14:textId="77777777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232559" w14:textId="1D67AE05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KARTA EWIDENCYJNA POJAZDU SŁUŻBOWEGO</w:t>
      </w:r>
    </w:p>
    <w:p w14:paraId="1F501DB7" w14:textId="77777777" w:rsidR="00067CB5" w:rsidRPr="00067CB5" w:rsidRDefault="00067CB5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23255B" w14:textId="19B06645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Placówka zagraniczna: 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Ambasada RP w Bejrucie na dzień </w:t>
      </w:r>
      <w:r w:rsidR="009D3E81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września 2025 </w:t>
      </w:r>
      <w:r w:rsidR="00CD0BCC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5823255C" w14:textId="77777777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8E69B6" w14:textId="6BE94057" w:rsidR="00E86B80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pojazdu/Marka/typ/model: Toyota Land </w:t>
      </w:r>
      <w:proofErr w:type="spellStart"/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Cruiser</w:t>
      </w:r>
      <w:proofErr w:type="spellEnd"/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VXR</w:t>
      </w:r>
    </w:p>
    <w:p w14:paraId="5B0AA104" w14:textId="69B6EC47" w:rsidR="00E86B80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2. Moc si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lnika: 292 KM</w:t>
      </w:r>
    </w:p>
    <w:p w14:paraId="58232560" w14:textId="13ABF2BC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3. Rodzaj paliwa: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benzyna</w:t>
      </w:r>
    </w:p>
    <w:p w14:paraId="3F173FA7" w14:textId="7DC9086F" w:rsidR="00E86B80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4. Il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ość cylindrów: 8</w:t>
      </w:r>
    </w:p>
    <w:p w14:paraId="58232562" w14:textId="49B1BC4F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Pojemność silnika w cm³: 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4700 ccm</w:t>
      </w:r>
    </w:p>
    <w:p w14:paraId="58232563" w14:textId="4E47C054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Rok 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produkcji: 2008r.</w:t>
      </w:r>
    </w:p>
    <w:p w14:paraId="58232564" w14:textId="7ACC52A8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Numer nadwozia: JTMMT05J985003120</w:t>
      </w:r>
    </w:p>
    <w:p w14:paraId="58232565" w14:textId="126C668E" w:rsidR="00884953" w:rsidRPr="00067CB5" w:rsidRDefault="00E86B80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8. Numer rejestracyjny: 258 CD2</w:t>
      </w:r>
    </w:p>
    <w:p w14:paraId="58232566" w14:textId="1D80E3F8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9. Źród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ło nabycia: Toyota Dubaj</w:t>
      </w:r>
    </w:p>
    <w:p w14:paraId="58232567" w14:textId="4F91224E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Data zakupu: 03.06.2008</w:t>
      </w:r>
    </w:p>
    <w:p w14:paraId="58232568" w14:textId="0F9A909F" w:rsidR="00884953" w:rsidRPr="00067CB5" w:rsidRDefault="00E86B80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11. Skrzynia biegów: automatyczna 5 biegów</w:t>
      </w:r>
    </w:p>
    <w:p w14:paraId="58232569" w14:textId="13897604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Kolor 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karoserii: srebrny metalik</w:t>
      </w:r>
    </w:p>
    <w:p w14:paraId="5823256A" w14:textId="74CF285F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13.Wyposażenie: </w:t>
      </w:r>
      <w:r w:rsidR="00184FA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radio</w:t>
      </w:r>
      <w:r w:rsidR="00250E7E">
        <w:rPr>
          <w:rFonts w:ascii="Times New Roman" w:eastAsia="Times New Roman" w:hAnsi="Times New Roman" w:cs="Times New Roman"/>
          <w:sz w:val="24"/>
          <w:szCs w:val="24"/>
          <w:lang w:eastAsia="pl-PL"/>
        </w:rPr>
        <w:t>, GPS, system przeciwpożarowy, wyciągarka samochodowa umiejscowiona z przodu pojazdu</w:t>
      </w:r>
    </w:p>
    <w:p w14:paraId="43686E41" w14:textId="5158D68C" w:rsidR="00CD0BCC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14. Stan licznika na koniec okresu sprawoz</w:t>
      </w:r>
      <w:r w:rsidR="007F4A96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dawczego: </w:t>
      </w:r>
      <w:r w:rsidR="009D3E81" w:rsidRPr="00067CB5">
        <w:rPr>
          <w:rFonts w:ascii="Times New Roman" w:hAnsi="Times New Roman" w:cs="Times New Roman"/>
          <w:sz w:val="24"/>
          <w:szCs w:val="24"/>
        </w:rPr>
        <w:t>70640</w:t>
      </w:r>
      <w:r w:rsidR="00CD0BCC" w:rsidRPr="00067CB5">
        <w:rPr>
          <w:rFonts w:ascii="Times New Roman" w:hAnsi="Times New Roman" w:cs="Times New Roman"/>
          <w:sz w:val="24"/>
          <w:szCs w:val="24"/>
        </w:rPr>
        <w:t xml:space="preserve"> km</w:t>
      </w:r>
    </w:p>
    <w:p w14:paraId="5823256D" w14:textId="01F0427E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81BC5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Średnie zużycie paliwa na 100 km: </w:t>
      </w:r>
    </w:p>
    <w:p w14:paraId="5823256E" w14:textId="7E2FAC9F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a) według instrukcj</w:t>
      </w:r>
      <w:r w:rsidR="007F4A96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i obsługi: 14,5l</w:t>
      </w:r>
    </w:p>
    <w:p w14:paraId="58232570" w14:textId="562CAD42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b) faktyczne: zużycie:</w:t>
      </w:r>
      <w:r w:rsidR="007F4A96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35,9l</w:t>
      </w:r>
    </w:p>
    <w:p w14:paraId="58232571" w14:textId="4C97DE91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81BC5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. Rodzaj ubezpiec</w:t>
      </w:r>
      <w:r w:rsidR="007F4A96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zenia: pełne OC i AC</w:t>
      </w:r>
    </w:p>
    <w:p w14:paraId="7155FBF1" w14:textId="7CE46081" w:rsidR="00CD0BCC" w:rsidRPr="00250E7E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1</w:t>
      </w:r>
      <w:r w:rsidR="00250E7E"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7</w:t>
      </w:r>
      <w:r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</w:t>
      </w:r>
      <w:proofErr w:type="spellStart"/>
      <w:r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Nazwa</w:t>
      </w:r>
      <w:proofErr w:type="spellEnd"/>
      <w:r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firmy</w:t>
      </w:r>
      <w:proofErr w:type="spellEnd"/>
      <w:r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ubezpie</w:t>
      </w:r>
      <w:r w:rsidR="007F4A96"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czeniowej</w:t>
      </w:r>
      <w:proofErr w:type="spellEnd"/>
      <w:r w:rsidR="007F4A96"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7F4A96"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wraz</w:t>
      </w:r>
      <w:proofErr w:type="spellEnd"/>
      <w:r w:rsidR="007F4A96"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z </w:t>
      </w:r>
      <w:proofErr w:type="spellStart"/>
      <w:r w:rsidR="007F4A96"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="007F4A96"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: </w:t>
      </w:r>
      <w:r w:rsidR="00CD0BCC" w:rsidRPr="00250E7E">
        <w:rPr>
          <w:rFonts w:ascii="Times New Roman" w:hAnsi="Times New Roman" w:cs="Times New Roman"/>
          <w:sz w:val="24"/>
          <w:szCs w:val="24"/>
          <w:lang w:val="en-US"/>
        </w:rPr>
        <w:t xml:space="preserve">Capital Insurance and Reinsurance SAL- Sin El Fil- </w:t>
      </w:r>
      <w:proofErr w:type="spellStart"/>
      <w:r w:rsidR="00CD0BCC" w:rsidRPr="00250E7E">
        <w:rPr>
          <w:rFonts w:ascii="Times New Roman" w:hAnsi="Times New Roman" w:cs="Times New Roman"/>
          <w:sz w:val="24"/>
          <w:szCs w:val="24"/>
          <w:lang w:val="en-US"/>
        </w:rPr>
        <w:t>Horsh</w:t>
      </w:r>
      <w:proofErr w:type="spellEnd"/>
      <w:r w:rsidR="00CD0BCC" w:rsidRPr="00250E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BCC" w:rsidRPr="00250E7E">
        <w:rPr>
          <w:rFonts w:ascii="Times New Roman" w:hAnsi="Times New Roman" w:cs="Times New Roman"/>
          <w:sz w:val="24"/>
          <w:szCs w:val="24"/>
          <w:lang w:val="en-US"/>
        </w:rPr>
        <w:t>Tabet</w:t>
      </w:r>
      <w:proofErr w:type="spellEnd"/>
      <w:r w:rsidR="00CD0BCC" w:rsidRPr="00250E7E">
        <w:rPr>
          <w:rFonts w:ascii="Times New Roman" w:hAnsi="Times New Roman" w:cs="Times New Roman"/>
          <w:sz w:val="24"/>
          <w:szCs w:val="24"/>
          <w:lang w:val="en-US"/>
        </w:rPr>
        <w:t>- Capital Building</w:t>
      </w:r>
    </w:p>
    <w:p w14:paraId="43BD18F2" w14:textId="283C88E2" w:rsidR="00CD0BCC" w:rsidRPr="00250E7E" w:rsidRDefault="00A81BC5" w:rsidP="00DE409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09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50E7E" w:rsidRPr="00DE4093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884953" w:rsidRPr="00DE4093">
        <w:rPr>
          <w:rFonts w:ascii="Times New Roman" w:eastAsia="Times New Roman" w:hAnsi="Times New Roman" w:cs="Times New Roman"/>
          <w:sz w:val="24"/>
          <w:szCs w:val="24"/>
          <w:lang w:eastAsia="pl-PL"/>
        </w:rPr>
        <w:t>. Ważniejsze naprawy i remon</w:t>
      </w:r>
      <w:r w:rsidR="007F4A96" w:rsidRPr="00DE4093">
        <w:rPr>
          <w:rFonts w:ascii="Times New Roman" w:eastAsia="Times New Roman" w:hAnsi="Times New Roman" w:cs="Times New Roman"/>
          <w:sz w:val="24"/>
          <w:szCs w:val="24"/>
          <w:lang w:eastAsia="pl-PL"/>
        </w:rPr>
        <w:t>ty</w:t>
      </w:r>
      <w:r w:rsidR="00250E7E" w:rsidRPr="00DE409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F4A96" w:rsidRPr="00DE4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0BCC" w:rsidRPr="00DE4093">
        <w:rPr>
          <w:rFonts w:ascii="Times New Roman" w:eastAsia="Times New Roman" w:hAnsi="Times New Roman" w:cs="Times New Roman"/>
          <w:sz w:val="24"/>
          <w:szCs w:val="24"/>
          <w:lang w:eastAsia="pl-PL"/>
        </w:rPr>
        <w:t>Brak</w:t>
      </w:r>
      <w:r w:rsidR="007915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232579" w14:textId="7CD33D60" w:rsidR="00884953" w:rsidRPr="00067CB5" w:rsidRDefault="00250E7E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884953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. Wartość inwentarzowa</w:t>
      </w:r>
      <w:r w:rsidR="00067CB5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7F4A96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165.000 USD</w:t>
      </w:r>
    </w:p>
    <w:p w14:paraId="5823257A" w14:textId="3CBDC824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50E7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67CB5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Minimalna w</w:t>
      </w: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artość </w:t>
      </w:r>
      <w:r w:rsidR="007915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sprzedaży/ cena wywoławcza </w:t>
      </w: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7CB5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F4A96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1FB6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7F4A96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.000 USD</w:t>
      </w:r>
    </w:p>
    <w:p w14:paraId="2AD3D885" w14:textId="77777777" w:rsidR="00B86177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81BC5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86177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roku 2008 pojazd został opancerzony </w:t>
      </w:r>
    </w:p>
    <w:p w14:paraId="5373D728" w14:textId="77777777" w:rsidR="00B86177" w:rsidRDefault="00B86177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23.  </w:t>
      </w:r>
      <w:r w:rsidR="00884953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Uw</w:t>
      </w:r>
      <w:r w:rsidR="007F4A96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agi o stanie technicznym i inne: dostateczny. </w:t>
      </w:r>
    </w:p>
    <w:p w14:paraId="1E120283" w14:textId="77777777" w:rsidR="00B86177" w:rsidRPr="00B86177" w:rsidRDefault="00B86177" w:rsidP="00B86177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>Waga pojazdu ponad 6 tony - uniemożliwia prowadzenie z prawem jazdy kat. B zarówno wg przepisów krajowych jak i miejscowych, wyklucza zatem możliwość użytkowania służbowego samochodu przez personel dyplomatyczny misji;</w:t>
      </w:r>
    </w:p>
    <w:p w14:paraId="33F71210" w14:textId="77777777" w:rsidR="00B86177" w:rsidRPr="00B86177" w:rsidRDefault="00B86177" w:rsidP="00B86177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Hamulce, układ zawieszenia, skrzynia biegów i silnik są niedostosowane do znacznie zwiększonej wagi pojazdu. Powyższe utrudnia, a czasem wręcz uniemożliwia hamowanie i podjeżdżanie pod charakterystyczne dla topografii Libanu duże wzniesienia, generując realne zagrożenie w ruchu drogowym.</w:t>
      </w:r>
    </w:p>
    <w:p w14:paraId="287CCBAD" w14:textId="77777777" w:rsidR="00B86177" w:rsidRPr="00B86177" w:rsidRDefault="00B86177" w:rsidP="00B86177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Przednia szyba jest rozwarstwiona, co oznacza, że widoczność jest wyjątkowo ograniczona (szczególnie po zmroku) i stwarza zagrożenie zarówno dla prowadzącego pojazd jak i innych uczestników ruchu drogowego. Szacunkowy koszt wymiany szyby tego typu są zbliżone do obecnej wartości pojazdu;</w:t>
      </w:r>
    </w:p>
    <w:p w14:paraId="569E79D9" w14:textId="77777777" w:rsidR="00B86177" w:rsidRPr="00B86177" w:rsidRDefault="00B86177" w:rsidP="00B86177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balistyczna pojazdu nie spełnia norm homologacji z uwagi na wiek pojazdu;</w:t>
      </w:r>
    </w:p>
    <w:p w14:paraId="18B5570C" w14:textId="77777777" w:rsidR="00B86177" w:rsidRPr="00B86177" w:rsidRDefault="00B86177" w:rsidP="00B86177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Zawiasy we wszystkich 4 drzwiach są wyrobione (z uwagi na zwiększona wagę opancerzonych drzwi) znacząco utrudniając ich otwieranie i zamykanie. </w:t>
      </w:r>
    </w:p>
    <w:p w14:paraId="7FD91955" w14:textId="77777777" w:rsidR="00B86177" w:rsidRPr="00B86177" w:rsidRDefault="00B86177" w:rsidP="00B86177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>Bagażnik, który mógłby być użyty w razie konieczności ewakuacji z pojazdu otwiera się tylko przy włączonym zapłonie;</w:t>
      </w:r>
    </w:p>
    <w:p w14:paraId="7762F4D1" w14:textId="77777777" w:rsidR="00B86177" w:rsidRDefault="00B86177" w:rsidP="00B86177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Problemy z klimatyzacją, brak alternatywnego nawiewu w razie zablokowania drzwi w aucie. Na tę okoliczność szyba kierowcy umożliwiała uchylała się na 5 cm jednak, obecnie z powodu awarii drzwi kierowcy otwieranie szyby nie działa;</w:t>
      </w:r>
    </w:p>
    <w:p w14:paraId="52668E86" w14:textId="77777777" w:rsidR="00B86177" w:rsidRDefault="00250E7E" w:rsidP="00B86177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>drobne zarysowania.</w:t>
      </w:r>
    </w:p>
    <w:p w14:paraId="0371B565" w14:textId="6C24949F" w:rsidR="00B86177" w:rsidRPr="00B86177" w:rsidRDefault="00B86177" w:rsidP="00B86177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>Opony pojazdu są zwykłe (nie typu run-</w:t>
      </w:r>
      <w:proofErr w:type="spellStart"/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>flat</w:t>
      </w:r>
      <w:proofErr w:type="spellEnd"/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>), co w przypadku przebicia i wobec faktu, że zawieszenie jest niedostosowane unieruchamia skutecznie pojazd, nie dając możliwości podniesienia i wymiany ad-hoc ze względu na jego zwiększoną masę.</w:t>
      </w:r>
    </w:p>
    <w:p w14:paraId="11339898" w14:textId="77777777" w:rsidR="00B86177" w:rsidRPr="00B86177" w:rsidRDefault="00B86177" w:rsidP="00B86177">
      <w:pPr>
        <w:pStyle w:val="Akapitzlist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23257C" w14:textId="3B66DDE8" w:rsidR="00884953" w:rsidRPr="00067CB5" w:rsidRDefault="00884953" w:rsidP="00B8617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84953" w:rsidRPr="00067CB5" w:rsidSect="00B861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35C40" w14:textId="77777777" w:rsidR="00383676" w:rsidRDefault="00383676" w:rsidP="00067CB5">
      <w:pPr>
        <w:spacing w:after="0" w:line="240" w:lineRule="auto"/>
      </w:pPr>
      <w:r>
        <w:separator/>
      </w:r>
    </w:p>
  </w:endnote>
  <w:endnote w:type="continuationSeparator" w:id="0">
    <w:p w14:paraId="66A75411" w14:textId="77777777" w:rsidR="00383676" w:rsidRDefault="00383676" w:rsidP="0006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4CAA" w14:textId="77777777" w:rsidR="00124DF6" w:rsidRDefault="00124D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501E" w14:textId="77777777" w:rsidR="00124DF6" w:rsidRDefault="00124D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232A" w14:textId="77777777" w:rsidR="00124DF6" w:rsidRDefault="00124D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08A5" w14:textId="77777777" w:rsidR="00383676" w:rsidRDefault="00383676" w:rsidP="00067CB5">
      <w:pPr>
        <w:spacing w:after="0" w:line="240" w:lineRule="auto"/>
      </w:pPr>
      <w:r>
        <w:separator/>
      </w:r>
    </w:p>
  </w:footnote>
  <w:footnote w:type="continuationSeparator" w:id="0">
    <w:p w14:paraId="7426E02A" w14:textId="77777777" w:rsidR="00383676" w:rsidRDefault="00383676" w:rsidP="00067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B24C3" w14:textId="77777777" w:rsidR="00124DF6" w:rsidRDefault="00124D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F323" w14:textId="77777777" w:rsidR="00124DF6" w:rsidRDefault="00124D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3ED1" w14:textId="43F2E7A6" w:rsidR="00B86177" w:rsidRPr="00067CB5" w:rsidRDefault="00B86177" w:rsidP="00B86177">
    <w:pPr>
      <w:pStyle w:val="Nagwek"/>
      <w:rPr>
        <w:rFonts w:ascii="Times New Roman" w:hAnsi="Times New Roman" w:cs="Times New Roman"/>
        <w:sz w:val="20"/>
        <w:szCs w:val="20"/>
      </w:rPr>
    </w:pPr>
    <w:r w:rsidRPr="00067CB5">
      <w:rPr>
        <w:rFonts w:ascii="Times New Roman" w:hAnsi="Times New Roman" w:cs="Times New Roman"/>
        <w:sz w:val="20"/>
        <w:szCs w:val="20"/>
      </w:rPr>
      <w:t xml:space="preserve">Załącznik nr 1 - KARTA POJAZDU - do Ogłoszenia nr </w:t>
    </w:r>
    <w:r w:rsidR="00124DF6">
      <w:rPr>
        <w:rFonts w:ascii="Times New Roman" w:hAnsi="Times New Roman" w:cs="Times New Roman"/>
        <w:sz w:val="20"/>
        <w:szCs w:val="20"/>
      </w:rPr>
      <w:t>4</w:t>
    </w:r>
    <w:r w:rsidRPr="00067CB5">
      <w:rPr>
        <w:rFonts w:ascii="Times New Roman" w:hAnsi="Times New Roman" w:cs="Times New Roman"/>
        <w:sz w:val="20"/>
        <w:szCs w:val="20"/>
      </w:rPr>
      <w:t>/2025 o sprzedaży składników rzeczowych majątku ruchomego Ambasady RP w Bejrucie sprzedaż samochodu opancerzonego TOYOTA LAND CRUISER</w:t>
    </w:r>
  </w:p>
  <w:p w14:paraId="075342D8" w14:textId="77777777" w:rsidR="00067CB5" w:rsidRDefault="00067C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17CEA"/>
    <w:multiLevelType w:val="hybridMultilevel"/>
    <w:tmpl w:val="F57EA124"/>
    <w:lvl w:ilvl="0" w:tplc="4A38A6C8">
      <w:start w:val="1"/>
      <w:numFmt w:val="lowerLetter"/>
      <w:lvlText w:val="%1)"/>
      <w:lvlJc w:val="left"/>
      <w:pPr>
        <w:ind w:left="750" w:hanging="390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03383"/>
    <w:multiLevelType w:val="hybridMultilevel"/>
    <w:tmpl w:val="F57EA124"/>
    <w:lvl w:ilvl="0" w:tplc="4A38A6C8">
      <w:start w:val="1"/>
      <w:numFmt w:val="lowerLetter"/>
      <w:lvlText w:val="%1)"/>
      <w:lvlJc w:val="left"/>
      <w:pPr>
        <w:ind w:left="750" w:hanging="390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953"/>
    <w:rsid w:val="000316B6"/>
    <w:rsid w:val="00041742"/>
    <w:rsid w:val="00067CB5"/>
    <w:rsid w:val="00124DF6"/>
    <w:rsid w:val="00184FA0"/>
    <w:rsid w:val="00194B44"/>
    <w:rsid w:val="00250E7E"/>
    <w:rsid w:val="00383676"/>
    <w:rsid w:val="00524499"/>
    <w:rsid w:val="00531AFC"/>
    <w:rsid w:val="00537837"/>
    <w:rsid w:val="00573F8E"/>
    <w:rsid w:val="0079156E"/>
    <w:rsid w:val="007F4A96"/>
    <w:rsid w:val="00884953"/>
    <w:rsid w:val="009D3E81"/>
    <w:rsid w:val="00A10172"/>
    <w:rsid w:val="00A76AF3"/>
    <w:rsid w:val="00A81BC5"/>
    <w:rsid w:val="00AF1FB6"/>
    <w:rsid w:val="00B76F96"/>
    <w:rsid w:val="00B86177"/>
    <w:rsid w:val="00CD0BCC"/>
    <w:rsid w:val="00D2003E"/>
    <w:rsid w:val="00DE4093"/>
    <w:rsid w:val="00E77490"/>
    <w:rsid w:val="00E86B80"/>
    <w:rsid w:val="00F9679C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2555"/>
  <w15:chartTrackingRefBased/>
  <w15:docId w15:val="{894BB6A0-B84D-455C-9B51-DE350FA7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6B80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D0B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D0BC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CD0BCC"/>
  </w:style>
  <w:style w:type="paragraph" w:styleId="NormalnyWeb">
    <w:name w:val="Normal (Web)"/>
    <w:basedOn w:val="Normalny"/>
    <w:uiPriority w:val="99"/>
    <w:semiHidden/>
    <w:unhideWhenUsed/>
    <w:rsid w:val="0006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7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CB5"/>
  </w:style>
  <w:style w:type="paragraph" w:styleId="Stopka">
    <w:name w:val="footer"/>
    <w:basedOn w:val="Normalny"/>
    <w:link w:val="StopkaZnak"/>
    <w:uiPriority w:val="99"/>
    <w:unhideWhenUsed/>
    <w:rsid w:val="00067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2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895B3D6F8FAD4B84265B3250197589" ma:contentTypeVersion="4" ma:contentTypeDescription="Utwórz nowy dokument." ma:contentTypeScope="" ma:versionID="2145de7a7909f816b73dd1159e535f09">
  <xsd:schema xmlns:xsd="http://www.w3.org/2001/XMLSchema" xmlns:xs="http://www.w3.org/2001/XMLSchema" xmlns:p="http://schemas.microsoft.com/office/2006/metadata/properties" xmlns:ns2="17ddef56-8cac-4953-a4cd-44dd190c785d" xmlns:ns3="1574fe65-caeb-477c-a99a-b57f2417be59" xmlns:ns4="1c5c7361-39d5-4e55-b5eb-89c3f38c1ecd" targetNamespace="http://schemas.microsoft.com/office/2006/metadata/properties" ma:root="true" ma:fieldsID="11c5e98ecc37c66bee7ab777c4168748" ns2:_="" ns3:_="" ns4:_="">
    <xsd:import namespace="17ddef56-8cac-4953-a4cd-44dd190c785d"/>
    <xsd:import namespace="1574fe65-caeb-477c-a99a-b57f2417be59"/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ActSignDate"/>
                <xsd:element ref="ns2:ActImplementedDate"/>
                <xsd:element ref="ns2:ActCategory" minOccurs="0"/>
                <xsd:element ref="ns2:ActRepealedBy" minOccurs="0"/>
                <xsd:element ref="ns2:ActPublishDate" minOccurs="0"/>
                <xsd:element ref="ns2:ActStatus"/>
                <xsd:element ref="ns2:ActRepeals" minOccurs="0"/>
                <xsd:element ref="ns2:ActExpireDate" minOccurs="0"/>
                <xsd:element ref="ns2:ActTyp"/>
                <xsd:element ref="ns2:ActChanges" minOccurs="0"/>
                <xsd:element ref="ns2:ActChangedBy" minOccurs="0"/>
                <xsd:element ref="ns3:sensitiveContent" minOccurs="0"/>
                <xsd:element ref="ns3:sensitiveContentAutor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def56-8cac-4953-a4cd-44dd190c785d" elementFormDefault="qualified">
    <xsd:import namespace="http://schemas.microsoft.com/office/2006/documentManagement/types"/>
    <xsd:import namespace="http://schemas.microsoft.com/office/infopath/2007/PartnerControls"/>
    <xsd:element name="ActSignDate" ma:index="8" ma:displayName="Data podpisania" ma:format="DateOnly" ma:indexed="true" ma:internalName="ActSignDate">
      <xsd:simpleType>
        <xsd:restriction base="dms:DateTime"/>
      </xsd:simpleType>
    </xsd:element>
    <xsd:element name="ActImplementedDate" ma:index="9" ma:displayName="Data wejścia w życie" ma:format="DateOnly" ma:internalName="ActImplementedDate">
      <xsd:simpleType>
        <xsd:restriction base="dms:DateTime"/>
      </xsd:simpleType>
    </xsd:element>
    <xsd:element name="ActCategory" ma:index="10" nillable="true" ma:displayName="Kategoria" ma:internalName="ActCategor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ieczeństwo i informacje niejawne"/>
                    <xsd:enumeration value="Budżet i finanse"/>
                    <xsd:enumeration value="Budżet i finanse - Sprawy ogólne"/>
                    <xsd:enumeration value="Budżet i finanse - Środki budżetowe i ich zmiany"/>
                    <xsd:enumeration value="Kierownictwo MSZ"/>
                    <xsd:enumeration value="Kierownictwo MSZ - Zakres czynności"/>
                    <xsd:enumeration value="Kierownictwo MSZ - Pełnomocnicy i koordynatorzy "/>
                    <xsd:enumeration value="Kierownictwo MSZ - Organy pomocnicze"/>
                    <xsd:enumeration value="Kierownictwo MSZ - Zespoły zadaniowe"/>
                    <xsd:enumeration value="Kierownictwo MSZ - Konkursy, patronaty i fundacje"/>
                    <xsd:enumeration value="Kierownictwo MSZ - Odznaki honorowe"/>
                    <xsd:enumeration value="Kontrola i audyt"/>
                    <xsd:enumeration value="Księga Norm Informatycznych"/>
                    <xsd:enumeration value="Organizacja"/>
                    <xsd:enumeration value="Organizacja - Sprawy ogólne "/>
                    <xsd:enumeration value="Organizacja - Regulamin organizacyjny MSZ"/>
                    <xsd:enumeration value="Organizacja - Gospodarowanie składnikami majątkowymi"/>
                    <xsd:enumeration value="Organizacja - Obieg dokumentów"/>
                    <xsd:enumeration value="Placówki zagraniczne"/>
                    <xsd:enumeration value="Placówki zagraniczne - Sprawy ogólne"/>
                    <xsd:enumeration value="Placówki zagraniczne - Ambasady"/>
                    <xsd:enumeration value="Placówki zagraniczne - Stałe przedstawicielstwa"/>
                    <xsd:enumeration value="Placówki zagraniczne - Urzędy konsularne zawodowe"/>
                    <xsd:enumeration value="Placówki zagraniczne - Urzędy konsularne honorowe"/>
                    <xsd:enumeration value="Placówki zagraniczne - Instytuty polskie"/>
                    <xsd:enumeration value="Placówki zagraniczne - Inne jednostki organizacyjne podległe lub nadzorowane"/>
                    <xsd:enumeration value="Planowanie i sprawozdawczość "/>
                    <xsd:enumeration value="Sprawy pracownicze"/>
                    <xsd:enumeration value="Aplikacja konsularno-dyplomatyczna"/>
                    <xsd:enumeration value="Kwalifikacje zawodowe"/>
                    <xsd:enumeration value="Nabór"/>
                    <xsd:enumeration value="Zamówienia publiczne"/>
                    <xsd:enumeration value="Zarządzanie projektowe"/>
                    <xsd:enumeration value="Organizacja - Inne jednostki organizacyjne podległe lub nadzorowane"/>
                  </xsd:restriction>
                </xsd:simpleType>
              </xsd:element>
            </xsd:sequence>
          </xsd:extension>
        </xsd:complexContent>
      </xsd:complexType>
    </xsd:element>
    <xsd:element name="ActRepealedBy" ma:index="11" nillable="true" ma:displayName="Uchylony przez" ma:internalName="ActRepealedBy">
      <xsd:simpleType>
        <xsd:restriction base="dms:Note"/>
      </xsd:simpleType>
    </xsd:element>
    <xsd:element name="ActPublishDate" ma:index="12" nillable="true" ma:displayName="Data ogłoszenia" ma:format="DateOnly" ma:internalName="ActPublishDate">
      <xsd:simpleType>
        <xsd:restriction base="dms:DateTime"/>
      </xsd:simpleType>
    </xsd:element>
    <xsd:element name="ActStatus" ma:index="13" ma:displayName="Status dokumentu" ma:default="obowiązujący" ma:format="Dropdown" ma:internalName="ActStatus">
      <xsd:simpleType>
        <xsd:restriction base="dms:Choice">
          <xsd:enumeration value="obowiązujący"/>
          <xsd:enumeration value="archiwalny"/>
          <xsd:enumeration value="oczekujący"/>
          <xsd:enumeration value="uchylony"/>
        </xsd:restriction>
      </xsd:simpleType>
    </xsd:element>
    <xsd:element name="ActRepeals" ma:index="14" nillable="true" ma:displayName="Uchyla" ma:internalName="ActRepeals">
      <xsd:simpleType>
        <xsd:restriction base="dms:Note"/>
      </xsd:simpleType>
    </xsd:element>
    <xsd:element name="ActExpireDate" ma:index="15" nillable="true" ma:displayName="Data wygaśnięcia" ma:format="DateOnly" ma:internalName="ActExpireDate">
      <xsd:simpleType>
        <xsd:restriction base="dms:DateTime"/>
      </xsd:simpleType>
    </xsd:element>
    <xsd:element name="ActTyp" ma:index="16" ma:displayName="Typ dokumentu (aktu)" ma:internalName="ActTyp">
      <xsd:simpleType>
        <xsd:restriction base="dms:Choice">
          <xsd:enumeration value="Decyzja"/>
          <xsd:enumeration value="Zarządzenie"/>
          <xsd:enumeration value="Instrukcja"/>
          <xsd:enumeration value="Obwieszczenie"/>
          <xsd:enumeration value="Postanowienie"/>
          <xsd:enumeration value="Regulamin"/>
          <xsd:enumeration value="Wytyczne"/>
        </xsd:restriction>
      </xsd:simpleType>
    </xsd:element>
    <xsd:element name="ActChanges" ma:index="17" nillable="true" ma:displayName="Zmienia" ma:internalName="ActChanges">
      <xsd:simpleType>
        <xsd:restriction base="dms:Note"/>
      </xsd:simpleType>
    </xsd:element>
    <xsd:element name="ActChangedBy" ma:index="18" nillable="true" ma:displayName="Zmieniony przez" ma:internalName="ActChangedB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4fe65-caeb-477c-a99a-b57f2417be59" elementFormDefault="qualified">
    <xsd:import namespace="http://schemas.microsoft.com/office/2006/documentManagement/types"/>
    <xsd:import namespace="http://schemas.microsoft.com/office/infopath/2007/PartnerControls"/>
    <xsd:element name="sensitiveContent" ma:index="19" nillable="true" ma:displayName="Wrażliwa treść" ma:hidden="true" ma:internalName="sensitiveContent">
      <xsd:simpleType>
        <xsd:restriction base="dms:Boolean"/>
      </xsd:simpleType>
    </xsd:element>
    <xsd:element name="sensitiveContentAutor" ma:index="20" nillable="true" ma:displayName="Wrażliwa treść Autor" ma:hidden="true" ma:internalName="sensitiveContentAuto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Nazwa skrócon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ExpireDate xmlns="17ddef56-8cac-4953-a4cd-44dd190c785d" xsi:nil="true"/>
    <sensitiveContentAutor xmlns="1574fe65-caeb-477c-a99a-b57f2417be59" xsi:nil="true"/>
    <ActImplementedDate xmlns="17ddef56-8cac-4953-a4cd-44dd190c785d">2020-05-04T22:00:00+00:00</ActImplementedDate>
    <ActTyp xmlns="17ddef56-8cac-4953-a4cd-44dd190c785d">Zarządzenie</ActTyp>
    <ActStatus xmlns="17ddef56-8cac-4953-a4cd-44dd190c785d">obowiązujący</ActStatus>
    <ActChanges xmlns="17ddef56-8cac-4953-a4cd-44dd190c785d" xsi:nil="true"/>
    <ActPublishDate xmlns="17ddef56-8cac-4953-a4cd-44dd190c785d">2020-04-19T22:00:00+00:00</ActPublishDate>
    <ActSignDate xmlns="17ddef56-8cac-4953-a4cd-44dd190c785d">2020-04-13T22:00:00+00:00</ActSignDate>
    <ActRepealedBy xmlns="17ddef56-8cac-4953-a4cd-44dd190c785d" xsi:nil="true"/>
    <ActChangedBy xmlns="17ddef56-8cac-4953-a4cd-44dd190c785d" xsi:nil="true"/>
    <ActRepeals xmlns="17ddef56-8cac-4953-a4cd-44dd190c785d">1807  #;?Zarz_23_DGSZ_2011 #;!</ActRepeals>
    <sensitiveContent xmlns="1574fe65-caeb-477c-a99a-b57f2417be59" xsi:nil="true"/>
    <ActCategory xmlns="17ddef56-8cac-4953-a4cd-44dd190c785d">
      <Value>Organizacja - Gospodarowanie składnikami majątkowymi</Value>
      <Value>Placówki zagraniczne - Sprawy ogólne</Value>
    </ActCategory>
    <SharedWithUsers xmlns="1c5c7361-39d5-4e55-b5eb-89c3f38c1ecd">
      <UserInfo>
        <DisplayName>Wnorowski Roman</DisplayName>
        <AccountId>4061</AccountId>
        <AccountType/>
      </UserInfo>
      <UserInfo>
        <DisplayName>Hajkowicz Iwona</DisplayName>
        <AccountId>1747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8D0E3-5F4C-453E-A430-7DD9FC9CBD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0B9B99-3635-47A0-BA19-742570EAC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def56-8cac-4953-a4cd-44dd190c785d"/>
    <ds:schemaRef ds:uri="1574fe65-caeb-477c-a99a-b57f2417be59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DD6319-A820-423B-98B5-149F0BA25C96}">
  <ds:schemaRefs>
    <ds:schemaRef ds:uri="http://schemas.microsoft.com/office/2006/metadata/properties"/>
    <ds:schemaRef ds:uri="http://schemas.microsoft.com/office/infopath/2007/PartnerControls"/>
    <ds:schemaRef ds:uri="17ddef56-8cac-4953-a4cd-44dd190c785d"/>
    <ds:schemaRef ds:uri="1574fe65-caeb-477c-a99a-b57f2417be59"/>
    <ds:schemaRef ds:uri="1c5c7361-39d5-4e55-b5eb-89c3f38c1ecd"/>
  </ds:schemaRefs>
</ds:datastoreItem>
</file>

<file path=customXml/itemProps4.xml><?xml version="1.0" encoding="utf-8"?>
<ds:datastoreItem xmlns:ds="http://schemas.openxmlformats.org/officeDocument/2006/customXml" ds:itemID="{E6316EE5-63F4-4554-8033-890939F5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Anna</dc:creator>
  <cp:keywords/>
  <dc:description/>
  <cp:lastModifiedBy>Dziewulska Anna</cp:lastModifiedBy>
  <cp:revision>13</cp:revision>
  <cp:lastPrinted>2025-09-17T13:00:00Z</cp:lastPrinted>
  <dcterms:created xsi:type="dcterms:W3CDTF">2025-09-17T13:00:00Z</dcterms:created>
  <dcterms:modified xsi:type="dcterms:W3CDTF">2025-11-07T10:53:00Z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0x0101000E895B3D6F8FAD4B84265B3250197589</vt:lpwstr>
  </property>
  <property fmtid="{D5CDD505-2E9C-101B-9397-08002B2CF9AE}" pid="3" name="_docset_NoMedatataSyncRequired">
    <vt:lpwstr>False</vt:lpwstr>
  </property>
</Properties>
</file>