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AD32D" w14:textId="6854B2CA" w:rsidR="00C06AFD" w:rsidRDefault="00131CC4" w:rsidP="00C06AFD">
      <w:pPr>
        <w:spacing w:line="240" w:lineRule="exact"/>
        <w:rPr>
          <w:rFonts w:ascii="Lato" w:hAnsi="Lato"/>
          <w:spacing w:val="4"/>
          <w:sz w:val="22"/>
          <w:szCs w:val="22"/>
        </w:rPr>
      </w:pPr>
      <w:r w:rsidRPr="004D1893">
        <w:rPr>
          <w:rFonts w:ascii="Lato" w:hAnsi="Lato"/>
          <w:spacing w:val="4"/>
          <w:sz w:val="22"/>
          <w:szCs w:val="22"/>
        </w:rPr>
        <w:t>Znak pisma:  DLI-I.7620.</w:t>
      </w:r>
      <w:r w:rsidR="00673B3B" w:rsidRPr="004D1893">
        <w:rPr>
          <w:rFonts w:ascii="Lato" w:hAnsi="Lato"/>
          <w:spacing w:val="4"/>
          <w:sz w:val="22"/>
          <w:szCs w:val="22"/>
        </w:rPr>
        <w:t>47</w:t>
      </w:r>
      <w:r w:rsidR="00BD16ED" w:rsidRPr="004D1893">
        <w:rPr>
          <w:rFonts w:ascii="Lato" w:hAnsi="Lato"/>
          <w:spacing w:val="4"/>
          <w:sz w:val="22"/>
          <w:szCs w:val="22"/>
        </w:rPr>
        <w:t>.2023.</w:t>
      </w:r>
      <w:r w:rsidR="00673B3B" w:rsidRPr="004D1893">
        <w:rPr>
          <w:rFonts w:ascii="Lato" w:hAnsi="Lato"/>
          <w:spacing w:val="4"/>
          <w:sz w:val="22"/>
          <w:szCs w:val="22"/>
        </w:rPr>
        <w:t>WA.</w:t>
      </w:r>
      <w:r w:rsidR="009C1319">
        <w:rPr>
          <w:rFonts w:ascii="Lato" w:hAnsi="Lato"/>
          <w:spacing w:val="4"/>
          <w:sz w:val="22"/>
          <w:szCs w:val="22"/>
        </w:rPr>
        <w:t>30</w:t>
      </w:r>
    </w:p>
    <w:p w14:paraId="5F732BE5" w14:textId="215D9A4C" w:rsidR="00131CC4" w:rsidRPr="004D1893" w:rsidRDefault="00131CC4" w:rsidP="00C06AFD">
      <w:pPr>
        <w:spacing w:line="240" w:lineRule="exact"/>
        <w:rPr>
          <w:rFonts w:ascii="Lato" w:hAnsi="Lato"/>
          <w:spacing w:val="4"/>
          <w:sz w:val="22"/>
          <w:szCs w:val="22"/>
        </w:rPr>
      </w:pPr>
      <w:r w:rsidRPr="004D1893">
        <w:rPr>
          <w:rFonts w:ascii="Lato" w:hAnsi="Lato"/>
          <w:spacing w:val="4"/>
          <w:sz w:val="22"/>
          <w:szCs w:val="22"/>
        </w:rPr>
        <w:t>Warszawa,</w:t>
      </w:r>
      <w:r w:rsidR="00C06498">
        <w:rPr>
          <w:rFonts w:ascii="Lato" w:hAnsi="Lato"/>
          <w:spacing w:val="4"/>
          <w:sz w:val="22"/>
          <w:szCs w:val="22"/>
        </w:rPr>
        <w:t xml:space="preserve"> 25 </w:t>
      </w:r>
      <w:r w:rsidR="00F0752E">
        <w:rPr>
          <w:rFonts w:ascii="Lato" w:hAnsi="Lato"/>
          <w:spacing w:val="4"/>
          <w:sz w:val="22"/>
          <w:szCs w:val="22"/>
        </w:rPr>
        <w:t xml:space="preserve">kwietnia </w:t>
      </w:r>
      <w:r w:rsidR="009D29BA">
        <w:rPr>
          <w:rFonts w:ascii="Lato" w:hAnsi="Lato"/>
          <w:spacing w:val="4"/>
          <w:sz w:val="22"/>
          <w:szCs w:val="22"/>
        </w:rPr>
        <w:t>2025 r.</w:t>
      </w:r>
    </w:p>
    <w:p w14:paraId="6067D8B7" w14:textId="77777777" w:rsidR="00131CC4" w:rsidRPr="004D1893" w:rsidRDefault="00131CC4" w:rsidP="004D1893">
      <w:pPr>
        <w:spacing w:before="120" w:after="240" w:line="240" w:lineRule="exact"/>
        <w:jc w:val="center"/>
        <w:outlineLvl w:val="0"/>
        <w:rPr>
          <w:rFonts w:ascii="Lato" w:hAnsi="Lato" w:cs="Arial"/>
          <w:b/>
          <w:bCs/>
          <w:spacing w:val="4"/>
          <w:sz w:val="22"/>
          <w:szCs w:val="22"/>
        </w:rPr>
      </w:pPr>
    </w:p>
    <w:p w14:paraId="0AF1CD3C" w14:textId="77777777" w:rsidR="00131CC4" w:rsidRPr="004D1893" w:rsidRDefault="00131CC4" w:rsidP="004D1893">
      <w:pPr>
        <w:spacing w:before="120" w:after="240" w:line="240" w:lineRule="exact"/>
        <w:jc w:val="center"/>
        <w:outlineLvl w:val="0"/>
        <w:rPr>
          <w:rFonts w:ascii="Lato" w:hAnsi="Lato" w:cs="Arial"/>
          <w:b/>
          <w:bCs/>
          <w:spacing w:val="4"/>
          <w:sz w:val="22"/>
          <w:szCs w:val="22"/>
        </w:rPr>
      </w:pPr>
      <w:r w:rsidRPr="004D1893">
        <w:rPr>
          <w:rFonts w:ascii="Lato" w:hAnsi="Lato" w:cs="Arial"/>
          <w:b/>
          <w:bCs/>
          <w:spacing w:val="4"/>
          <w:sz w:val="22"/>
          <w:szCs w:val="22"/>
        </w:rPr>
        <w:t>DECYZJA</w:t>
      </w:r>
    </w:p>
    <w:p w14:paraId="1AD005EC" w14:textId="6EFF2D2F" w:rsidR="00BD16ED" w:rsidRPr="004D1893" w:rsidRDefault="00131CC4" w:rsidP="004D1893">
      <w:pPr>
        <w:spacing w:before="120" w:after="240" w:line="240" w:lineRule="exact"/>
        <w:jc w:val="both"/>
        <w:rPr>
          <w:rFonts w:ascii="Lato" w:hAnsi="Lato" w:cs="Arial"/>
          <w:spacing w:val="4"/>
          <w:sz w:val="22"/>
          <w:szCs w:val="22"/>
        </w:rPr>
      </w:pPr>
      <w:r w:rsidRPr="004D1893">
        <w:rPr>
          <w:rFonts w:ascii="Lato" w:hAnsi="Lato" w:cs="Arial"/>
          <w:spacing w:val="4"/>
          <w:sz w:val="22"/>
          <w:szCs w:val="22"/>
        </w:rPr>
        <w:t>Na podstawie art. 138 § 1 pkt 1 ustawy z dnia 14 czerwca 1960 r. – Kodeks postępowania administracyjnego (t.j. Dz. U. z 202</w:t>
      </w:r>
      <w:r w:rsidR="00BD16ED" w:rsidRPr="004D1893">
        <w:rPr>
          <w:rFonts w:ascii="Lato" w:hAnsi="Lato" w:cs="Arial"/>
          <w:spacing w:val="4"/>
          <w:sz w:val="22"/>
          <w:szCs w:val="22"/>
        </w:rPr>
        <w:t>4</w:t>
      </w:r>
      <w:r w:rsidRPr="004D1893">
        <w:rPr>
          <w:rFonts w:ascii="Lato" w:hAnsi="Lato" w:cs="Arial"/>
          <w:spacing w:val="4"/>
          <w:sz w:val="22"/>
          <w:szCs w:val="22"/>
        </w:rPr>
        <w:t xml:space="preserve"> r. poz.</w:t>
      </w:r>
      <w:r w:rsidR="00BD16ED" w:rsidRPr="004D1893">
        <w:rPr>
          <w:rFonts w:ascii="Lato" w:hAnsi="Lato" w:cs="Arial"/>
          <w:spacing w:val="4"/>
          <w:sz w:val="22"/>
          <w:szCs w:val="22"/>
        </w:rPr>
        <w:t xml:space="preserve"> 572</w:t>
      </w:r>
      <w:r w:rsidRPr="004D1893">
        <w:rPr>
          <w:rFonts w:ascii="Lato" w:hAnsi="Lato" w:cs="Arial"/>
          <w:spacing w:val="4"/>
          <w:sz w:val="22"/>
          <w:szCs w:val="22"/>
        </w:rPr>
        <w:t>), zwanej dalej „</w:t>
      </w:r>
      <w:r w:rsidRPr="004D1893">
        <w:rPr>
          <w:rFonts w:ascii="Lato" w:hAnsi="Lato" w:cs="Arial"/>
          <w:i/>
          <w:spacing w:val="4"/>
          <w:sz w:val="22"/>
          <w:szCs w:val="22"/>
        </w:rPr>
        <w:t>kpa</w:t>
      </w:r>
      <w:r w:rsidRPr="004D1893">
        <w:rPr>
          <w:rFonts w:ascii="Lato" w:hAnsi="Lato" w:cs="Arial"/>
          <w:spacing w:val="4"/>
          <w:sz w:val="22"/>
          <w:szCs w:val="22"/>
        </w:rPr>
        <w:t xml:space="preserve">”, </w:t>
      </w:r>
      <w:r w:rsidR="007E743B">
        <w:rPr>
          <w:rFonts w:ascii="Lato" w:hAnsi="Lato" w:cs="Arial"/>
          <w:spacing w:val="4"/>
          <w:sz w:val="22"/>
          <w:szCs w:val="22"/>
        </w:rPr>
        <w:br/>
      </w:r>
      <w:r w:rsidRPr="004D1893">
        <w:rPr>
          <w:rFonts w:ascii="Lato" w:hAnsi="Lato" w:cs="Arial"/>
          <w:spacing w:val="4"/>
          <w:sz w:val="22"/>
          <w:szCs w:val="22"/>
        </w:rPr>
        <w:t>oraz art. 5 ust. 3 w zw. z art. 39 ust. 1 ustawy z dnia 24 kwietnia 2009</w:t>
      </w:r>
      <w:r w:rsidR="00327548" w:rsidRPr="004D1893">
        <w:rPr>
          <w:rFonts w:ascii="Lato" w:hAnsi="Lato" w:cs="Arial"/>
          <w:spacing w:val="4"/>
          <w:sz w:val="22"/>
          <w:szCs w:val="22"/>
        </w:rPr>
        <w:t xml:space="preserve"> </w:t>
      </w:r>
      <w:r w:rsidRPr="004D1893">
        <w:rPr>
          <w:rFonts w:ascii="Lato" w:hAnsi="Lato" w:cs="Arial"/>
          <w:spacing w:val="4"/>
          <w:sz w:val="22"/>
          <w:szCs w:val="22"/>
        </w:rPr>
        <w:t>r. o inwestycjach</w:t>
      </w:r>
      <w:r w:rsidR="00104219" w:rsidRPr="004D1893">
        <w:rPr>
          <w:rFonts w:ascii="Lato" w:hAnsi="Lato" w:cs="Arial"/>
          <w:spacing w:val="4"/>
          <w:sz w:val="22"/>
          <w:szCs w:val="22"/>
        </w:rPr>
        <w:t xml:space="preserve"> </w:t>
      </w:r>
      <w:bookmarkStart w:id="0" w:name="_Hlk169177257"/>
      <w:r w:rsidR="00363FAC">
        <w:rPr>
          <w:rFonts w:ascii="Lato" w:hAnsi="Lato" w:cs="Arial"/>
          <w:spacing w:val="4"/>
          <w:sz w:val="22"/>
          <w:szCs w:val="22"/>
        </w:rPr>
        <w:br/>
      </w:r>
      <w:r w:rsidRPr="004D1893">
        <w:rPr>
          <w:rFonts w:ascii="Lato" w:hAnsi="Lato" w:cs="Arial"/>
          <w:spacing w:val="4"/>
          <w:sz w:val="22"/>
          <w:szCs w:val="22"/>
        </w:rPr>
        <w:t>w zakresie terminalu regazyfikacyjnego skroplonego gazu ziemnego w Świnoujściu</w:t>
      </w:r>
      <w:bookmarkEnd w:id="0"/>
      <w:r w:rsidRPr="004D1893">
        <w:rPr>
          <w:rFonts w:ascii="Lato" w:hAnsi="Lato" w:cs="Arial"/>
          <w:spacing w:val="4"/>
          <w:sz w:val="22"/>
          <w:szCs w:val="22"/>
        </w:rPr>
        <w:t xml:space="preserve"> </w:t>
      </w:r>
      <w:r w:rsidR="00363FAC">
        <w:rPr>
          <w:rFonts w:ascii="Lato" w:hAnsi="Lato" w:cs="Arial"/>
          <w:spacing w:val="4"/>
          <w:sz w:val="22"/>
          <w:szCs w:val="22"/>
        </w:rPr>
        <w:br/>
      </w:r>
      <w:r w:rsidRPr="004D1893">
        <w:rPr>
          <w:rFonts w:ascii="Lato" w:hAnsi="Lato" w:cs="Arial"/>
          <w:spacing w:val="4"/>
          <w:sz w:val="22"/>
          <w:szCs w:val="22"/>
        </w:rPr>
        <w:t>(t.j. Dz. U. z 202</w:t>
      </w:r>
      <w:r w:rsidR="00BD16ED" w:rsidRPr="004D1893">
        <w:rPr>
          <w:rFonts w:ascii="Lato" w:hAnsi="Lato" w:cs="Arial"/>
          <w:spacing w:val="4"/>
          <w:sz w:val="22"/>
          <w:szCs w:val="22"/>
        </w:rPr>
        <w:t>4</w:t>
      </w:r>
      <w:r w:rsidRPr="004D1893">
        <w:rPr>
          <w:rFonts w:ascii="Lato" w:hAnsi="Lato" w:cs="Arial"/>
          <w:spacing w:val="4"/>
          <w:sz w:val="22"/>
          <w:szCs w:val="22"/>
        </w:rPr>
        <w:t xml:space="preserve"> r. poz. </w:t>
      </w:r>
      <w:r w:rsidR="007E743B">
        <w:rPr>
          <w:rFonts w:ascii="Lato" w:hAnsi="Lato" w:cs="Arial"/>
          <w:spacing w:val="4"/>
          <w:sz w:val="22"/>
          <w:szCs w:val="22"/>
        </w:rPr>
        <w:t>1286 z późn. zm.</w:t>
      </w:r>
      <w:r w:rsidRPr="004D1893">
        <w:rPr>
          <w:rFonts w:ascii="Lato" w:hAnsi="Lato" w:cs="Arial"/>
          <w:spacing w:val="4"/>
          <w:sz w:val="22"/>
          <w:szCs w:val="22"/>
        </w:rPr>
        <w:t>), zwanej dalej „</w:t>
      </w:r>
      <w:r w:rsidRPr="004D1893">
        <w:rPr>
          <w:rFonts w:ascii="Lato" w:hAnsi="Lato" w:cs="Arial"/>
          <w:i/>
          <w:spacing w:val="4"/>
          <w:sz w:val="22"/>
          <w:szCs w:val="22"/>
        </w:rPr>
        <w:t>specustawą gazową</w:t>
      </w:r>
      <w:r w:rsidRPr="004D1893">
        <w:rPr>
          <w:rFonts w:ascii="Lato" w:hAnsi="Lato" w:cs="Arial"/>
          <w:spacing w:val="4"/>
          <w:sz w:val="22"/>
          <w:szCs w:val="22"/>
        </w:rPr>
        <w:t xml:space="preserve">”, </w:t>
      </w:r>
      <w:r w:rsidR="007E743B">
        <w:rPr>
          <w:rFonts w:ascii="Lato" w:hAnsi="Lato" w:cs="Arial"/>
          <w:spacing w:val="4"/>
          <w:sz w:val="22"/>
          <w:szCs w:val="22"/>
        </w:rPr>
        <w:br/>
      </w:r>
      <w:r w:rsidRPr="004D1893">
        <w:rPr>
          <w:rFonts w:ascii="Lato" w:hAnsi="Lato" w:cs="Arial"/>
          <w:spacing w:val="4"/>
          <w:sz w:val="22"/>
          <w:szCs w:val="22"/>
        </w:rPr>
        <w:t>po rozpatrzeniu odwoła</w:t>
      </w:r>
      <w:r w:rsidR="00F96DC6">
        <w:rPr>
          <w:rFonts w:ascii="Lato" w:hAnsi="Lato" w:cs="Arial"/>
          <w:spacing w:val="4"/>
          <w:sz w:val="22"/>
          <w:szCs w:val="22"/>
        </w:rPr>
        <w:t>ń</w:t>
      </w:r>
      <w:r w:rsidRPr="004D1893">
        <w:rPr>
          <w:rFonts w:ascii="Lato" w:hAnsi="Lato" w:cs="Arial"/>
          <w:spacing w:val="4"/>
          <w:sz w:val="22"/>
          <w:szCs w:val="22"/>
        </w:rPr>
        <w:t xml:space="preserve"> </w:t>
      </w:r>
      <w:bookmarkStart w:id="1" w:name="_Hlk133313682"/>
      <w:r w:rsidR="00363FAC">
        <w:rPr>
          <w:rFonts w:ascii="Lato" w:hAnsi="Lato" w:cs="Arial"/>
          <w:spacing w:val="4"/>
          <w:sz w:val="22"/>
          <w:szCs w:val="22"/>
        </w:rPr>
        <w:t>Pana J</w:t>
      </w:r>
      <w:r w:rsidR="00C754D1">
        <w:rPr>
          <w:rFonts w:ascii="Lato" w:hAnsi="Lato" w:cs="Arial"/>
          <w:spacing w:val="4"/>
          <w:sz w:val="22"/>
          <w:szCs w:val="22"/>
        </w:rPr>
        <w:t>.</w:t>
      </w:r>
      <w:r w:rsidR="00363FAC">
        <w:rPr>
          <w:rFonts w:ascii="Lato" w:hAnsi="Lato" w:cs="Arial"/>
          <w:spacing w:val="4"/>
          <w:sz w:val="22"/>
          <w:szCs w:val="22"/>
        </w:rPr>
        <w:t xml:space="preserve"> K</w:t>
      </w:r>
      <w:r w:rsidR="00C754D1">
        <w:rPr>
          <w:rFonts w:ascii="Lato" w:hAnsi="Lato" w:cs="Arial"/>
          <w:spacing w:val="4"/>
          <w:sz w:val="22"/>
          <w:szCs w:val="22"/>
        </w:rPr>
        <w:t>.</w:t>
      </w:r>
      <w:r w:rsidR="00363FAC">
        <w:rPr>
          <w:rFonts w:ascii="Lato" w:hAnsi="Lato" w:cs="Arial"/>
          <w:spacing w:val="4"/>
          <w:sz w:val="22"/>
          <w:szCs w:val="22"/>
        </w:rPr>
        <w:t>,</w:t>
      </w:r>
      <w:r w:rsidR="00F96DC6">
        <w:rPr>
          <w:rFonts w:ascii="Lato" w:hAnsi="Lato" w:cs="Arial"/>
          <w:spacing w:val="4"/>
          <w:sz w:val="22"/>
          <w:szCs w:val="22"/>
        </w:rPr>
        <w:t xml:space="preserve"> </w:t>
      </w:r>
      <w:r w:rsidR="00F96DC6" w:rsidRPr="004D1893">
        <w:rPr>
          <w:rFonts w:ascii="Lato" w:hAnsi="Lato" w:cs="Arial"/>
          <w:spacing w:val="4"/>
          <w:sz w:val="22"/>
          <w:szCs w:val="22"/>
        </w:rPr>
        <w:t>Pana P</w:t>
      </w:r>
      <w:r w:rsidR="00C754D1">
        <w:rPr>
          <w:rFonts w:ascii="Lato" w:hAnsi="Lato" w:cs="Arial"/>
          <w:spacing w:val="4"/>
          <w:sz w:val="22"/>
          <w:szCs w:val="22"/>
        </w:rPr>
        <w:t xml:space="preserve">. </w:t>
      </w:r>
      <w:r w:rsidR="00F96DC6" w:rsidRPr="004D1893">
        <w:rPr>
          <w:rFonts w:ascii="Lato" w:hAnsi="Lato" w:cs="Arial"/>
          <w:spacing w:val="4"/>
          <w:sz w:val="22"/>
          <w:szCs w:val="22"/>
        </w:rPr>
        <w:t>G</w:t>
      </w:r>
      <w:r w:rsidR="00C754D1">
        <w:rPr>
          <w:rFonts w:ascii="Lato" w:hAnsi="Lato" w:cs="Arial"/>
          <w:spacing w:val="4"/>
          <w:sz w:val="22"/>
          <w:szCs w:val="22"/>
        </w:rPr>
        <w:t>.</w:t>
      </w:r>
      <w:r w:rsidR="00F96DC6" w:rsidRPr="004D1893">
        <w:rPr>
          <w:rFonts w:ascii="Lato" w:hAnsi="Lato" w:cs="Arial"/>
          <w:spacing w:val="4"/>
          <w:sz w:val="22"/>
          <w:szCs w:val="22"/>
        </w:rPr>
        <w:t xml:space="preserve"> </w:t>
      </w:r>
      <w:r w:rsidR="00F96DC6">
        <w:rPr>
          <w:rFonts w:ascii="Lato" w:hAnsi="Lato" w:cs="Arial"/>
          <w:spacing w:val="4"/>
          <w:sz w:val="22"/>
          <w:szCs w:val="22"/>
        </w:rPr>
        <w:t>i</w:t>
      </w:r>
      <w:r w:rsidR="00F96DC6" w:rsidRPr="004D1893">
        <w:rPr>
          <w:rFonts w:ascii="Lato" w:hAnsi="Lato" w:cs="Arial"/>
          <w:spacing w:val="4"/>
          <w:sz w:val="22"/>
          <w:szCs w:val="22"/>
        </w:rPr>
        <w:t xml:space="preserve"> Pana J</w:t>
      </w:r>
      <w:r w:rsidR="00C754D1">
        <w:rPr>
          <w:rFonts w:ascii="Lato" w:hAnsi="Lato" w:cs="Arial"/>
          <w:spacing w:val="4"/>
          <w:sz w:val="22"/>
          <w:szCs w:val="22"/>
        </w:rPr>
        <w:t>.</w:t>
      </w:r>
      <w:r w:rsidR="00F96DC6" w:rsidRPr="004D1893">
        <w:rPr>
          <w:rFonts w:ascii="Lato" w:hAnsi="Lato" w:cs="Arial"/>
          <w:spacing w:val="4"/>
          <w:sz w:val="22"/>
          <w:szCs w:val="22"/>
        </w:rPr>
        <w:t xml:space="preserve"> A</w:t>
      </w:r>
      <w:r w:rsidR="00C754D1">
        <w:rPr>
          <w:rFonts w:ascii="Lato" w:hAnsi="Lato" w:cs="Arial"/>
          <w:spacing w:val="4"/>
          <w:sz w:val="22"/>
          <w:szCs w:val="22"/>
        </w:rPr>
        <w:t>.</w:t>
      </w:r>
      <w:r w:rsidR="00F96DC6">
        <w:rPr>
          <w:rFonts w:ascii="Lato" w:hAnsi="Lato" w:cs="Arial"/>
          <w:spacing w:val="4"/>
          <w:sz w:val="22"/>
          <w:szCs w:val="22"/>
        </w:rPr>
        <w:t>,</w:t>
      </w:r>
      <w:r w:rsidR="00363FAC">
        <w:rPr>
          <w:rFonts w:ascii="Lato" w:hAnsi="Lato" w:cs="Arial"/>
          <w:spacing w:val="4"/>
          <w:sz w:val="22"/>
          <w:szCs w:val="22"/>
        </w:rPr>
        <w:t xml:space="preserve"> </w:t>
      </w:r>
      <w:r w:rsidR="00F96DC6" w:rsidRPr="004D1893">
        <w:rPr>
          <w:rFonts w:ascii="Lato" w:hAnsi="Lato" w:cs="Arial"/>
          <w:spacing w:val="4"/>
          <w:sz w:val="22"/>
          <w:szCs w:val="22"/>
        </w:rPr>
        <w:t>Pana T</w:t>
      </w:r>
      <w:r w:rsidR="00C754D1">
        <w:rPr>
          <w:rFonts w:ascii="Lato" w:hAnsi="Lato" w:cs="Arial"/>
          <w:spacing w:val="4"/>
          <w:sz w:val="22"/>
          <w:szCs w:val="22"/>
        </w:rPr>
        <w:t>.</w:t>
      </w:r>
      <w:r w:rsidR="00F96DC6" w:rsidRPr="004D1893">
        <w:rPr>
          <w:rFonts w:ascii="Lato" w:hAnsi="Lato" w:cs="Arial"/>
          <w:spacing w:val="4"/>
          <w:sz w:val="22"/>
          <w:szCs w:val="22"/>
        </w:rPr>
        <w:t xml:space="preserve"> M</w:t>
      </w:r>
      <w:r w:rsidR="00C754D1">
        <w:rPr>
          <w:rFonts w:ascii="Lato" w:hAnsi="Lato" w:cs="Arial"/>
          <w:spacing w:val="4"/>
          <w:sz w:val="22"/>
          <w:szCs w:val="22"/>
        </w:rPr>
        <w:t>.</w:t>
      </w:r>
      <w:r w:rsidR="00F96DC6" w:rsidRPr="004D1893">
        <w:rPr>
          <w:rFonts w:ascii="Lato" w:hAnsi="Lato" w:cs="Arial"/>
          <w:spacing w:val="4"/>
          <w:sz w:val="22"/>
          <w:szCs w:val="22"/>
        </w:rPr>
        <w:t>, reprezentowanego przez adw. P</w:t>
      </w:r>
      <w:r w:rsidR="00C754D1">
        <w:rPr>
          <w:rFonts w:ascii="Lato" w:hAnsi="Lato" w:cs="Arial"/>
          <w:spacing w:val="4"/>
          <w:sz w:val="22"/>
          <w:szCs w:val="22"/>
        </w:rPr>
        <w:t>.</w:t>
      </w:r>
      <w:r w:rsidR="00F96DC6" w:rsidRPr="004D1893">
        <w:rPr>
          <w:rFonts w:ascii="Lato" w:hAnsi="Lato" w:cs="Arial"/>
          <w:spacing w:val="4"/>
          <w:sz w:val="22"/>
          <w:szCs w:val="22"/>
        </w:rPr>
        <w:t xml:space="preserve"> B</w:t>
      </w:r>
      <w:r w:rsidR="00C754D1">
        <w:rPr>
          <w:rFonts w:ascii="Lato" w:hAnsi="Lato" w:cs="Arial"/>
          <w:spacing w:val="4"/>
          <w:sz w:val="22"/>
          <w:szCs w:val="22"/>
        </w:rPr>
        <w:t>.</w:t>
      </w:r>
      <w:r w:rsidR="00F96DC6" w:rsidRPr="004D1893">
        <w:rPr>
          <w:rFonts w:ascii="Lato" w:hAnsi="Lato" w:cs="Arial"/>
          <w:spacing w:val="4"/>
          <w:sz w:val="22"/>
          <w:szCs w:val="22"/>
        </w:rPr>
        <w:t>-C</w:t>
      </w:r>
      <w:r w:rsidR="00C754D1">
        <w:rPr>
          <w:rFonts w:ascii="Lato" w:hAnsi="Lato" w:cs="Arial"/>
          <w:spacing w:val="4"/>
          <w:sz w:val="22"/>
          <w:szCs w:val="22"/>
        </w:rPr>
        <w:t>.</w:t>
      </w:r>
      <w:r w:rsidR="00540D1E">
        <w:rPr>
          <w:rFonts w:ascii="Lato" w:hAnsi="Lato" w:cs="Arial"/>
          <w:spacing w:val="4"/>
          <w:sz w:val="22"/>
          <w:szCs w:val="22"/>
        </w:rPr>
        <w:t xml:space="preserve"> oraz</w:t>
      </w:r>
      <w:r w:rsidR="00F96DC6">
        <w:rPr>
          <w:rFonts w:ascii="Lato" w:hAnsi="Lato" w:cs="Arial"/>
          <w:spacing w:val="4"/>
          <w:sz w:val="22"/>
          <w:szCs w:val="22"/>
        </w:rPr>
        <w:t xml:space="preserve"> </w:t>
      </w:r>
      <w:r w:rsidR="00363FAC">
        <w:rPr>
          <w:rFonts w:ascii="Lato" w:hAnsi="Lato" w:cs="Arial"/>
          <w:spacing w:val="4"/>
          <w:sz w:val="22"/>
          <w:szCs w:val="22"/>
        </w:rPr>
        <w:t>K</w:t>
      </w:r>
      <w:r w:rsidR="00C754D1">
        <w:rPr>
          <w:rFonts w:ascii="Lato" w:hAnsi="Lato" w:cs="Arial"/>
          <w:spacing w:val="4"/>
          <w:sz w:val="22"/>
          <w:szCs w:val="22"/>
        </w:rPr>
        <w:t>.</w:t>
      </w:r>
      <w:r w:rsidR="00363FAC">
        <w:rPr>
          <w:rFonts w:ascii="Lato" w:hAnsi="Lato" w:cs="Arial"/>
          <w:spacing w:val="4"/>
          <w:sz w:val="22"/>
          <w:szCs w:val="22"/>
        </w:rPr>
        <w:t>, reprezentowanego przez Pana P</w:t>
      </w:r>
      <w:r w:rsidR="00C754D1">
        <w:rPr>
          <w:rFonts w:ascii="Lato" w:hAnsi="Lato" w:cs="Arial"/>
          <w:spacing w:val="4"/>
          <w:sz w:val="22"/>
          <w:szCs w:val="22"/>
        </w:rPr>
        <w:t>.</w:t>
      </w:r>
      <w:r w:rsidR="00363FAC">
        <w:rPr>
          <w:rFonts w:ascii="Lato" w:hAnsi="Lato" w:cs="Arial"/>
          <w:spacing w:val="4"/>
          <w:sz w:val="22"/>
          <w:szCs w:val="22"/>
        </w:rPr>
        <w:t xml:space="preserve"> S</w:t>
      </w:r>
      <w:r w:rsidR="00C754D1">
        <w:rPr>
          <w:rFonts w:ascii="Lato" w:hAnsi="Lato" w:cs="Arial"/>
          <w:spacing w:val="4"/>
          <w:sz w:val="22"/>
          <w:szCs w:val="22"/>
        </w:rPr>
        <w:t>.</w:t>
      </w:r>
      <w:r w:rsidR="00363FAC">
        <w:rPr>
          <w:rFonts w:ascii="Lato" w:hAnsi="Lato" w:cs="Arial"/>
          <w:spacing w:val="4"/>
          <w:sz w:val="22"/>
          <w:szCs w:val="22"/>
        </w:rPr>
        <w:t>,</w:t>
      </w:r>
      <w:bookmarkEnd w:id="1"/>
      <w:r w:rsidR="00540D1E">
        <w:rPr>
          <w:rFonts w:ascii="Lato" w:hAnsi="Lato" w:cs="Arial"/>
          <w:spacing w:val="4"/>
          <w:sz w:val="22"/>
          <w:szCs w:val="22"/>
        </w:rPr>
        <w:t xml:space="preserve"> </w:t>
      </w:r>
      <w:r w:rsidR="007F4683">
        <w:rPr>
          <w:rFonts w:ascii="Lato" w:hAnsi="Lato" w:cs="Arial"/>
          <w:spacing w:val="4"/>
          <w:sz w:val="22"/>
          <w:szCs w:val="22"/>
        </w:rPr>
        <w:br/>
      </w:r>
      <w:r w:rsidRPr="004D1893">
        <w:rPr>
          <w:rFonts w:ascii="Lato" w:hAnsi="Lato" w:cs="Arial"/>
          <w:spacing w:val="4"/>
          <w:sz w:val="22"/>
          <w:szCs w:val="22"/>
        </w:rPr>
        <w:t xml:space="preserve">od </w:t>
      </w:r>
      <w:r w:rsidRPr="004D1893">
        <w:rPr>
          <w:rFonts w:ascii="Lato" w:hAnsi="Lato" w:cs="Arial"/>
          <w:iCs/>
          <w:spacing w:val="4"/>
          <w:sz w:val="22"/>
          <w:szCs w:val="22"/>
        </w:rPr>
        <w:t xml:space="preserve">decyzji </w:t>
      </w:r>
      <w:r w:rsidR="000F5F7F" w:rsidRPr="004D1893">
        <w:rPr>
          <w:rFonts w:ascii="Lato" w:hAnsi="Lato" w:cs="Arial"/>
          <w:spacing w:val="4"/>
          <w:sz w:val="22"/>
          <w:szCs w:val="22"/>
        </w:rPr>
        <w:t xml:space="preserve">Wojewody </w:t>
      </w:r>
      <w:r w:rsidR="00BD16ED" w:rsidRPr="004D1893">
        <w:rPr>
          <w:rFonts w:ascii="Lato" w:hAnsi="Lato" w:cs="Arial"/>
          <w:spacing w:val="4"/>
          <w:sz w:val="22"/>
          <w:szCs w:val="22"/>
        </w:rPr>
        <w:t xml:space="preserve">Małopolskiego z dnia </w:t>
      </w:r>
      <w:r w:rsidR="00AB4955" w:rsidRPr="004D1893">
        <w:rPr>
          <w:rFonts w:ascii="Lato" w:hAnsi="Lato" w:cs="Arial"/>
          <w:spacing w:val="4"/>
          <w:sz w:val="22"/>
          <w:szCs w:val="22"/>
        </w:rPr>
        <w:t>4 października</w:t>
      </w:r>
      <w:r w:rsidR="00BD16ED" w:rsidRPr="004D1893">
        <w:rPr>
          <w:rFonts w:ascii="Lato" w:hAnsi="Lato" w:cs="Arial"/>
          <w:spacing w:val="4"/>
          <w:sz w:val="22"/>
          <w:szCs w:val="22"/>
        </w:rPr>
        <w:t xml:space="preserve"> 2023 r., znak: </w:t>
      </w:r>
      <w:r w:rsidR="00C754D1">
        <w:rPr>
          <w:rFonts w:ascii="Lato" w:hAnsi="Lato" w:cs="Arial"/>
          <w:spacing w:val="4"/>
          <w:sz w:val="22"/>
          <w:szCs w:val="22"/>
        </w:rPr>
        <w:br/>
      </w:r>
      <w:r w:rsidR="00AB4955" w:rsidRPr="004D1893">
        <w:rPr>
          <w:rFonts w:ascii="Lato" w:hAnsi="Lato" w:cs="Arial"/>
          <w:spacing w:val="4"/>
          <w:sz w:val="22"/>
          <w:szCs w:val="22"/>
        </w:rPr>
        <w:t>WI-IV.747.1.11.2023, o ustaleniu lokalizacji inwestycji towarzyszącej</w:t>
      </w:r>
      <w:r w:rsidR="00540D1E">
        <w:rPr>
          <w:rFonts w:ascii="Lato" w:hAnsi="Lato" w:cs="Arial"/>
          <w:spacing w:val="4"/>
          <w:sz w:val="22"/>
          <w:szCs w:val="22"/>
        </w:rPr>
        <w:t xml:space="preserve"> </w:t>
      </w:r>
      <w:r w:rsidR="00AB4955" w:rsidRPr="004D1893">
        <w:rPr>
          <w:rFonts w:ascii="Lato" w:hAnsi="Lato" w:cs="Arial"/>
          <w:spacing w:val="4"/>
          <w:sz w:val="22"/>
          <w:szCs w:val="22"/>
        </w:rPr>
        <w:t xml:space="preserve">inwestycjom </w:t>
      </w:r>
      <w:r w:rsidR="00C754D1">
        <w:rPr>
          <w:rFonts w:ascii="Lato" w:hAnsi="Lato" w:cs="Arial"/>
          <w:spacing w:val="4"/>
          <w:sz w:val="22"/>
          <w:szCs w:val="22"/>
        </w:rPr>
        <w:br/>
      </w:r>
      <w:r w:rsidR="00AB4955" w:rsidRPr="004D1893">
        <w:rPr>
          <w:rFonts w:ascii="Lato" w:hAnsi="Lato" w:cs="Arial"/>
          <w:spacing w:val="4"/>
          <w:sz w:val="22"/>
          <w:szCs w:val="22"/>
        </w:rPr>
        <w:t xml:space="preserve">w zakresie terminalu regazyfikacyjnego skroplonego gazu ziemnego w Świnoujściu </w:t>
      </w:r>
      <w:r w:rsidR="00C754D1">
        <w:rPr>
          <w:rFonts w:ascii="Lato" w:hAnsi="Lato" w:cs="Arial"/>
          <w:spacing w:val="4"/>
          <w:sz w:val="22"/>
          <w:szCs w:val="22"/>
        </w:rPr>
        <w:br/>
      </w:r>
      <w:r w:rsidR="00AB4955" w:rsidRPr="004D1893">
        <w:rPr>
          <w:rFonts w:ascii="Lato" w:hAnsi="Lato" w:cs="Arial"/>
          <w:spacing w:val="4"/>
          <w:sz w:val="22"/>
          <w:szCs w:val="22"/>
        </w:rPr>
        <w:t>pn.: „Budowa gazociągu wysokiego ciśnienia DN700 MOP 8,4 MPa relacji Wężerów – Przewóz wraz z infrastrukturą towarzyszącą”</w:t>
      </w:r>
      <w:r w:rsidR="00BD16ED" w:rsidRPr="004D1893">
        <w:rPr>
          <w:rFonts w:ascii="Lato" w:hAnsi="Lato" w:cs="Arial"/>
          <w:spacing w:val="4"/>
          <w:sz w:val="22"/>
          <w:szCs w:val="22"/>
        </w:rPr>
        <w:t>,</w:t>
      </w:r>
    </w:p>
    <w:p w14:paraId="295E269E" w14:textId="77777777" w:rsidR="00064156" w:rsidRPr="004D1893" w:rsidRDefault="00064156" w:rsidP="004D1893">
      <w:pPr>
        <w:spacing w:before="120" w:after="240" w:line="240" w:lineRule="exact"/>
        <w:rPr>
          <w:rFonts w:ascii="Lato" w:hAnsi="Lato" w:cs="Arial"/>
          <w:spacing w:val="4"/>
          <w:sz w:val="22"/>
          <w:szCs w:val="22"/>
        </w:rPr>
      </w:pPr>
      <w:r w:rsidRPr="004D1893">
        <w:rPr>
          <w:rFonts w:ascii="Lato" w:hAnsi="Lato" w:cs="Arial"/>
          <w:b/>
          <w:bCs/>
          <w:spacing w:val="4"/>
          <w:sz w:val="22"/>
          <w:szCs w:val="22"/>
        </w:rPr>
        <w:t xml:space="preserve">I. Uchylam </w:t>
      </w:r>
      <w:r w:rsidRPr="004D1893">
        <w:rPr>
          <w:rFonts w:ascii="Lato" w:hAnsi="Lato" w:cs="Arial"/>
          <w:spacing w:val="4"/>
          <w:sz w:val="22"/>
          <w:szCs w:val="22"/>
        </w:rPr>
        <w:t>w rozstrzygnięciu zaskarżonej decyzji,</w:t>
      </w:r>
    </w:p>
    <w:p w14:paraId="37984438" w14:textId="77777777" w:rsidR="00064156" w:rsidRPr="004D1893" w:rsidRDefault="00064156" w:rsidP="00363FAC">
      <w:pPr>
        <w:pStyle w:val="Akapitzlist"/>
        <w:numPr>
          <w:ilvl w:val="0"/>
          <w:numId w:val="27"/>
        </w:numPr>
        <w:tabs>
          <w:tab w:val="left" w:pos="284"/>
        </w:tabs>
        <w:spacing w:before="120" w:after="240" w:line="240" w:lineRule="exact"/>
        <w:ind w:left="284"/>
        <w:rPr>
          <w:rFonts w:ascii="Lato" w:hAnsi="Lato" w:cs="Arial"/>
          <w:spacing w:val="4"/>
          <w:sz w:val="22"/>
          <w:szCs w:val="22"/>
        </w:rPr>
      </w:pPr>
      <w:r w:rsidRPr="004D1893">
        <w:rPr>
          <w:rFonts w:ascii="Lato" w:hAnsi="Lato" w:cs="Arial"/>
          <w:spacing w:val="4"/>
          <w:sz w:val="22"/>
          <w:szCs w:val="22"/>
        </w:rPr>
        <w:t>znajdujący się na stronie 3 w wierszu 23, licząc od góry strony, zapis:</w:t>
      </w:r>
    </w:p>
    <w:p w14:paraId="417102C4" w14:textId="1F192BC3" w:rsidR="00064156" w:rsidRPr="004D1893" w:rsidRDefault="00064156" w:rsidP="00363FAC">
      <w:pPr>
        <w:tabs>
          <w:tab w:val="left" w:pos="284"/>
        </w:tabs>
        <w:spacing w:before="120" w:after="240" w:line="240" w:lineRule="exact"/>
        <w:ind w:left="284"/>
        <w:rPr>
          <w:rFonts w:ascii="Lato" w:hAnsi="Lato" w:cs="Arial"/>
          <w:spacing w:val="4"/>
          <w:sz w:val="22"/>
          <w:szCs w:val="22"/>
        </w:rPr>
      </w:pPr>
      <w:r w:rsidRPr="004D1893">
        <w:rPr>
          <w:rFonts w:ascii="Lato" w:hAnsi="Lato" w:cs="Arial"/>
          <w:spacing w:val="4"/>
          <w:sz w:val="22"/>
          <w:szCs w:val="22"/>
        </w:rPr>
        <w:t>„81/5”,</w:t>
      </w:r>
    </w:p>
    <w:p w14:paraId="59D0BFDE" w14:textId="63469350" w:rsidR="00064156" w:rsidRPr="004D1893" w:rsidRDefault="00064156" w:rsidP="00363FAC">
      <w:pPr>
        <w:pStyle w:val="Akapitzlist"/>
        <w:numPr>
          <w:ilvl w:val="0"/>
          <w:numId w:val="27"/>
        </w:numPr>
        <w:tabs>
          <w:tab w:val="left" w:pos="284"/>
        </w:tabs>
        <w:spacing w:before="120" w:after="240" w:line="240" w:lineRule="exact"/>
        <w:ind w:left="284"/>
        <w:rPr>
          <w:rFonts w:ascii="Lato" w:hAnsi="Lato" w:cs="Arial"/>
          <w:spacing w:val="4"/>
          <w:sz w:val="22"/>
          <w:szCs w:val="22"/>
        </w:rPr>
      </w:pPr>
      <w:r w:rsidRPr="004D1893">
        <w:rPr>
          <w:rFonts w:ascii="Lato" w:hAnsi="Lato" w:cs="Arial"/>
          <w:spacing w:val="4"/>
          <w:sz w:val="22"/>
          <w:szCs w:val="22"/>
        </w:rPr>
        <w:t>znajdujący się na stronie 4 w wierszu 16, licząc od góry strony, zapis:</w:t>
      </w:r>
    </w:p>
    <w:p w14:paraId="79F4EBF4" w14:textId="77777777" w:rsidR="009F69FF" w:rsidRPr="004D1893" w:rsidRDefault="00064156" w:rsidP="00363FAC">
      <w:pPr>
        <w:tabs>
          <w:tab w:val="left" w:pos="284"/>
        </w:tabs>
        <w:spacing w:before="120" w:after="240" w:line="240" w:lineRule="exact"/>
        <w:ind w:left="284"/>
        <w:rPr>
          <w:rFonts w:ascii="Lato" w:hAnsi="Lato" w:cs="Arial"/>
          <w:spacing w:val="4"/>
          <w:sz w:val="22"/>
          <w:szCs w:val="22"/>
        </w:rPr>
      </w:pPr>
      <w:r w:rsidRPr="004D1893">
        <w:rPr>
          <w:rFonts w:ascii="Lato" w:hAnsi="Lato" w:cs="Arial"/>
          <w:spacing w:val="4"/>
          <w:sz w:val="22"/>
          <w:szCs w:val="22"/>
        </w:rPr>
        <w:t>„52”,</w:t>
      </w:r>
    </w:p>
    <w:p w14:paraId="2776AC79" w14:textId="16FA24BE" w:rsidR="00064156" w:rsidRPr="004D1893" w:rsidRDefault="009F69FF" w:rsidP="00363FAC">
      <w:pPr>
        <w:pStyle w:val="Akapitzlist"/>
        <w:numPr>
          <w:ilvl w:val="0"/>
          <w:numId w:val="27"/>
        </w:numPr>
        <w:tabs>
          <w:tab w:val="left" w:pos="284"/>
        </w:tabs>
        <w:spacing w:before="120" w:after="240" w:line="240" w:lineRule="exact"/>
        <w:ind w:left="284"/>
        <w:rPr>
          <w:rFonts w:ascii="Lato" w:hAnsi="Lato" w:cs="Arial"/>
          <w:spacing w:val="4"/>
          <w:sz w:val="22"/>
          <w:szCs w:val="22"/>
        </w:rPr>
      </w:pPr>
      <w:r w:rsidRPr="004D1893">
        <w:rPr>
          <w:rFonts w:ascii="Lato" w:hAnsi="Lato" w:cs="Arial"/>
          <w:spacing w:val="4"/>
          <w:sz w:val="22"/>
          <w:szCs w:val="22"/>
        </w:rPr>
        <w:t>z</w:t>
      </w:r>
      <w:r w:rsidR="00064156" w:rsidRPr="004D1893">
        <w:rPr>
          <w:rFonts w:ascii="Lato" w:hAnsi="Lato" w:cs="Arial"/>
          <w:spacing w:val="4"/>
          <w:sz w:val="22"/>
          <w:szCs w:val="22"/>
        </w:rPr>
        <w:t>najdujący się na stronie 4 w wierszu 22, licząc od góry strony, zapis:</w:t>
      </w:r>
    </w:p>
    <w:p w14:paraId="69E7C2D1" w14:textId="0B1646AE" w:rsidR="009F69FF" w:rsidRPr="004D1893" w:rsidRDefault="00064156" w:rsidP="00363FAC">
      <w:pPr>
        <w:tabs>
          <w:tab w:val="left" w:pos="284"/>
        </w:tabs>
        <w:spacing w:before="120" w:after="240" w:line="240" w:lineRule="exact"/>
        <w:ind w:left="284"/>
        <w:rPr>
          <w:rFonts w:ascii="Lato" w:hAnsi="Lato" w:cs="Arial"/>
          <w:spacing w:val="4"/>
          <w:sz w:val="22"/>
          <w:szCs w:val="22"/>
        </w:rPr>
      </w:pPr>
      <w:r w:rsidRPr="004D1893">
        <w:rPr>
          <w:rFonts w:ascii="Lato" w:hAnsi="Lato" w:cs="Arial"/>
          <w:spacing w:val="4"/>
          <w:sz w:val="22"/>
          <w:szCs w:val="22"/>
        </w:rPr>
        <w:t>„304”</w:t>
      </w:r>
    </w:p>
    <w:p w14:paraId="7E407D2B" w14:textId="66B3B9A3" w:rsidR="00363FAC" w:rsidRDefault="00FA0DD2" w:rsidP="00363FAC">
      <w:pPr>
        <w:pStyle w:val="Akapitzlist"/>
        <w:numPr>
          <w:ilvl w:val="0"/>
          <w:numId w:val="27"/>
        </w:numPr>
        <w:tabs>
          <w:tab w:val="left" w:pos="284"/>
        </w:tabs>
        <w:spacing w:before="120" w:after="240" w:line="240" w:lineRule="exact"/>
        <w:ind w:left="284"/>
        <w:rPr>
          <w:rFonts w:ascii="Lato" w:hAnsi="Lato" w:cs="Arial"/>
          <w:spacing w:val="4"/>
          <w:sz w:val="22"/>
          <w:szCs w:val="22"/>
        </w:rPr>
      </w:pPr>
      <w:r>
        <w:rPr>
          <w:rFonts w:ascii="Lato" w:hAnsi="Lato" w:cs="Arial"/>
          <w:spacing w:val="4"/>
          <w:sz w:val="22"/>
          <w:szCs w:val="22"/>
        </w:rPr>
        <w:t>pozycję</w:t>
      </w:r>
      <w:r w:rsidR="009F69FF" w:rsidRPr="004D1893">
        <w:rPr>
          <w:rFonts w:ascii="Lato" w:hAnsi="Lato" w:cs="Arial"/>
          <w:spacing w:val="4"/>
          <w:sz w:val="22"/>
          <w:szCs w:val="22"/>
        </w:rPr>
        <w:t xml:space="preserve"> tabeli </w:t>
      </w:r>
      <w:r>
        <w:rPr>
          <w:rFonts w:ascii="Lato" w:hAnsi="Lato" w:cs="Arial"/>
          <w:spacing w:val="4"/>
          <w:sz w:val="22"/>
          <w:szCs w:val="22"/>
        </w:rPr>
        <w:t xml:space="preserve">znajdującej się </w:t>
      </w:r>
      <w:r w:rsidR="009F69FF" w:rsidRPr="004D1893">
        <w:rPr>
          <w:rFonts w:ascii="Lato" w:hAnsi="Lato" w:cs="Arial"/>
          <w:spacing w:val="4"/>
          <w:sz w:val="22"/>
          <w:szCs w:val="22"/>
        </w:rPr>
        <w:t>w pkt X ppkt 1</w:t>
      </w:r>
      <w:r w:rsidR="004273A7">
        <w:rPr>
          <w:rFonts w:ascii="Lato" w:hAnsi="Lato" w:cs="Arial"/>
          <w:spacing w:val="4"/>
          <w:sz w:val="22"/>
          <w:szCs w:val="22"/>
        </w:rPr>
        <w:t xml:space="preserve">, na stronie </w:t>
      </w:r>
      <w:r w:rsidR="009C1319">
        <w:rPr>
          <w:rFonts w:ascii="Lato" w:hAnsi="Lato" w:cs="Arial"/>
          <w:spacing w:val="4"/>
          <w:sz w:val="22"/>
          <w:szCs w:val="22"/>
        </w:rPr>
        <w:t>15</w:t>
      </w:r>
      <w:r w:rsidR="001F580D" w:rsidRPr="004D1893">
        <w:rPr>
          <w:rFonts w:ascii="Lato" w:hAnsi="Lato" w:cs="Arial"/>
          <w:spacing w:val="4"/>
          <w:sz w:val="22"/>
          <w:szCs w:val="22"/>
        </w:rPr>
        <w:t>:</w:t>
      </w:r>
    </w:p>
    <w:p w14:paraId="5DA36067" w14:textId="77777777" w:rsidR="00363FAC" w:rsidRPr="00363FAC" w:rsidRDefault="00363FAC" w:rsidP="00363FAC">
      <w:pPr>
        <w:pStyle w:val="Akapitzlist"/>
        <w:tabs>
          <w:tab w:val="left" w:pos="284"/>
        </w:tabs>
        <w:spacing w:before="120" w:after="240" w:line="240" w:lineRule="exact"/>
        <w:ind w:left="284"/>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716"/>
        <w:gridCol w:w="1759"/>
        <w:gridCol w:w="1081"/>
        <w:gridCol w:w="1223"/>
        <w:gridCol w:w="827"/>
        <w:gridCol w:w="688"/>
        <w:gridCol w:w="688"/>
        <w:gridCol w:w="688"/>
        <w:gridCol w:w="688"/>
      </w:tblGrid>
      <w:tr w:rsidR="001F580D" w:rsidRPr="004D1893" w14:paraId="702DD8E5" w14:textId="77777777" w:rsidTr="00363FAC">
        <w:trPr>
          <w:trHeight w:val="735"/>
        </w:trPr>
        <w:tc>
          <w:tcPr>
            <w:tcW w:w="573" w:type="dxa"/>
          </w:tcPr>
          <w:p w14:paraId="018C6A3D"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275A3592"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81/5</w:t>
            </w:r>
          </w:p>
          <w:p w14:paraId="5D9F1E82" w14:textId="0F3BBB48" w:rsidR="009F69FF" w:rsidRPr="004D1893" w:rsidRDefault="009F69FF" w:rsidP="004D1893">
            <w:pPr>
              <w:pStyle w:val="Akapitzlist"/>
              <w:spacing w:before="120" w:after="240" w:line="240" w:lineRule="exact"/>
              <w:ind w:left="0"/>
              <w:jc w:val="center"/>
              <w:rPr>
                <w:rFonts w:ascii="Lato" w:hAnsi="Lato" w:cs="Arial"/>
                <w:spacing w:val="4"/>
                <w:sz w:val="22"/>
                <w:szCs w:val="22"/>
              </w:rPr>
            </w:pPr>
          </w:p>
        </w:tc>
        <w:tc>
          <w:tcPr>
            <w:tcW w:w="1777" w:type="dxa"/>
          </w:tcPr>
          <w:p w14:paraId="2A4558F3"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3C623F1D" w14:textId="7124C278" w:rsidR="009F69FF" w:rsidRPr="004D1893" w:rsidRDefault="009F69FF"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Waganowice</w:t>
            </w:r>
          </w:p>
        </w:tc>
        <w:tc>
          <w:tcPr>
            <w:tcW w:w="1081" w:type="dxa"/>
          </w:tcPr>
          <w:p w14:paraId="28D666FD"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201C05DE" w14:textId="27EC21B8" w:rsidR="009F69FF" w:rsidRPr="004D1893" w:rsidRDefault="009F69FF"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Słomniki</w:t>
            </w:r>
          </w:p>
        </w:tc>
        <w:tc>
          <w:tcPr>
            <w:tcW w:w="1223" w:type="dxa"/>
          </w:tcPr>
          <w:p w14:paraId="21603F94"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6AA094A6" w14:textId="70AC6DFF"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krakowski</w:t>
            </w:r>
          </w:p>
          <w:p w14:paraId="43593C00"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6E19D051"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840" w:type="dxa"/>
          </w:tcPr>
          <w:p w14:paraId="0457F04A"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6F5995E1" w14:textId="14E73138" w:rsidR="009F69FF"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16" w:type="dxa"/>
          </w:tcPr>
          <w:p w14:paraId="5D898907"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5AD7CCA7" w14:textId="3E490109"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16" w:type="dxa"/>
          </w:tcPr>
          <w:p w14:paraId="19051AE3"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16791098" w14:textId="73E533C1"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16" w:type="dxa"/>
          </w:tcPr>
          <w:p w14:paraId="729097D8"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65112DDB" w14:textId="301E3FBE"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16" w:type="dxa"/>
          </w:tcPr>
          <w:p w14:paraId="35BF5211" w14:textId="77777777" w:rsidR="009F69FF" w:rsidRPr="004D1893" w:rsidRDefault="009F69FF" w:rsidP="004D1893">
            <w:pPr>
              <w:pStyle w:val="Akapitzlist"/>
              <w:spacing w:before="120" w:after="240" w:line="240" w:lineRule="exact"/>
              <w:ind w:left="0"/>
              <w:jc w:val="center"/>
              <w:rPr>
                <w:rFonts w:ascii="Lato" w:hAnsi="Lato" w:cs="Arial"/>
                <w:spacing w:val="4"/>
                <w:sz w:val="22"/>
                <w:szCs w:val="22"/>
              </w:rPr>
            </w:pPr>
          </w:p>
          <w:p w14:paraId="23D2FC82" w14:textId="07BC1C63"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bl>
    <w:p w14:paraId="432E50FA" w14:textId="67C9AAF6" w:rsidR="00EA4276" w:rsidRPr="00EA4276" w:rsidRDefault="00EA4276" w:rsidP="00EA4276">
      <w:pPr>
        <w:spacing w:before="120" w:after="240" w:line="240" w:lineRule="exact"/>
        <w:rPr>
          <w:rFonts w:ascii="Lato" w:hAnsi="Lato" w:cs="Arial"/>
          <w:spacing w:val="4"/>
          <w:sz w:val="22"/>
          <w:szCs w:val="22"/>
        </w:rPr>
      </w:pPr>
    </w:p>
    <w:p w14:paraId="4ABB7149" w14:textId="5FA0D8F3" w:rsidR="001F580D" w:rsidRDefault="00FA0DD2" w:rsidP="00363FAC">
      <w:pPr>
        <w:pStyle w:val="Akapitzlist"/>
        <w:numPr>
          <w:ilvl w:val="0"/>
          <w:numId w:val="27"/>
        </w:numPr>
        <w:spacing w:before="120" w:after="240" w:line="240" w:lineRule="exact"/>
        <w:ind w:left="284"/>
        <w:rPr>
          <w:rFonts w:ascii="Lato" w:hAnsi="Lato" w:cs="Arial"/>
          <w:spacing w:val="4"/>
          <w:sz w:val="22"/>
          <w:szCs w:val="22"/>
        </w:rPr>
      </w:pPr>
      <w:r>
        <w:rPr>
          <w:rFonts w:ascii="Lato" w:hAnsi="Lato" w:cs="Arial"/>
          <w:spacing w:val="4"/>
          <w:sz w:val="22"/>
          <w:szCs w:val="22"/>
        </w:rPr>
        <w:t>pozycję</w:t>
      </w:r>
      <w:r w:rsidRPr="004D1893">
        <w:rPr>
          <w:rFonts w:ascii="Lato" w:hAnsi="Lato" w:cs="Arial"/>
          <w:spacing w:val="4"/>
          <w:sz w:val="22"/>
          <w:szCs w:val="22"/>
        </w:rPr>
        <w:t xml:space="preserve"> tabeli </w:t>
      </w:r>
      <w:r>
        <w:rPr>
          <w:rFonts w:ascii="Lato" w:hAnsi="Lato" w:cs="Arial"/>
          <w:spacing w:val="4"/>
          <w:sz w:val="22"/>
          <w:szCs w:val="22"/>
        </w:rPr>
        <w:t xml:space="preserve">znajdującej się </w:t>
      </w:r>
      <w:r w:rsidRPr="004D1893">
        <w:rPr>
          <w:rFonts w:ascii="Lato" w:hAnsi="Lato" w:cs="Arial"/>
          <w:spacing w:val="4"/>
          <w:sz w:val="22"/>
          <w:szCs w:val="22"/>
        </w:rPr>
        <w:t>w</w:t>
      </w:r>
      <w:r w:rsidR="001F580D" w:rsidRPr="004D1893">
        <w:rPr>
          <w:rFonts w:ascii="Lato" w:hAnsi="Lato" w:cs="Arial"/>
          <w:spacing w:val="4"/>
          <w:sz w:val="22"/>
          <w:szCs w:val="22"/>
        </w:rPr>
        <w:t xml:space="preserve"> pkt X ppkt</w:t>
      </w:r>
      <w:r w:rsidR="007B6B07">
        <w:rPr>
          <w:rFonts w:ascii="Lato" w:hAnsi="Lato" w:cs="Arial"/>
          <w:spacing w:val="4"/>
          <w:sz w:val="22"/>
          <w:szCs w:val="22"/>
        </w:rPr>
        <w:t xml:space="preserve"> 1</w:t>
      </w:r>
      <w:r w:rsidR="004273A7">
        <w:rPr>
          <w:rFonts w:ascii="Lato" w:hAnsi="Lato" w:cs="Arial"/>
          <w:spacing w:val="4"/>
          <w:sz w:val="22"/>
          <w:szCs w:val="22"/>
        </w:rPr>
        <w:t>, na stronie 35</w:t>
      </w:r>
      <w:r w:rsidR="001F580D" w:rsidRPr="004D1893">
        <w:rPr>
          <w:rFonts w:ascii="Lato" w:hAnsi="Lato" w:cs="Arial"/>
          <w:spacing w:val="4"/>
          <w:sz w:val="22"/>
          <w:szCs w:val="22"/>
        </w:rPr>
        <w:t>:</w:t>
      </w:r>
    </w:p>
    <w:p w14:paraId="3CE2D95A" w14:textId="77777777" w:rsidR="00363FAC" w:rsidRPr="00363FAC" w:rsidRDefault="00363FAC" w:rsidP="00363FAC">
      <w:pPr>
        <w:pStyle w:val="Akapitzlist"/>
        <w:spacing w:before="120" w:after="240" w:line="240" w:lineRule="exact"/>
        <w:ind w:left="284"/>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709"/>
        <w:gridCol w:w="1631"/>
        <w:gridCol w:w="1075"/>
        <w:gridCol w:w="1209"/>
        <w:gridCol w:w="841"/>
        <w:gridCol w:w="739"/>
        <w:gridCol w:w="718"/>
        <w:gridCol w:w="718"/>
        <w:gridCol w:w="718"/>
      </w:tblGrid>
      <w:tr w:rsidR="004D1893" w:rsidRPr="004D1893" w14:paraId="43CE1E4A" w14:textId="77777777" w:rsidTr="00363FAC">
        <w:trPr>
          <w:trHeight w:val="735"/>
        </w:trPr>
        <w:tc>
          <w:tcPr>
            <w:tcW w:w="709" w:type="dxa"/>
          </w:tcPr>
          <w:p w14:paraId="1D5E9C5E"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51A18176" w14:textId="5A648DE9"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304</w:t>
            </w:r>
          </w:p>
          <w:p w14:paraId="3BF0785D"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1631" w:type="dxa"/>
          </w:tcPr>
          <w:p w14:paraId="1346623A"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0E3307C4" w14:textId="6367F0F3"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NH-36</w:t>
            </w:r>
          </w:p>
        </w:tc>
        <w:tc>
          <w:tcPr>
            <w:tcW w:w="1075" w:type="dxa"/>
          </w:tcPr>
          <w:p w14:paraId="56BDA2A0"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4414A559" w14:textId="7D8A0BD0"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tc>
        <w:tc>
          <w:tcPr>
            <w:tcW w:w="1209" w:type="dxa"/>
          </w:tcPr>
          <w:p w14:paraId="67181D46"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327ED62" w14:textId="169DBA26"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p w14:paraId="4DCA921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6F53F6EA"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841" w:type="dxa"/>
          </w:tcPr>
          <w:p w14:paraId="03345870"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0A3163AF"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39" w:type="dxa"/>
          </w:tcPr>
          <w:p w14:paraId="23C9DD63"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23EDAE7" w14:textId="6B04D9C6"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18" w:type="dxa"/>
          </w:tcPr>
          <w:p w14:paraId="10608023"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612080FD"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18" w:type="dxa"/>
          </w:tcPr>
          <w:p w14:paraId="370149EE"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477E13B7"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18" w:type="dxa"/>
          </w:tcPr>
          <w:p w14:paraId="4AC72EA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56563222"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bl>
    <w:p w14:paraId="1409FC1F" w14:textId="77777777" w:rsidR="00EA4276" w:rsidRDefault="00EA4276" w:rsidP="00EA4276">
      <w:pPr>
        <w:pStyle w:val="Akapitzlist"/>
        <w:spacing w:before="120" w:after="240" w:line="240" w:lineRule="exact"/>
        <w:ind w:left="284"/>
        <w:rPr>
          <w:rFonts w:ascii="Lato" w:hAnsi="Lato" w:cs="Arial"/>
          <w:spacing w:val="4"/>
          <w:sz w:val="22"/>
          <w:szCs w:val="22"/>
        </w:rPr>
      </w:pPr>
    </w:p>
    <w:p w14:paraId="0BED9A20" w14:textId="3E536056" w:rsidR="00E05134" w:rsidRDefault="00FA0DD2" w:rsidP="00363FAC">
      <w:pPr>
        <w:pStyle w:val="Akapitzlist"/>
        <w:numPr>
          <w:ilvl w:val="0"/>
          <w:numId w:val="27"/>
        </w:numPr>
        <w:spacing w:before="120" w:after="240" w:line="240" w:lineRule="exact"/>
        <w:ind w:left="284"/>
        <w:rPr>
          <w:rFonts w:ascii="Lato" w:hAnsi="Lato" w:cs="Arial"/>
          <w:spacing w:val="4"/>
          <w:sz w:val="22"/>
          <w:szCs w:val="22"/>
        </w:rPr>
      </w:pPr>
      <w:r w:rsidRPr="00363FAC">
        <w:rPr>
          <w:rFonts w:ascii="Lato" w:hAnsi="Lato" w:cs="Arial"/>
          <w:spacing w:val="4"/>
          <w:sz w:val="22"/>
          <w:szCs w:val="22"/>
        </w:rPr>
        <w:t>pozycję tabeli znajdującej się w</w:t>
      </w:r>
      <w:r w:rsidR="00E05134" w:rsidRPr="00363FAC">
        <w:rPr>
          <w:rFonts w:ascii="Lato" w:hAnsi="Lato" w:cs="Arial"/>
          <w:spacing w:val="4"/>
          <w:sz w:val="22"/>
          <w:szCs w:val="22"/>
        </w:rPr>
        <w:t xml:space="preserve"> pkt X ppkt</w:t>
      </w:r>
      <w:r w:rsidR="007B6B07">
        <w:rPr>
          <w:rFonts w:ascii="Lato" w:hAnsi="Lato" w:cs="Arial"/>
          <w:spacing w:val="4"/>
          <w:sz w:val="22"/>
          <w:szCs w:val="22"/>
        </w:rPr>
        <w:t xml:space="preserve"> </w:t>
      </w:r>
      <w:r w:rsidR="00E05134" w:rsidRPr="00363FAC">
        <w:rPr>
          <w:rFonts w:ascii="Lato" w:hAnsi="Lato" w:cs="Arial"/>
          <w:spacing w:val="4"/>
          <w:sz w:val="22"/>
          <w:szCs w:val="22"/>
        </w:rPr>
        <w:t>1</w:t>
      </w:r>
      <w:r w:rsidR="007B6B07">
        <w:rPr>
          <w:rFonts w:ascii="Lato" w:hAnsi="Lato" w:cs="Arial"/>
          <w:spacing w:val="4"/>
          <w:sz w:val="22"/>
          <w:szCs w:val="22"/>
        </w:rPr>
        <w:t xml:space="preserve">, </w:t>
      </w:r>
      <w:r w:rsidR="004273A7">
        <w:rPr>
          <w:rFonts w:ascii="Lato" w:hAnsi="Lato" w:cs="Arial"/>
          <w:spacing w:val="4"/>
          <w:sz w:val="22"/>
          <w:szCs w:val="22"/>
        </w:rPr>
        <w:t>na stroni</w:t>
      </w:r>
      <w:r w:rsidR="009C1319">
        <w:rPr>
          <w:rFonts w:ascii="Lato" w:hAnsi="Lato" w:cs="Arial"/>
          <w:spacing w:val="4"/>
          <w:sz w:val="22"/>
          <w:szCs w:val="22"/>
        </w:rPr>
        <w:t>e 35</w:t>
      </w:r>
      <w:r w:rsidR="00E05134" w:rsidRPr="00363FAC">
        <w:rPr>
          <w:rFonts w:ascii="Lato" w:hAnsi="Lato" w:cs="Arial"/>
          <w:spacing w:val="4"/>
          <w:sz w:val="22"/>
          <w:szCs w:val="22"/>
        </w:rPr>
        <w:t>:</w:t>
      </w:r>
    </w:p>
    <w:p w14:paraId="1F16B204" w14:textId="77777777" w:rsidR="00C06AFD" w:rsidRPr="00363FAC" w:rsidRDefault="00C06AFD" w:rsidP="00C06AFD">
      <w:pPr>
        <w:pStyle w:val="Akapitzlist"/>
        <w:spacing w:before="120" w:after="240" w:line="240" w:lineRule="exact"/>
        <w:ind w:left="284"/>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709"/>
        <w:gridCol w:w="1548"/>
        <w:gridCol w:w="1079"/>
        <w:gridCol w:w="1219"/>
        <w:gridCol w:w="849"/>
        <w:gridCol w:w="743"/>
        <w:gridCol w:w="737"/>
        <w:gridCol w:w="737"/>
        <w:gridCol w:w="737"/>
      </w:tblGrid>
      <w:tr w:rsidR="00E05134" w:rsidRPr="004D1893" w14:paraId="1047B809" w14:textId="77777777" w:rsidTr="00363FAC">
        <w:trPr>
          <w:trHeight w:val="735"/>
        </w:trPr>
        <w:tc>
          <w:tcPr>
            <w:tcW w:w="709" w:type="dxa"/>
          </w:tcPr>
          <w:p w14:paraId="3D13B485"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380118E6" w14:textId="245BC22E"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52</w:t>
            </w:r>
          </w:p>
          <w:p w14:paraId="1D250D71"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tc>
        <w:tc>
          <w:tcPr>
            <w:tcW w:w="1548" w:type="dxa"/>
          </w:tcPr>
          <w:p w14:paraId="31817261"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4E0DD445" w14:textId="64C7CD6C"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NH-35</w:t>
            </w:r>
          </w:p>
        </w:tc>
        <w:tc>
          <w:tcPr>
            <w:tcW w:w="1079" w:type="dxa"/>
          </w:tcPr>
          <w:p w14:paraId="03953D87"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0F660B15"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tc>
        <w:tc>
          <w:tcPr>
            <w:tcW w:w="1219" w:type="dxa"/>
          </w:tcPr>
          <w:p w14:paraId="58C3F075"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6FEC8B72"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p w14:paraId="60AE9789"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24F85E2E"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tc>
        <w:tc>
          <w:tcPr>
            <w:tcW w:w="849" w:type="dxa"/>
          </w:tcPr>
          <w:p w14:paraId="6741C467"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61189E60"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3" w:type="dxa"/>
          </w:tcPr>
          <w:p w14:paraId="0880A57D"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4A59735E"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37" w:type="dxa"/>
          </w:tcPr>
          <w:p w14:paraId="64ABB783"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2AABF8AE"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37" w:type="dxa"/>
          </w:tcPr>
          <w:p w14:paraId="226FE7C1"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3A1AA7F6"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37" w:type="dxa"/>
          </w:tcPr>
          <w:p w14:paraId="2BAA61D5"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4277FD93"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bl>
    <w:p w14:paraId="02CBDC77" w14:textId="13CDFB6B" w:rsidR="00E05134" w:rsidRDefault="00FA0DD2" w:rsidP="00FA0DD2">
      <w:pPr>
        <w:pStyle w:val="Akapitzlist"/>
        <w:spacing w:before="120" w:after="240" w:line="240" w:lineRule="exact"/>
        <w:ind w:left="5528"/>
        <w:rPr>
          <w:rFonts w:ascii="Lato" w:hAnsi="Lato" w:cs="Arial"/>
          <w:spacing w:val="4"/>
          <w:sz w:val="22"/>
          <w:szCs w:val="22"/>
        </w:rPr>
      </w:pPr>
      <w:r>
        <w:rPr>
          <w:rFonts w:ascii="Lato" w:hAnsi="Lato" w:cs="Arial"/>
          <w:spacing w:val="4"/>
          <w:sz w:val="22"/>
          <w:szCs w:val="22"/>
        </w:rPr>
        <w:t xml:space="preserve">                                                </w:t>
      </w:r>
    </w:p>
    <w:p w14:paraId="56B64E25" w14:textId="77777777" w:rsidR="00FA0DD2" w:rsidRPr="004D1893" w:rsidRDefault="00FA0DD2" w:rsidP="00FA0DD2">
      <w:pPr>
        <w:pStyle w:val="Akapitzlist"/>
        <w:spacing w:before="120" w:after="240" w:line="240" w:lineRule="exact"/>
        <w:ind w:left="5528"/>
        <w:rPr>
          <w:rFonts w:ascii="Lato" w:hAnsi="Lato" w:cs="Arial"/>
          <w:spacing w:val="4"/>
          <w:sz w:val="22"/>
          <w:szCs w:val="22"/>
        </w:rPr>
      </w:pPr>
    </w:p>
    <w:p w14:paraId="3801DA28" w14:textId="27D9573B" w:rsidR="00E05134" w:rsidRPr="00363FAC" w:rsidRDefault="00A14B0B" w:rsidP="00363FAC">
      <w:pPr>
        <w:pStyle w:val="Akapitzlist"/>
        <w:numPr>
          <w:ilvl w:val="0"/>
          <w:numId w:val="27"/>
        </w:numPr>
        <w:spacing w:after="240" w:line="240" w:lineRule="exact"/>
        <w:ind w:left="284"/>
        <w:jc w:val="both"/>
        <w:rPr>
          <w:rFonts w:ascii="Lato" w:hAnsi="Lato" w:cs="Arial"/>
          <w:bCs/>
          <w:iCs/>
          <w:spacing w:val="4"/>
          <w:sz w:val="22"/>
          <w:szCs w:val="22"/>
          <w:shd w:val="clear" w:color="auto" w:fill="FFFFFF"/>
          <w:lang w:bidi="pl-PL"/>
        </w:rPr>
      </w:pPr>
      <w:r w:rsidRPr="00363FAC">
        <w:rPr>
          <w:rFonts w:ascii="Lato" w:hAnsi="Lato" w:cs="Arial"/>
          <w:spacing w:val="4"/>
          <w:sz w:val="22"/>
          <w:szCs w:val="22"/>
        </w:rPr>
        <w:t>rysunki nr WP-L-DL-10, WP-L-DL-11, WP-L-DL-47, WP-L-DL-48, WP-L-DL-49 mapy</w:t>
      </w:r>
      <w:r w:rsidRPr="00363FAC">
        <w:rPr>
          <w:rFonts w:ascii="Lato" w:hAnsi="Lato" w:cs="Arial"/>
          <w:bCs/>
          <w:iCs/>
          <w:spacing w:val="4"/>
          <w:sz w:val="22"/>
          <w:szCs w:val="22"/>
          <w:shd w:val="clear" w:color="auto" w:fill="FFFFFF"/>
          <w:lang w:bidi="pl-PL"/>
        </w:rPr>
        <w:t xml:space="preserve"> w skali 1:1000 przedstawiającej granice terenu objętego inwestycją w zakresie terminalu, w tym linie rozgraniczające teren inwestycji, granice obszaru, w stosunku do którego decyzja ma wywołać skutek, o którym mowa w art. 20 ust. 3 i 6 </w:t>
      </w:r>
      <w:r w:rsidR="000A13C8">
        <w:rPr>
          <w:rFonts w:ascii="Lato" w:hAnsi="Lato" w:cs="Arial"/>
          <w:bCs/>
          <w:iCs/>
          <w:spacing w:val="4"/>
          <w:sz w:val="22"/>
          <w:szCs w:val="22"/>
          <w:shd w:val="clear" w:color="auto" w:fill="FFFFFF"/>
          <w:lang w:bidi="pl-PL"/>
        </w:rPr>
        <w:br/>
      </w:r>
      <w:r w:rsidRPr="00363FAC">
        <w:rPr>
          <w:rFonts w:ascii="Lato" w:hAnsi="Lato" w:cs="Arial"/>
          <w:bCs/>
          <w:iCs/>
          <w:spacing w:val="4"/>
          <w:sz w:val="22"/>
          <w:szCs w:val="22"/>
          <w:shd w:val="clear" w:color="auto" w:fill="FFFFFF"/>
          <w:lang w:bidi="pl-PL"/>
        </w:rPr>
        <w:t xml:space="preserve">oraz w art. 24 ust 1 </w:t>
      </w:r>
      <w:r w:rsidRPr="00363FAC">
        <w:rPr>
          <w:rFonts w:ascii="Lato" w:hAnsi="Lato" w:cs="Arial"/>
          <w:bCs/>
          <w:i/>
          <w:spacing w:val="4"/>
          <w:sz w:val="22"/>
          <w:szCs w:val="22"/>
          <w:shd w:val="clear" w:color="auto" w:fill="FFFFFF"/>
          <w:lang w:bidi="pl-PL"/>
        </w:rPr>
        <w:t>specustawy gazowej</w:t>
      </w:r>
      <w:r w:rsidRPr="00363FAC">
        <w:rPr>
          <w:rFonts w:ascii="Lato" w:hAnsi="Lato" w:cs="Arial"/>
          <w:bCs/>
          <w:iCs/>
          <w:spacing w:val="4"/>
          <w:sz w:val="22"/>
          <w:szCs w:val="22"/>
          <w:shd w:val="clear" w:color="auto" w:fill="FFFFFF"/>
          <w:lang w:bidi="pl-PL"/>
        </w:rPr>
        <w:t>, stanowiącej załącznik nr 1 do zaskarżonej decyzji,</w:t>
      </w:r>
    </w:p>
    <w:p w14:paraId="73A383E9" w14:textId="3961C310" w:rsidR="00064156" w:rsidRPr="004D1893" w:rsidRDefault="00064156" w:rsidP="004D1893">
      <w:pPr>
        <w:spacing w:before="120" w:after="240" w:line="240" w:lineRule="exact"/>
        <w:rPr>
          <w:rFonts w:ascii="Lato" w:hAnsi="Lato" w:cs="Arial"/>
          <w:spacing w:val="4"/>
          <w:sz w:val="22"/>
          <w:szCs w:val="22"/>
        </w:rPr>
      </w:pPr>
      <w:r w:rsidRPr="004D1893">
        <w:rPr>
          <w:rFonts w:ascii="Lato" w:hAnsi="Lato" w:cs="Arial"/>
          <w:b/>
          <w:bCs/>
          <w:spacing w:val="4"/>
          <w:sz w:val="22"/>
          <w:szCs w:val="22"/>
        </w:rPr>
        <w:t>i orzekam w tym zakresie</w:t>
      </w:r>
      <w:r w:rsidRPr="004D1893">
        <w:rPr>
          <w:rFonts w:ascii="Lato" w:hAnsi="Lato" w:cs="Arial"/>
          <w:spacing w:val="4"/>
          <w:sz w:val="22"/>
          <w:szCs w:val="22"/>
        </w:rPr>
        <w:t xml:space="preserve"> poprzez: </w:t>
      </w:r>
    </w:p>
    <w:p w14:paraId="3E84E8AA" w14:textId="51EE0893" w:rsidR="00064156" w:rsidRPr="00363FAC" w:rsidRDefault="00064156" w:rsidP="00363FAC">
      <w:pPr>
        <w:pStyle w:val="Akapitzlist"/>
        <w:numPr>
          <w:ilvl w:val="0"/>
          <w:numId w:val="27"/>
        </w:numPr>
        <w:spacing w:before="120" w:after="240" w:line="240" w:lineRule="exact"/>
        <w:ind w:left="284"/>
        <w:jc w:val="both"/>
        <w:rPr>
          <w:rFonts w:ascii="Lato" w:hAnsi="Lato" w:cs="Arial"/>
          <w:spacing w:val="4"/>
          <w:sz w:val="22"/>
          <w:szCs w:val="22"/>
        </w:rPr>
      </w:pPr>
      <w:r w:rsidRPr="00363FAC">
        <w:rPr>
          <w:rFonts w:ascii="Lato" w:hAnsi="Lato" w:cs="Arial"/>
          <w:spacing w:val="4"/>
          <w:sz w:val="22"/>
          <w:szCs w:val="22"/>
        </w:rPr>
        <w:t xml:space="preserve">ustalenie, w rozstrzygnięciu zaskarżonej decyzji, w miejscu uchylenia, na stronie 3 </w:t>
      </w:r>
      <w:r w:rsidR="00C06AFD">
        <w:rPr>
          <w:rFonts w:ascii="Lato" w:hAnsi="Lato" w:cs="Arial"/>
          <w:spacing w:val="4"/>
          <w:sz w:val="22"/>
          <w:szCs w:val="22"/>
        </w:rPr>
        <w:br/>
      </w:r>
      <w:r w:rsidRPr="00363FAC">
        <w:rPr>
          <w:rFonts w:ascii="Lato" w:hAnsi="Lato" w:cs="Arial"/>
          <w:spacing w:val="4"/>
          <w:sz w:val="22"/>
          <w:szCs w:val="22"/>
        </w:rPr>
        <w:t>w wierszu 23, licząc od góry strony, nowego zapisu:</w:t>
      </w:r>
    </w:p>
    <w:p w14:paraId="7167C932" w14:textId="331B5D55" w:rsidR="00064156" w:rsidRPr="004D1893" w:rsidRDefault="00064156" w:rsidP="004D1893">
      <w:pPr>
        <w:spacing w:before="120" w:after="240" w:line="240" w:lineRule="exact"/>
        <w:ind w:left="360"/>
        <w:rPr>
          <w:rFonts w:ascii="Lato" w:hAnsi="Lato" w:cs="Arial"/>
          <w:spacing w:val="4"/>
          <w:sz w:val="22"/>
          <w:szCs w:val="22"/>
        </w:rPr>
      </w:pPr>
      <w:r w:rsidRPr="004D1893">
        <w:rPr>
          <w:rFonts w:ascii="Lato" w:hAnsi="Lato" w:cs="Arial"/>
          <w:spacing w:val="4"/>
          <w:sz w:val="22"/>
          <w:szCs w:val="22"/>
        </w:rPr>
        <w:t>„81/6, 81/7”</w:t>
      </w:r>
      <w:r w:rsidR="00A14B0B" w:rsidRPr="004D1893">
        <w:rPr>
          <w:rFonts w:ascii="Lato" w:hAnsi="Lato" w:cs="Arial"/>
          <w:spacing w:val="4"/>
          <w:sz w:val="22"/>
          <w:szCs w:val="22"/>
        </w:rPr>
        <w:t>,</w:t>
      </w:r>
    </w:p>
    <w:p w14:paraId="4258F551" w14:textId="33CBD24F" w:rsidR="00064156" w:rsidRPr="004D1893" w:rsidRDefault="00064156" w:rsidP="00C06AFD">
      <w:pPr>
        <w:pStyle w:val="Akapitzlist"/>
        <w:numPr>
          <w:ilvl w:val="0"/>
          <w:numId w:val="27"/>
        </w:numPr>
        <w:spacing w:before="120" w:after="240" w:line="240" w:lineRule="exact"/>
        <w:ind w:left="284"/>
        <w:jc w:val="both"/>
        <w:rPr>
          <w:rFonts w:ascii="Lato" w:hAnsi="Lato" w:cs="Arial"/>
          <w:spacing w:val="4"/>
          <w:sz w:val="22"/>
          <w:szCs w:val="22"/>
        </w:rPr>
      </w:pPr>
      <w:bookmarkStart w:id="2" w:name="_Hlk188514424"/>
      <w:r w:rsidRPr="004D1893">
        <w:rPr>
          <w:rFonts w:ascii="Lato" w:hAnsi="Lato" w:cs="Arial"/>
          <w:spacing w:val="4"/>
          <w:sz w:val="22"/>
          <w:szCs w:val="22"/>
        </w:rPr>
        <w:t xml:space="preserve">ustalenie, w rozstrzygnięciu zaskarżonej decyzji, w miejscu uchylenia, na stronie 4 </w:t>
      </w:r>
      <w:r w:rsidR="00C06AFD">
        <w:rPr>
          <w:rFonts w:ascii="Lato" w:hAnsi="Lato" w:cs="Arial"/>
          <w:spacing w:val="4"/>
          <w:sz w:val="22"/>
          <w:szCs w:val="22"/>
        </w:rPr>
        <w:br/>
      </w:r>
      <w:r w:rsidRPr="004D1893">
        <w:rPr>
          <w:rFonts w:ascii="Lato" w:hAnsi="Lato" w:cs="Arial"/>
          <w:spacing w:val="4"/>
          <w:sz w:val="22"/>
          <w:szCs w:val="22"/>
        </w:rPr>
        <w:t>w wierszu 16, licząc od góry strony, nowego zapisu:</w:t>
      </w:r>
    </w:p>
    <w:bookmarkEnd w:id="2"/>
    <w:p w14:paraId="16ACCC6A" w14:textId="2B562D51" w:rsidR="00064156" w:rsidRPr="004D1893" w:rsidRDefault="00064156" w:rsidP="004D1893">
      <w:pPr>
        <w:spacing w:before="120" w:after="240" w:line="240" w:lineRule="exact"/>
        <w:ind w:left="360"/>
        <w:rPr>
          <w:rFonts w:ascii="Lato" w:hAnsi="Lato" w:cs="Arial"/>
          <w:spacing w:val="4"/>
          <w:sz w:val="22"/>
          <w:szCs w:val="22"/>
        </w:rPr>
      </w:pPr>
      <w:r w:rsidRPr="004D1893">
        <w:rPr>
          <w:rFonts w:ascii="Lato" w:hAnsi="Lato" w:cs="Arial"/>
          <w:spacing w:val="4"/>
          <w:sz w:val="22"/>
          <w:szCs w:val="22"/>
        </w:rPr>
        <w:t>„52/1, 52/2”,</w:t>
      </w:r>
    </w:p>
    <w:p w14:paraId="1C18D5F3" w14:textId="2D4FF18C" w:rsidR="00A14B0B" w:rsidRPr="004D1893" w:rsidRDefault="00A14B0B" w:rsidP="00C06AFD">
      <w:pPr>
        <w:pStyle w:val="Akapitzlist"/>
        <w:numPr>
          <w:ilvl w:val="0"/>
          <w:numId w:val="27"/>
        </w:numPr>
        <w:spacing w:before="120" w:after="240" w:line="240" w:lineRule="exact"/>
        <w:ind w:left="284"/>
        <w:jc w:val="both"/>
        <w:rPr>
          <w:rFonts w:ascii="Lato" w:hAnsi="Lato" w:cs="Arial"/>
          <w:spacing w:val="4"/>
          <w:sz w:val="22"/>
          <w:szCs w:val="22"/>
        </w:rPr>
      </w:pPr>
      <w:r w:rsidRPr="004D1893">
        <w:rPr>
          <w:rFonts w:ascii="Lato" w:hAnsi="Lato" w:cs="Arial"/>
          <w:spacing w:val="4"/>
          <w:sz w:val="22"/>
          <w:szCs w:val="22"/>
        </w:rPr>
        <w:t xml:space="preserve">ustalenie, w rozstrzygnięciu zaskarżonej decyzji, w miejscu uchylenia, na stronie 4 </w:t>
      </w:r>
      <w:r w:rsidR="00C06AFD">
        <w:rPr>
          <w:rFonts w:ascii="Lato" w:hAnsi="Lato" w:cs="Arial"/>
          <w:spacing w:val="4"/>
          <w:sz w:val="22"/>
          <w:szCs w:val="22"/>
        </w:rPr>
        <w:br/>
      </w:r>
      <w:r w:rsidRPr="004D1893">
        <w:rPr>
          <w:rFonts w:ascii="Lato" w:hAnsi="Lato" w:cs="Arial"/>
          <w:spacing w:val="4"/>
          <w:sz w:val="22"/>
          <w:szCs w:val="22"/>
        </w:rPr>
        <w:t>w wierszu 22, licząc od góry strony, nowego zapisu:</w:t>
      </w:r>
    </w:p>
    <w:p w14:paraId="1DF2A7F4" w14:textId="2D65BD49" w:rsidR="00A14B0B" w:rsidRPr="004D1893" w:rsidRDefault="00A14B0B" w:rsidP="004D1893">
      <w:pPr>
        <w:spacing w:before="120" w:after="240" w:line="240" w:lineRule="exact"/>
        <w:ind w:left="360"/>
        <w:rPr>
          <w:rFonts w:ascii="Lato" w:hAnsi="Lato" w:cs="Arial"/>
          <w:spacing w:val="4"/>
          <w:sz w:val="22"/>
          <w:szCs w:val="22"/>
        </w:rPr>
      </w:pPr>
      <w:r w:rsidRPr="004D1893">
        <w:rPr>
          <w:rFonts w:ascii="Lato" w:hAnsi="Lato" w:cs="Arial"/>
          <w:spacing w:val="4"/>
          <w:sz w:val="22"/>
          <w:szCs w:val="22"/>
        </w:rPr>
        <w:t>„304/6”,</w:t>
      </w:r>
    </w:p>
    <w:p w14:paraId="00E6BDA9" w14:textId="495BA932" w:rsidR="001F580D" w:rsidRDefault="00FA0DD2" w:rsidP="00C06AFD">
      <w:pPr>
        <w:pStyle w:val="Akapitzlist"/>
        <w:numPr>
          <w:ilvl w:val="0"/>
          <w:numId w:val="27"/>
        </w:numPr>
        <w:spacing w:before="120" w:after="240" w:line="240" w:lineRule="exact"/>
        <w:ind w:left="284"/>
        <w:jc w:val="both"/>
        <w:rPr>
          <w:rFonts w:ascii="Lato" w:hAnsi="Lato" w:cs="Arial"/>
          <w:spacing w:val="4"/>
          <w:sz w:val="22"/>
          <w:szCs w:val="22"/>
        </w:rPr>
      </w:pPr>
      <w:r>
        <w:rPr>
          <w:rFonts w:ascii="Lato" w:hAnsi="Lato" w:cs="Arial"/>
          <w:spacing w:val="4"/>
          <w:sz w:val="22"/>
          <w:szCs w:val="22"/>
        </w:rPr>
        <w:t xml:space="preserve">ustalenie, w rozstrzygnięciu zaskarżonej decyzji, w miejscu uchylenia, w tabeli znajdującej się na stronie </w:t>
      </w:r>
      <w:r w:rsidR="001F580D" w:rsidRPr="004D1893">
        <w:rPr>
          <w:rFonts w:ascii="Lato" w:hAnsi="Lato" w:cs="Arial"/>
          <w:spacing w:val="4"/>
          <w:sz w:val="22"/>
          <w:szCs w:val="22"/>
        </w:rPr>
        <w:t xml:space="preserve">15, nowego zapisu: </w:t>
      </w:r>
    </w:p>
    <w:p w14:paraId="79291D07" w14:textId="77777777" w:rsidR="00363FAC" w:rsidRPr="00363FAC" w:rsidRDefault="00363FAC" w:rsidP="00363FAC">
      <w:pPr>
        <w:pStyle w:val="Akapitzlist"/>
        <w:spacing w:before="120" w:after="240" w:line="240" w:lineRule="exact"/>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716"/>
        <w:gridCol w:w="1759"/>
        <w:gridCol w:w="1081"/>
        <w:gridCol w:w="1223"/>
        <w:gridCol w:w="827"/>
        <w:gridCol w:w="688"/>
        <w:gridCol w:w="688"/>
        <w:gridCol w:w="688"/>
        <w:gridCol w:w="688"/>
      </w:tblGrid>
      <w:tr w:rsidR="004D1893" w:rsidRPr="004D1893" w14:paraId="5DEEF94C" w14:textId="77777777" w:rsidTr="00363FAC">
        <w:trPr>
          <w:trHeight w:val="735"/>
        </w:trPr>
        <w:tc>
          <w:tcPr>
            <w:tcW w:w="425" w:type="dxa"/>
          </w:tcPr>
          <w:p w14:paraId="01120BF5"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C615626" w14:textId="031FED94"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81/6</w:t>
            </w:r>
          </w:p>
          <w:p w14:paraId="2D32C6B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1796" w:type="dxa"/>
          </w:tcPr>
          <w:p w14:paraId="0FFE812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31ADCAD7"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Waganowice</w:t>
            </w:r>
          </w:p>
        </w:tc>
        <w:tc>
          <w:tcPr>
            <w:tcW w:w="1081" w:type="dxa"/>
          </w:tcPr>
          <w:p w14:paraId="734B5A21"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CCD9924"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Słomniki</w:t>
            </w:r>
          </w:p>
        </w:tc>
        <w:tc>
          <w:tcPr>
            <w:tcW w:w="1223" w:type="dxa"/>
          </w:tcPr>
          <w:p w14:paraId="6678C095"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4181116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krakowski</w:t>
            </w:r>
          </w:p>
          <w:p w14:paraId="0F85B79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7E122E1"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853" w:type="dxa"/>
          </w:tcPr>
          <w:p w14:paraId="3303D15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34834BB4"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2BFC025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7DF2CE85"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66E9BB60"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FC643D8"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64257382"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0BCD2B5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5904EF77"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D6384E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r w:rsidR="001F580D" w:rsidRPr="004D1893" w14:paraId="1B0187CE" w14:textId="77777777" w:rsidTr="00363FAC">
        <w:trPr>
          <w:trHeight w:val="735"/>
        </w:trPr>
        <w:tc>
          <w:tcPr>
            <w:tcW w:w="425" w:type="dxa"/>
          </w:tcPr>
          <w:p w14:paraId="06B7C685" w14:textId="16593D4E" w:rsidR="001F580D" w:rsidRPr="004D1893" w:rsidRDefault="001F580D" w:rsidP="00FA0DD2">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81/7</w:t>
            </w:r>
          </w:p>
        </w:tc>
        <w:tc>
          <w:tcPr>
            <w:tcW w:w="1796" w:type="dxa"/>
          </w:tcPr>
          <w:p w14:paraId="2F94E23F"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53479689" w14:textId="4A0289B9"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Waganowice</w:t>
            </w:r>
          </w:p>
        </w:tc>
        <w:tc>
          <w:tcPr>
            <w:tcW w:w="1081" w:type="dxa"/>
          </w:tcPr>
          <w:p w14:paraId="2F14494D"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7C66E4C6" w14:textId="182CFE4F"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Słomniki</w:t>
            </w:r>
          </w:p>
        </w:tc>
        <w:tc>
          <w:tcPr>
            <w:tcW w:w="1223" w:type="dxa"/>
          </w:tcPr>
          <w:p w14:paraId="50B9ED53"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2638C6C" w14:textId="22AFAEB4"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krakowski</w:t>
            </w:r>
          </w:p>
        </w:tc>
        <w:tc>
          <w:tcPr>
            <w:tcW w:w="853" w:type="dxa"/>
          </w:tcPr>
          <w:p w14:paraId="204570A3"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00ED4E4" w14:textId="595FF558"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207475C5"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409F783" w14:textId="2ED6C9C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1EBE9B8D"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2D691769" w14:textId="11624066"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0EDC63B1"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33B3E12D" w14:textId="37E941F9"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0A40EE2E"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6D24082" w14:textId="77FE0C3C"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bl>
    <w:p w14:paraId="563D0721" w14:textId="124200C8" w:rsidR="00363FAC" w:rsidRDefault="00363FAC" w:rsidP="00363FAC">
      <w:pPr>
        <w:pStyle w:val="Akapitzlist"/>
        <w:spacing w:before="120" w:after="240" w:line="240" w:lineRule="exact"/>
        <w:ind w:left="5528"/>
        <w:rPr>
          <w:rFonts w:ascii="Lato" w:hAnsi="Lato" w:cs="Arial"/>
          <w:spacing w:val="4"/>
          <w:sz w:val="22"/>
          <w:szCs w:val="22"/>
        </w:rPr>
      </w:pPr>
      <w:bookmarkStart w:id="3" w:name="_Hlk188516480"/>
      <w:r>
        <w:rPr>
          <w:rFonts w:ascii="Lato" w:hAnsi="Lato" w:cs="Arial"/>
          <w:spacing w:val="4"/>
          <w:sz w:val="22"/>
          <w:szCs w:val="22"/>
        </w:rPr>
        <w:t xml:space="preserve">                                                  </w:t>
      </w:r>
    </w:p>
    <w:p w14:paraId="10F6B391" w14:textId="4892B97D" w:rsidR="00E05134" w:rsidRDefault="00363FAC" w:rsidP="00C06AFD">
      <w:pPr>
        <w:pStyle w:val="Akapitzlist"/>
        <w:numPr>
          <w:ilvl w:val="0"/>
          <w:numId w:val="27"/>
        </w:numPr>
        <w:spacing w:before="120" w:after="240" w:line="240" w:lineRule="exact"/>
        <w:ind w:left="284"/>
        <w:jc w:val="both"/>
        <w:rPr>
          <w:rFonts w:ascii="Lato" w:hAnsi="Lato" w:cs="Arial"/>
          <w:spacing w:val="4"/>
          <w:sz w:val="22"/>
          <w:szCs w:val="22"/>
        </w:rPr>
      </w:pPr>
      <w:r>
        <w:rPr>
          <w:rFonts w:ascii="Lato" w:hAnsi="Lato" w:cs="Arial"/>
          <w:spacing w:val="4"/>
          <w:sz w:val="22"/>
          <w:szCs w:val="22"/>
        </w:rPr>
        <w:t>ustalenie, w rozstrzygnięciu zaskarżonej decyzji,</w:t>
      </w:r>
      <w:r w:rsidR="001F580D" w:rsidRPr="004D1893">
        <w:rPr>
          <w:rFonts w:ascii="Lato" w:hAnsi="Lato" w:cs="Arial"/>
          <w:spacing w:val="4"/>
          <w:sz w:val="22"/>
          <w:szCs w:val="22"/>
        </w:rPr>
        <w:t xml:space="preserve"> w miejsc</w:t>
      </w:r>
      <w:r w:rsidR="007E743B">
        <w:rPr>
          <w:rFonts w:ascii="Lato" w:hAnsi="Lato" w:cs="Arial"/>
          <w:spacing w:val="4"/>
          <w:sz w:val="22"/>
          <w:szCs w:val="22"/>
        </w:rPr>
        <w:t>u</w:t>
      </w:r>
      <w:r w:rsidR="001F580D" w:rsidRPr="004D1893">
        <w:rPr>
          <w:rFonts w:ascii="Lato" w:hAnsi="Lato" w:cs="Arial"/>
          <w:spacing w:val="4"/>
          <w:sz w:val="22"/>
          <w:szCs w:val="22"/>
        </w:rPr>
        <w:t xml:space="preserve"> uchylenia,  na</w:t>
      </w:r>
      <w:r>
        <w:rPr>
          <w:rFonts w:ascii="Lato" w:hAnsi="Lato" w:cs="Arial"/>
          <w:spacing w:val="4"/>
          <w:sz w:val="22"/>
          <w:szCs w:val="22"/>
        </w:rPr>
        <w:t xml:space="preserve"> </w:t>
      </w:r>
      <w:r w:rsidR="001F580D" w:rsidRPr="004D1893">
        <w:rPr>
          <w:rFonts w:ascii="Lato" w:hAnsi="Lato" w:cs="Arial"/>
          <w:spacing w:val="4"/>
          <w:sz w:val="22"/>
          <w:szCs w:val="22"/>
        </w:rPr>
        <w:t xml:space="preserve">stronie </w:t>
      </w:r>
      <w:r w:rsidR="00E05134" w:rsidRPr="004D1893">
        <w:rPr>
          <w:rFonts w:ascii="Lato" w:hAnsi="Lato" w:cs="Arial"/>
          <w:spacing w:val="4"/>
          <w:sz w:val="22"/>
          <w:szCs w:val="22"/>
        </w:rPr>
        <w:t>35</w:t>
      </w:r>
      <w:r w:rsidR="001F580D" w:rsidRPr="004D1893">
        <w:rPr>
          <w:rFonts w:ascii="Lato" w:hAnsi="Lato" w:cs="Arial"/>
          <w:spacing w:val="4"/>
          <w:sz w:val="22"/>
          <w:szCs w:val="22"/>
        </w:rPr>
        <w:t xml:space="preserve">, nowego zapisu: </w:t>
      </w:r>
      <w:bookmarkEnd w:id="3"/>
    </w:p>
    <w:p w14:paraId="14800242" w14:textId="77777777" w:rsidR="00C06AFD" w:rsidRPr="00C06AFD" w:rsidRDefault="00C06AFD" w:rsidP="00C06AFD">
      <w:pPr>
        <w:pStyle w:val="Akapitzlist"/>
        <w:spacing w:before="120" w:after="240" w:line="240" w:lineRule="exact"/>
        <w:ind w:left="284"/>
        <w:jc w:val="both"/>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846"/>
        <w:gridCol w:w="1639"/>
        <w:gridCol w:w="1068"/>
        <w:gridCol w:w="1191"/>
        <w:gridCol w:w="826"/>
        <w:gridCol w:w="733"/>
        <w:gridCol w:w="685"/>
        <w:gridCol w:w="685"/>
        <w:gridCol w:w="685"/>
      </w:tblGrid>
      <w:tr w:rsidR="001F580D" w:rsidRPr="004D1893" w14:paraId="39E77CA6" w14:textId="77777777" w:rsidTr="00C06AFD">
        <w:trPr>
          <w:trHeight w:val="735"/>
        </w:trPr>
        <w:tc>
          <w:tcPr>
            <w:tcW w:w="425" w:type="dxa"/>
          </w:tcPr>
          <w:p w14:paraId="6B9C1140"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5D4EA894" w14:textId="15FB513C"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304</w:t>
            </w:r>
            <w:r w:rsidR="00E05134" w:rsidRPr="004D1893">
              <w:rPr>
                <w:rFonts w:ascii="Lato" w:hAnsi="Lato" w:cs="Arial"/>
                <w:spacing w:val="4"/>
                <w:sz w:val="22"/>
                <w:szCs w:val="22"/>
              </w:rPr>
              <w:t>/6</w:t>
            </w:r>
          </w:p>
          <w:p w14:paraId="2DA61800"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1796" w:type="dxa"/>
          </w:tcPr>
          <w:p w14:paraId="57F3707F"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312F9054"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NH-36</w:t>
            </w:r>
          </w:p>
        </w:tc>
        <w:tc>
          <w:tcPr>
            <w:tcW w:w="1081" w:type="dxa"/>
          </w:tcPr>
          <w:p w14:paraId="08C0B857"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646CA291"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tc>
        <w:tc>
          <w:tcPr>
            <w:tcW w:w="1223" w:type="dxa"/>
          </w:tcPr>
          <w:p w14:paraId="36A58106"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06538FAF"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p w14:paraId="4EBBF182"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B2CE644"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tc>
        <w:tc>
          <w:tcPr>
            <w:tcW w:w="853" w:type="dxa"/>
          </w:tcPr>
          <w:p w14:paraId="248A709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6E0EC31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475F794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34BCD23E"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4ADA5D81"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3641F48E"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1B4FCB7F"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5F3E8DCB"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7DD28999"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p>
          <w:p w14:paraId="10F59F28" w14:textId="77777777" w:rsidR="001F580D" w:rsidRPr="004D1893" w:rsidRDefault="001F580D"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bl>
    <w:p w14:paraId="2724DE40" w14:textId="3B0036C5" w:rsidR="00E05134" w:rsidRPr="004D1893" w:rsidRDefault="00363FAC" w:rsidP="00363FAC">
      <w:pPr>
        <w:pStyle w:val="Akapitzlist"/>
        <w:spacing w:after="240" w:line="240" w:lineRule="exact"/>
        <w:ind w:left="5528"/>
        <w:rPr>
          <w:rFonts w:ascii="Lato" w:hAnsi="Lato" w:cs="Arial"/>
          <w:spacing w:val="4"/>
          <w:sz w:val="22"/>
          <w:szCs w:val="22"/>
        </w:rPr>
      </w:pPr>
      <w:r>
        <w:rPr>
          <w:rFonts w:ascii="Lato" w:hAnsi="Lato" w:cs="Arial"/>
          <w:spacing w:val="4"/>
          <w:sz w:val="22"/>
          <w:szCs w:val="22"/>
        </w:rPr>
        <w:t xml:space="preserve">                                                  </w:t>
      </w:r>
    </w:p>
    <w:p w14:paraId="278BED4B" w14:textId="68F05F11" w:rsidR="00E05134" w:rsidRDefault="00363FAC" w:rsidP="00C06AFD">
      <w:pPr>
        <w:pStyle w:val="Akapitzlist"/>
        <w:numPr>
          <w:ilvl w:val="0"/>
          <w:numId w:val="27"/>
        </w:numPr>
        <w:spacing w:after="240" w:line="240" w:lineRule="exact"/>
        <w:ind w:left="284"/>
        <w:jc w:val="both"/>
        <w:rPr>
          <w:rFonts w:ascii="Lato" w:hAnsi="Lato" w:cs="Arial"/>
          <w:spacing w:val="4"/>
          <w:sz w:val="22"/>
          <w:szCs w:val="22"/>
        </w:rPr>
      </w:pPr>
      <w:r>
        <w:rPr>
          <w:rFonts w:ascii="Lato" w:hAnsi="Lato" w:cs="Arial"/>
          <w:spacing w:val="4"/>
          <w:sz w:val="22"/>
          <w:szCs w:val="22"/>
        </w:rPr>
        <w:t>ustalenie, w rozstrzygnięciu zaskarżonej decyzji,</w:t>
      </w:r>
      <w:r w:rsidR="00E05134" w:rsidRPr="004D1893">
        <w:rPr>
          <w:rFonts w:ascii="Lato" w:hAnsi="Lato" w:cs="Arial"/>
          <w:spacing w:val="4"/>
          <w:sz w:val="22"/>
          <w:szCs w:val="22"/>
        </w:rPr>
        <w:t xml:space="preserve"> w miejsc</w:t>
      </w:r>
      <w:r w:rsidR="007E743B">
        <w:rPr>
          <w:rFonts w:ascii="Lato" w:hAnsi="Lato" w:cs="Arial"/>
          <w:spacing w:val="4"/>
          <w:sz w:val="22"/>
          <w:szCs w:val="22"/>
        </w:rPr>
        <w:t>u</w:t>
      </w:r>
      <w:r w:rsidR="00E05134" w:rsidRPr="004D1893">
        <w:rPr>
          <w:rFonts w:ascii="Lato" w:hAnsi="Lato" w:cs="Arial"/>
          <w:spacing w:val="4"/>
          <w:sz w:val="22"/>
          <w:szCs w:val="22"/>
        </w:rPr>
        <w:t xml:space="preserve"> uchylenia,  na stronie 35, nowego zapisu: </w:t>
      </w:r>
    </w:p>
    <w:p w14:paraId="2F0497C5" w14:textId="77777777" w:rsidR="00C06AFD" w:rsidRDefault="00C06AFD" w:rsidP="00C06AFD">
      <w:pPr>
        <w:pStyle w:val="Akapitzlist"/>
        <w:spacing w:after="240" w:line="240" w:lineRule="exact"/>
        <w:ind w:left="709"/>
        <w:rPr>
          <w:rFonts w:ascii="Lato" w:hAnsi="Lato" w:cs="Arial"/>
          <w:spacing w:val="4"/>
          <w:sz w:val="22"/>
          <w:szCs w:val="22"/>
        </w:rPr>
      </w:pPr>
    </w:p>
    <w:p w14:paraId="76181952" w14:textId="77777777" w:rsidR="00C06AFD" w:rsidRPr="00C06AFD" w:rsidRDefault="00C06AFD" w:rsidP="00C06AFD">
      <w:pPr>
        <w:pStyle w:val="Akapitzlist"/>
        <w:spacing w:after="240" w:line="240" w:lineRule="exact"/>
        <w:ind w:left="709"/>
        <w:rPr>
          <w:rFonts w:ascii="Lato" w:hAnsi="Lato" w:cs="Arial"/>
          <w:spacing w:val="4"/>
          <w:sz w:val="22"/>
          <w:szCs w:val="22"/>
        </w:rPr>
      </w:pPr>
    </w:p>
    <w:tbl>
      <w:tblPr>
        <w:tblStyle w:val="Tabela-Siatka"/>
        <w:tblW w:w="0" w:type="auto"/>
        <w:tblInd w:w="279" w:type="dxa"/>
        <w:tblLook w:val="04A0" w:firstRow="1" w:lastRow="0" w:firstColumn="1" w:lastColumn="0" w:noHBand="0" w:noVBand="1"/>
      </w:tblPr>
      <w:tblGrid>
        <w:gridCol w:w="715"/>
        <w:gridCol w:w="1688"/>
        <w:gridCol w:w="1072"/>
        <w:gridCol w:w="1201"/>
        <w:gridCol w:w="834"/>
        <w:gridCol w:w="736"/>
        <w:gridCol w:w="704"/>
        <w:gridCol w:w="704"/>
        <w:gridCol w:w="704"/>
      </w:tblGrid>
      <w:tr w:rsidR="00E05134" w:rsidRPr="004D1893" w14:paraId="5C3D5C26" w14:textId="77777777" w:rsidTr="00C06AFD">
        <w:trPr>
          <w:trHeight w:val="735"/>
        </w:trPr>
        <w:tc>
          <w:tcPr>
            <w:tcW w:w="425" w:type="dxa"/>
          </w:tcPr>
          <w:p w14:paraId="7A66A967"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bookmarkStart w:id="4" w:name="_Hlk188598966"/>
          </w:p>
          <w:p w14:paraId="4F7DD2AC" w14:textId="38FEAB2D"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52/1</w:t>
            </w:r>
          </w:p>
          <w:p w14:paraId="2907ECDF"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tc>
        <w:tc>
          <w:tcPr>
            <w:tcW w:w="1796" w:type="dxa"/>
          </w:tcPr>
          <w:p w14:paraId="3016FF6E"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7D51DF52" w14:textId="1E1AF4D0"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NH-35</w:t>
            </w:r>
          </w:p>
        </w:tc>
        <w:tc>
          <w:tcPr>
            <w:tcW w:w="1081" w:type="dxa"/>
          </w:tcPr>
          <w:p w14:paraId="48F14E1D"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6C4E9C27" w14:textId="1F8B8302"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tc>
        <w:tc>
          <w:tcPr>
            <w:tcW w:w="1223" w:type="dxa"/>
          </w:tcPr>
          <w:p w14:paraId="1EC97A68"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3269B389" w14:textId="7B8E3400"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p w14:paraId="1C195AC0"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13BB3246"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tc>
        <w:tc>
          <w:tcPr>
            <w:tcW w:w="853" w:type="dxa"/>
          </w:tcPr>
          <w:p w14:paraId="0F845597"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62D43122"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016DD6CC"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6DD603BC" w14:textId="66AF93D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465A22E8"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0AF9FAF9"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331DCA05"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18DBF810"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49C833E9"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p>
          <w:p w14:paraId="207C5108" w14:textId="77777777" w:rsidR="00E05134" w:rsidRPr="004D1893" w:rsidRDefault="00E05134" w:rsidP="004D1893">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bookmarkEnd w:id="4"/>
      <w:tr w:rsidR="00FA0DD2" w:rsidRPr="004D1893" w14:paraId="2F851EA0" w14:textId="77777777" w:rsidTr="00C06AFD">
        <w:trPr>
          <w:trHeight w:val="735"/>
        </w:trPr>
        <w:tc>
          <w:tcPr>
            <w:tcW w:w="425" w:type="dxa"/>
          </w:tcPr>
          <w:p w14:paraId="3A63AB29" w14:textId="170997FA" w:rsidR="00FA0DD2" w:rsidRPr="004D1893" w:rsidRDefault="00FA0DD2" w:rsidP="00FA0DD2">
            <w:pPr>
              <w:pStyle w:val="Akapitzlist"/>
              <w:spacing w:before="120" w:after="240" w:line="240" w:lineRule="exact"/>
              <w:ind w:left="0"/>
              <w:jc w:val="center"/>
              <w:rPr>
                <w:rFonts w:ascii="Lato" w:hAnsi="Lato" w:cs="Arial"/>
                <w:spacing w:val="4"/>
                <w:sz w:val="22"/>
                <w:szCs w:val="22"/>
              </w:rPr>
            </w:pPr>
            <w:r>
              <w:rPr>
                <w:rFonts w:ascii="Lato" w:hAnsi="Lato" w:cs="Arial"/>
                <w:spacing w:val="4"/>
                <w:sz w:val="22"/>
                <w:szCs w:val="22"/>
              </w:rPr>
              <w:t>52/2</w:t>
            </w:r>
          </w:p>
        </w:tc>
        <w:tc>
          <w:tcPr>
            <w:tcW w:w="1796" w:type="dxa"/>
          </w:tcPr>
          <w:p w14:paraId="1CAA1412"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43D0B7A7"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NH-35</w:t>
            </w:r>
          </w:p>
        </w:tc>
        <w:tc>
          <w:tcPr>
            <w:tcW w:w="1081" w:type="dxa"/>
          </w:tcPr>
          <w:p w14:paraId="39225597"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753A461D" w14:textId="67C239EE" w:rsidR="00FA0DD2" w:rsidRPr="004D1893" w:rsidRDefault="00FA0DD2" w:rsidP="00FA0DD2">
            <w:pPr>
              <w:pStyle w:val="Akapitzlist"/>
              <w:spacing w:before="120" w:after="240" w:line="240" w:lineRule="exact"/>
              <w:ind w:left="0"/>
              <w:rPr>
                <w:rFonts w:ascii="Lato" w:hAnsi="Lato" w:cs="Arial"/>
                <w:spacing w:val="4"/>
                <w:sz w:val="22"/>
                <w:szCs w:val="22"/>
              </w:rPr>
            </w:pPr>
            <w:r w:rsidRPr="004D1893">
              <w:rPr>
                <w:rFonts w:ascii="Lato" w:hAnsi="Lato" w:cs="Arial"/>
                <w:spacing w:val="4"/>
                <w:sz w:val="22"/>
                <w:szCs w:val="22"/>
              </w:rPr>
              <w:t>Kraków</w:t>
            </w:r>
          </w:p>
        </w:tc>
        <w:tc>
          <w:tcPr>
            <w:tcW w:w="1223" w:type="dxa"/>
          </w:tcPr>
          <w:p w14:paraId="57A0B295"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4AEFD545"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Kraków</w:t>
            </w:r>
          </w:p>
          <w:p w14:paraId="6DD59B6B"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36B85288"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tc>
        <w:tc>
          <w:tcPr>
            <w:tcW w:w="853" w:type="dxa"/>
          </w:tcPr>
          <w:p w14:paraId="5842EC38"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1A6CFEC2"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627606DB"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64F1EA1B"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TAK</w:t>
            </w:r>
          </w:p>
        </w:tc>
        <w:tc>
          <w:tcPr>
            <w:tcW w:w="745" w:type="dxa"/>
          </w:tcPr>
          <w:p w14:paraId="2FAEF2E3"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65A8C993"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174A07D0"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0E1A7043"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c>
          <w:tcPr>
            <w:tcW w:w="745" w:type="dxa"/>
          </w:tcPr>
          <w:p w14:paraId="27516893"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p>
          <w:p w14:paraId="792585A6" w14:textId="77777777" w:rsidR="00FA0DD2" w:rsidRPr="004D1893" w:rsidRDefault="00FA0DD2" w:rsidP="001D1088">
            <w:pPr>
              <w:pStyle w:val="Akapitzlist"/>
              <w:spacing w:before="120" w:after="240" w:line="240" w:lineRule="exact"/>
              <w:ind w:left="0"/>
              <w:jc w:val="center"/>
              <w:rPr>
                <w:rFonts w:ascii="Lato" w:hAnsi="Lato" w:cs="Arial"/>
                <w:spacing w:val="4"/>
                <w:sz w:val="22"/>
                <w:szCs w:val="22"/>
              </w:rPr>
            </w:pPr>
            <w:r w:rsidRPr="004D1893">
              <w:rPr>
                <w:rFonts w:ascii="Lato" w:hAnsi="Lato" w:cs="Arial"/>
                <w:spacing w:val="4"/>
                <w:sz w:val="22"/>
                <w:szCs w:val="22"/>
              </w:rPr>
              <w:t>-</w:t>
            </w:r>
          </w:p>
        </w:tc>
      </w:tr>
    </w:tbl>
    <w:p w14:paraId="5498D99F" w14:textId="6C18006E" w:rsidR="001F580D" w:rsidRPr="004D1893" w:rsidRDefault="00363FAC" w:rsidP="00363FAC">
      <w:pPr>
        <w:pStyle w:val="Akapitzlist"/>
        <w:spacing w:before="120" w:after="240" w:line="240" w:lineRule="exact"/>
        <w:ind w:left="5528"/>
        <w:rPr>
          <w:rFonts w:ascii="Lato" w:hAnsi="Lato" w:cs="Arial"/>
          <w:spacing w:val="4"/>
          <w:sz w:val="22"/>
          <w:szCs w:val="22"/>
        </w:rPr>
      </w:pPr>
      <w:r>
        <w:rPr>
          <w:rFonts w:ascii="Lato" w:hAnsi="Lato" w:cs="Arial"/>
          <w:spacing w:val="4"/>
          <w:sz w:val="22"/>
          <w:szCs w:val="22"/>
        </w:rPr>
        <w:t xml:space="preserve">                                                  </w:t>
      </w:r>
    </w:p>
    <w:p w14:paraId="36762DB7" w14:textId="673254CE" w:rsidR="00A14B0B" w:rsidRPr="00C06AFD" w:rsidRDefault="00A14B0B" w:rsidP="00C06AFD">
      <w:pPr>
        <w:pStyle w:val="Akapitzlist"/>
        <w:numPr>
          <w:ilvl w:val="0"/>
          <w:numId w:val="27"/>
        </w:numPr>
        <w:spacing w:before="120" w:after="240" w:line="240" w:lineRule="exact"/>
        <w:ind w:left="284"/>
        <w:jc w:val="both"/>
        <w:rPr>
          <w:rFonts w:ascii="Lato" w:hAnsi="Lato" w:cs="Arial"/>
          <w:spacing w:val="4"/>
          <w:sz w:val="22"/>
          <w:szCs w:val="22"/>
        </w:rPr>
      </w:pPr>
      <w:r w:rsidRPr="00C06AFD">
        <w:rPr>
          <w:rFonts w:ascii="Lato" w:hAnsi="Lato" w:cs="Arial"/>
          <w:spacing w:val="4"/>
          <w:sz w:val="22"/>
          <w:szCs w:val="22"/>
        </w:rPr>
        <w:t xml:space="preserve">zatwierdzenie </w:t>
      </w:r>
      <w:bookmarkStart w:id="5" w:name="_Hlk193455718"/>
      <w:r w:rsidRPr="00C06AFD">
        <w:rPr>
          <w:rFonts w:ascii="Lato" w:hAnsi="Lato" w:cs="Arial"/>
          <w:spacing w:val="4"/>
          <w:sz w:val="22"/>
          <w:szCs w:val="22"/>
        </w:rPr>
        <w:t>zamiennych rysunków nr WP-L-DL-10, WP-L-DL-11, WP-L-DL-47, WP-L-DL-48, WP-L-DL-49 mapy w skali 1:1000 przedstawiającej granice terenu objętego inwestycją w zakresie terminalu</w:t>
      </w:r>
      <w:bookmarkEnd w:id="5"/>
      <w:r w:rsidRPr="00C06AFD">
        <w:rPr>
          <w:rFonts w:ascii="Lato" w:hAnsi="Lato" w:cs="Arial"/>
          <w:spacing w:val="4"/>
          <w:sz w:val="22"/>
          <w:szCs w:val="22"/>
        </w:rPr>
        <w:t xml:space="preserve">, w tym linie rozgraniczające teren inwestycji, granice obszaru, w stosunku do którego decyzja ma wywołać skutek, </w:t>
      </w:r>
      <w:r w:rsidR="00C06AFD">
        <w:rPr>
          <w:rFonts w:ascii="Lato" w:hAnsi="Lato" w:cs="Arial"/>
          <w:spacing w:val="4"/>
          <w:sz w:val="22"/>
          <w:szCs w:val="22"/>
        </w:rPr>
        <w:br/>
      </w:r>
      <w:r w:rsidRPr="00C06AFD">
        <w:rPr>
          <w:rFonts w:ascii="Lato" w:hAnsi="Lato" w:cs="Arial"/>
          <w:spacing w:val="4"/>
          <w:sz w:val="22"/>
          <w:szCs w:val="22"/>
        </w:rPr>
        <w:t xml:space="preserve">o którym mowa w art. 20 ust. 3 i 6 oraz w art. 24 ust 1 </w:t>
      </w:r>
      <w:r w:rsidRPr="00C06AFD">
        <w:rPr>
          <w:rFonts w:ascii="Lato" w:hAnsi="Lato" w:cs="Arial"/>
          <w:i/>
          <w:iCs/>
          <w:spacing w:val="4"/>
          <w:sz w:val="22"/>
          <w:szCs w:val="22"/>
        </w:rPr>
        <w:t>specustawy gazowej</w:t>
      </w:r>
      <w:r w:rsidRPr="00C06AFD">
        <w:rPr>
          <w:rFonts w:ascii="Lato" w:hAnsi="Lato" w:cs="Arial"/>
          <w:spacing w:val="4"/>
          <w:sz w:val="22"/>
          <w:szCs w:val="22"/>
        </w:rPr>
        <w:t>, stanowiąc</w:t>
      </w:r>
      <w:r w:rsidR="009D29BA">
        <w:rPr>
          <w:rFonts w:ascii="Lato" w:hAnsi="Lato" w:cs="Arial"/>
          <w:spacing w:val="4"/>
          <w:sz w:val="22"/>
          <w:szCs w:val="22"/>
        </w:rPr>
        <w:t>ych</w:t>
      </w:r>
      <w:r w:rsidRPr="00C06AFD">
        <w:rPr>
          <w:rFonts w:ascii="Lato" w:hAnsi="Lato" w:cs="Arial"/>
          <w:spacing w:val="4"/>
          <w:sz w:val="22"/>
          <w:szCs w:val="22"/>
        </w:rPr>
        <w:t xml:space="preserve"> załącznik</w:t>
      </w:r>
      <w:r w:rsidR="009D29BA">
        <w:rPr>
          <w:rFonts w:ascii="Lato" w:hAnsi="Lato" w:cs="Arial"/>
          <w:spacing w:val="4"/>
          <w:sz w:val="22"/>
          <w:szCs w:val="22"/>
        </w:rPr>
        <w:t>i</w:t>
      </w:r>
      <w:r w:rsidRPr="00C06AFD">
        <w:rPr>
          <w:rFonts w:ascii="Lato" w:hAnsi="Lato" w:cs="Arial"/>
          <w:spacing w:val="4"/>
          <w:sz w:val="22"/>
          <w:szCs w:val="22"/>
        </w:rPr>
        <w:t xml:space="preserve"> nr 1</w:t>
      </w:r>
      <w:r w:rsidR="009D29BA">
        <w:rPr>
          <w:rFonts w:ascii="Lato" w:hAnsi="Lato" w:cs="Arial"/>
          <w:spacing w:val="4"/>
          <w:sz w:val="22"/>
          <w:szCs w:val="22"/>
        </w:rPr>
        <w:t xml:space="preserve"> - 5</w:t>
      </w:r>
      <w:r w:rsidRPr="00C06AFD">
        <w:rPr>
          <w:rFonts w:ascii="Lato" w:hAnsi="Lato" w:cs="Arial"/>
          <w:spacing w:val="4"/>
          <w:sz w:val="22"/>
          <w:szCs w:val="22"/>
        </w:rPr>
        <w:t xml:space="preserve"> do </w:t>
      </w:r>
      <w:r w:rsidR="009C1319">
        <w:rPr>
          <w:rFonts w:ascii="Lato" w:hAnsi="Lato" w:cs="Arial"/>
          <w:spacing w:val="4"/>
          <w:sz w:val="22"/>
          <w:szCs w:val="22"/>
        </w:rPr>
        <w:t>niniejszej</w:t>
      </w:r>
      <w:r w:rsidRPr="00C06AFD">
        <w:rPr>
          <w:rFonts w:ascii="Lato" w:hAnsi="Lato" w:cs="Arial"/>
          <w:spacing w:val="4"/>
          <w:sz w:val="22"/>
          <w:szCs w:val="22"/>
        </w:rPr>
        <w:t xml:space="preserve"> decyzji,</w:t>
      </w:r>
    </w:p>
    <w:p w14:paraId="73E93156" w14:textId="6EC48EE8" w:rsidR="00A14B0B" w:rsidRPr="004D1893" w:rsidRDefault="00A14B0B" w:rsidP="004D1893">
      <w:pPr>
        <w:pStyle w:val="Akapitzlist"/>
        <w:spacing w:before="120" w:after="240" w:line="240" w:lineRule="exact"/>
        <w:rPr>
          <w:rFonts w:ascii="Lato" w:hAnsi="Lato" w:cs="Arial"/>
          <w:spacing w:val="4"/>
          <w:sz w:val="22"/>
          <w:szCs w:val="22"/>
        </w:rPr>
      </w:pPr>
    </w:p>
    <w:p w14:paraId="5F22DCD3" w14:textId="00C16BE9" w:rsidR="00064156" w:rsidRPr="004D1893" w:rsidRDefault="009F69FF" w:rsidP="004D1893">
      <w:pPr>
        <w:spacing w:before="120" w:after="240" w:line="240" w:lineRule="exact"/>
        <w:rPr>
          <w:rFonts w:ascii="Lato" w:hAnsi="Lato" w:cs="Arial"/>
          <w:b/>
          <w:bCs/>
          <w:spacing w:val="4"/>
          <w:sz w:val="22"/>
          <w:szCs w:val="22"/>
        </w:rPr>
      </w:pPr>
      <w:r w:rsidRPr="004D1893">
        <w:rPr>
          <w:rFonts w:ascii="Lato" w:hAnsi="Lato" w:cs="Arial"/>
          <w:b/>
          <w:bCs/>
          <w:spacing w:val="4"/>
          <w:sz w:val="22"/>
          <w:szCs w:val="22"/>
        </w:rPr>
        <w:t xml:space="preserve">II. W pozostałej części zaskarżoną decyzję utrzymuję w mocy. </w:t>
      </w:r>
    </w:p>
    <w:p w14:paraId="2F7E5B8E" w14:textId="56C939F6" w:rsidR="00131CC4" w:rsidRPr="004D1893" w:rsidRDefault="00131CC4" w:rsidP="004D1893">
      <w:pPr>
        <w:spacing w:before="120" w:after="240" w:line="240" w:lineRule="exact"/>
        <w:rPr>
          <w:rFonts w:ascii="Lato" w:hAnsi="Lato" w:cs="Arial"/>
          <w:spacing w:val="4"/>
          <w:sz w:val="22"/>
          <w:szCs w:val="22"/>
        </w:rPr>
      </w:pPr>
    </w:p>
    <w:p w14:paraId="1D8B1813" w14:textId="77777777" w:rsidR="00131CC4" w:rsidRPr="004D1893" w:rsidRDefault="00131CC4" w:rsidP="004D1893">
      <w:pPr>
        <w:spacing w:before="120" w:after="240" w:line="240" w:lineRule="exact"/>
        <w:jc w:val="center"/>
        <w:outlineLvl w:val="0"/>
        <w:rPr>
          <w:rFonts w:ascii="Lato" w:hAnsi="Lato" w:cs="Arial"/>
          <w:b/>
          <w:bCs/>
          <w:spacing w:val="4"/>
          <w:sz w:val="22"/>
          <w:szCs w:val="22"/>
        </w:rPr>
      </w:pPr>
      <w:r w:rsidRPr="004D1893">
        <w:rPr>
          <w:rFonts w:ascii="Lato" w:hAnsi="Lato" w:cs="Arial"/>
          <w:b/>
          <w:bCs/>
          <w:spacing w:val="4"/>
          <w:sz w:val="22"/>
          <w:szCs w:val="22"/>
        </w:rPr>
        <w:t>UZASADNIENIE</w:t>
      </w:r>
    </w:p>
    <w:p w14:paraId="670EF945" w14:textId="573E9526" w:rsidR="002755B8" w:rsidRPr="004D1893" w:rsidRDefault="00131CC4" w:rsidP="004D1893">
      <w:pPr>
        <w:spacing w:before="120" w:after="240" w:line="240" w:lineRule="exact"/>
        <w:jc w:val="both"/>
        <w:rPr>
          <w:rFonts w:ascii="Lato" w:hAnsi="Lato" w:cs="Arial"/>
          <w:spacing w:val="4"/>
          <w:sz w:val="22"/>
          <w:szCs w:val="22"/>
        </w:rPr>
      </w:pPr>
      <w:r w:rsidRPr="004D1893">
        <w:rPr>
          <w:rFonts w:ascii="Lato" w:hAnsi="Lato" w:cs="Arial"/>
          <w:spacing w:val="4"/>
          <w:sz w:val="22"/>
          <w:szCs w:val="22"/>
        </w:rPr>
        <w:t>Wnioskiem</w:t>
      </w:r>
      <w:r w:rsidR="00C72E93">
        <w:rPr>
          <w:rFonts w:ascii="Lato" w:hAnsi="Lato" w:cs="Arial"/>
          <w:spacing w:val="4"/>
          <w:sz w:val="22"/>
          <w:szCs w:val="22"/>
        </w:rPr>
        <w:t xml:space="preserve"> z dnia 7 czerwca 2023 r., uzupełnion</w:t>
      </w:r>
      <w:r w:rsidR="00540D1E">
        <w:rPr>
          <w:rFonts w:ascii="Lato" w:hAnsi="Lato" w:cs="Arial"/>
          <w:spacing w:val="4"/>
          <w:sz w:val="22"/>
          <w:szCs w:val="22"/>
        </w:rPr>
        <w:t>ym</w:t>
      </w:r>
      <w:r w:rsidR="00C72E93">
        <w:rPr>
          <w:rFonts w:ascii="Lato" w:hAnsi="Lato" w:cs="Arial"/>
          <w:spacing w:val="4"/>
          <w:sz w:val="22"/>
          <w:szCs w:val="22"/>
        </w:rPr>
        <w:t xml:space="preserve"> w trakcie trwania postępowania</w:t>
      </w:r>
      <w:r w:rsidR="003633E1" w:rsidRPr="004D1893">
        <w:rPr>
          <w:rFonts w:ascii="Lato" w:hAnsi="Lato" w:cs="Arial"/>
          <w:spacing w:val="4"/>
          <w:sz w:val="22"/>
          <w:szCs w:val="22"/>
        </w:rPr>
        <w:t xml:space="preserve">, </w:t>
      </w:r>
      <w:r w:rsidR="001E402E" w:rsidRPr="004D1893">
        <w:rPr>
          <w:rFonts w:ascii="Lato" w:hAnsi="Lato" w:cs="Arial"/>
          <w:spacing w:val="4"/>
          <w:sz w:val="22"/>
          <w:szCs w:val="22"/>
        </w:rPr>
        <w:t>Operator Gazociągów Przesyłowych GAZ-SYSTEM S.A. z siedzibą w Warszawie</w:t>
      </w:r>
      <w:r w:rsidR="000F5F7F" w:rsidRPr="004D1893">
        <w:rPr>
          <w:rFonts w:ascii="Lato" w:hAnsi="Lato" w:cs="Arial"/>
          <w:spacing w:val="4"/>
          <w:sz w:val="22"/>
          <w:szCs w:val="22"/>
        </w:rPr>
        <w:t>,</w:t>
      </w:r>
      <w:r w:rsidRPr="004D1893">
        <w:rPr>
          <w:rFonts w:ascii="Lato" w:hAnsi="Lato" w:cs="Arial"/>
          <w:spacing w:val="4"/>
          <w:sz w:val="22"/>
          <w:szCs w:val="22"/>
        </w:rPr>
        <w:t xml:space="preserve"> </w:t>
      </w:r>
      <w:r w:rsidR="00540D1E">
        <w:rPr>
          <w:rFonts w:ascii="Lato" w:hAnsi="Lato" w:cs="Arial"/>
          <w:spacing w:val="4"/>
          <w:sz w:val="22"/>
          <w:szCs w:val="22"/>
        </w:rPr>
        <w:br/>
      </w:r>
      <w:r w:rsidRPr="004D1893">
        <w:rPr>
          <w:rFonts w:ascii="Lato" w:hAnsi="Lato" w:cs="Arial"/>
          <w:spacing w:val="4"/>
          <w:sz w:val="22"/>
          <w:szCs w:val="22"/>
        </w:rPr>
        <w:t>zwan</w:t>
      </w:r>
      <w:r w:rsidR="008B750C" w:rsidRPr="004D1893">
        <w:rPr>
          <w:rFonts w:ascii="Lato" w:hAnsi="Lato" w:cs="Arial"/>
          <w:spacing w:val="4"/>
          <w:sz w:val="22"/>
          <w:szCs w:val="22"/>
        </w:rPr>
        <w:t>y</w:t>
      </w:r>
      <w:r w:rsidRPr="004D1893">
        <w:rPr>
          <w:rFonts w:ascii="Lato" w:hAnsi="Lato" w:cs="Arial"/>
          <w:spacing w:val="4"/>
          <w:sz w:val="22"/>
          <w:szCs w:val="22"/>
        </w:rPr>
        <w:t xml:space="preserve"> dalej „</w:t>
      </w:r>
      <w:r w:rsidRPr="004D1893">
        <w:rPr>
          <w:rFonts w:ascii="Lato" w:hAnsi="Lato" w:cs="Arial"/>
          <w:i/>
          <w:spacing w:val="4"/>
          <w:sz w:val="22"/>
          <w:szCs w:val="22"/>
        </w:rPr>
        <w:t>inwestorem</w:t>
      </w:r>
      <w:r w:rsidRPr="004D1893">
        <w:rPr>
          <w:rFonts w:ascii="Lato" w:hAnsi="Lato" w:cs="Arial"/>
          <w:spacing w:val="4"/>
          <w:sz w:val="22"/>
          <w:szCs w:val="22"/>
        </w:rPr>
        <w:t>”, reprezentowan</w:t>
      </w:r>
      <w:r w:rsidR="008B750C" w:rsidRPr="004D1893">
        <w:rPr>
          <w:rFonts w:ascii="Lato" w:hAnsi="Lato" w:cs="Arial"/>
          <w:spacing w:val="4"/>
          <w:sz w:val="22"/>
          <w:szCs w:val="22"/>
        </w:rPr>
        <w:t>y</w:t>
      </w:r>
      <w:r w:rsidRPr="004D1893">
        <w:rPr>
          <w:rFonts w:ascii="Lato" w:hAnsi="Lato" w:cs="Arial"/>
          <w:spacing w:val="4"/>
          <w:sz w:val="22"/>
          <w:szCs w:val="22"/>
        </w:rPr>
        <w:t xml:space="preserve"> przez</w:t>
      </w:r>
      <w:r w:rsidR="001E402E" w:rsidRPr="004D1893">
        <w:rPr>
          <w:rFonts w:ascii="Lato" w:hAnsi="Lato" w:cs="Arial"/>
          <w:spacing w:val="4"/>
          <w:sz w:val="22"/>
          <w:szCs w:val="22"/>
        </w:rPr>
        <w:t xml:space="preserve"> Pan</w:t>
      </w:r>
      <w:r w:rsidR="00983F29" w:rsidRPr="004D1893">
        <w:rPr>
          <w:rFonts w:ascii="Lato" w:hAnsi="Lato" w:cs="Arial"/>
          <w:spacing w:val="4"/>
          <w:sz w:val="22"/>
          <w:szCs w:val="22"/>
        </w:rPr>
        <w:t>a</w:t>
      </w:r>
      <w:r w:rsidR="001E402E" w:rsidRPr="004D1893">
        <w:rPr>
          <w:rFonts w:ascii="Lato" w:hAnsi="Lato" w:cs="Arial"/>
          <w:spacing w:val="4"/>
          <w:sz w:val="22"/>
          <w:szCs w:val="22"/>
        </w:rPr>
        <w:t xml:space="preserve"> </w:t>
      </w:r>
      <w:r w:rsidR="00983F29" w:rsidRPr="004D1893">
        <w:rPr>
          <w:rFonts w:ascii="Lato" w:hAnsi="Lato" w:cs="Arial"/>
          <w:spacing w:val="4"/>
          <w:sz w:val="22"/>
          <w:szCs w:val="22"/>
        </w:rPr>
        <w:t>G</w:t>
      </w:r>
      <w:r w:rsidR="00C754D1">
        <w:rPr>
          <w:rFonts w:ascii="Lato" w:hAnsi="Lato" w:cs="Arial"/>
          <w:spacing w:val="4"/>
          <w:sz w:val="22"/>
          <w:szCs w:val="22"/>
        </w:rPr>
        <w:t>.</w:t>
      </w:r>
      <w:r w:rsidR="00983F29" w:rsidRPr="004D1893">
        <w:rPr>
          <w:rFonts w:ascii="Lato" w:hAnsi="Lato" w:cs="Arial"/>
          <w:spacing w:val="4"/>
          <w:sz w:val="22"/>
          <w:szCs w:val="22"/>
        </w:rPr>
        <w:t xml:space="preserve"> F</w:t>
      </w:r>
      <w:r w:rsidR="00C754D1">
        <w:rPr>
          <w:rFonts w:ascii="Lato" w:hAnsi="Lato" w:cs="Arial"/>
          <w:spacing w:val="4"/>
          <w:sz w:val="22"/>
          <w:szCs w:val="22"/>
        </w:rPr>
        <w:t>.</w:t>
      </w:r>
      <w:r w:rsidRPr="004D1893">
        <w:rPr>
          <w:rFonts w:ascii="Lato" w:hAnsi="Lato" w:cs="Arial"/>
          <w:spacing w:val="4"/>
          <w:sz w:val="22"/>
          <w:szCs w:val="22"/>
        </w:rPr>
        <w:t xml:space="preserve">, wystąpił do Wojewody </w:t>
      </w:r>
      <w:r w:rsidR="002755B8" w:rsidRPr="004D1893">
        <w:rPr>
          <w:rFonts w:ascii="Lato" w:hAnsi="Lato" w:cs="Arial"/>
          <w:spacing w:val="4"/>
          <w:sz w:val="22"/>
          <w:szCs w:val="22"/>
        </w:rPr>
        <w:t xml:space="preserve">Małopolskiego </w:t>
      </w:r>
      <w:r w:rsidR="000F5F7F" w:rsidRPr="004D1893">
        <w:rPr>
          <w:rFonts w:ascii="Lato" w:hAnsi="Lato" w:cs="Arial"/>
          <w:spacing w:val="4"/>
          <w:sz w:val="22"/>
          <w:szCs w:val="22"/>
        </w:rPr>
        <w:t xml:space="preserve">o </w:t>
      </w:r>
      <w:r w:rsidRPr="004D1893">
        <w:rPr>
          <w:rFonts w:ascii="Lato" w:hAnsi="Lato" w:cs="Arial"/>
          <w:spacing w:val="4"/>
          <w:sz w:val="22"/>
          <w:szCs w:val="22"/>
        </w:rPr>
        <w:t xml:space="preserve">wydanie decyzji o ustaleniu lokalizacji inwestycji </w:t>
      </w:r>
      <w:r w:rsidR="000F5F7F" w:rsidRPr="004D1893">
        <w:rPr>
          <w:rFonts w:ascii="Lato" w:hAnsi="Lato" w:cs="Arial"/>
          <w:spacing w:val="4"/>
          <w:sz w:val="22"/>
          <w:szCs w:val="22"/>
        </w:rPr>
        <w:t xml:space="preserve">towarzyszącej inwestycji </w:t>
      </w:r>
      <w:r w:rsidRPr="004D1893">
        <w:rPr>
          <w:rFonts w:ascii="Lato" w:hAnsi="Lato" w:cs="Arial"/>
          <w:spacing w:val="4"/>
          <w:sz w:val="22"/>
          <w:szCs w:val="22"/>
        </w:rPr>
        <w:t xml:space="preserve">w zakresie terminalu regazyfikacyjnego skroplonego gazu ziemnego </w:t>
      </w:r>
      <w:r w:rsidR="007F4683">
        <w:rPr>
          <w:rFonts w:ascii="Lato" w:hAnsi="Lato" w:cs="Arial"/>
          <w:spacing w:val="4"/>
          <w:sz w:val="22"/>
          <w:szCs w:val="22"/>
        </w:rPr>
        <w:br/>
      </w:r>
      <w:r w:rsidRPr="004D1893">
        <w:rPr>
          <w:rFonts w:ascii="Lato" w:hAnsi="Lato" w:cs="Arial"/>
          <w:spacing w:val="4"/>
          <w:sz w:val="22"/>
          <w:szCs w:val="22"/>
        </w:rPr>
        <w:t>w Świnoujściu dla</w:t>
      </w:r>
      <w:r w:rsidR="000F5F7F" w:rsidRPr="004D1893">
        <w:rPr>
          <w:rFonts w:ascii="Lato" w:hAnsi="Lato" w:cs="Arial"/>
          <w:spacing w:val="4"/>
          <w:sz w:val="22"/>
          <w:szCs w:val="22"/>
        </w:rPr>
        <w:t xml:space="preserve"> zadania pn.:</w:t>
      </w:r>
      <w:r w:rsidR="002755B8" w:rsidRPr="004D1893">
        <w:rPr>
          <w:rFonts w:ascii="Lato" w:hAnsi="Lato" w:cs="Arial"/>
          <w:spacing w:val="4"/>
          <w:sz w:val="22"/>
          <w:szCs w:val="22"/>
        </w:rPr>
        <w:t xml:space="preserve"> </w:t>
      </w:r>
      <w:r w:rsidR="00983F29" w:rsidRPr="004D1893">
        <w:rPr>
          <w:rFonts w:ascii="Lato" w:hAnsi="Lato" w:cs="Arial"/>
          <w:spacing w:val="4"/>
          <w:sz w:val="22"/>
          <w:szCs w:val="22"/>
        </w:rPr>
        <w:t>„Budowa gazociągu wysokiego ciśnienia DN700 MOP 8,4 MPa relacji Wężerów – Przewóz wraz z infrastrukturą towarzyszącą”.</w:t>
      </w:r>
    </w:p>
    <w:p w14:paraId="0DCC9CFE" w14:textId="5D587207" w:rsidR="00131CC4" w:rsidRPr="004D1893" w:rsidRDefault="00131CC4" w:rsidP="004D1893">
      <w:pPr>
        <w:spacing w:before="120" w:after="240" w:line="240" w:lineRule="exact"/>
        <w:jc w:val="both"/>
        <w:rPr>
          <w:rFonts w:ascii="Lato" w:hAnsi="Lato" w:cs="Arial"/>
          <w:spacing w:val="4"/>
          <w:sz w:val="22"/>
          <w:szCs w:val="22"/>
        </w:rPr>
      </w:pPr>
      <w:r w:rsidRPr="004D1893">
        <w:rPr>
          <w:rFonts w:ascii="Lato" w:hAnsi="Lato" w:cs="Arial"/>
          <w:spacing w:val="4"/>
          <w:sz w:val="22"/>
          <w:szCs w:val="22"/>
        </w:rPr>
        <w:t xml:space="preserve">Po przeprowadzeniu postępowania w sprawie ww. wniosku, Wojewoda </w:t>
      </w:r>
      <w:r w:rsidR="002755B8" w:rsidRPr="004D1893">
        <w:rPr>
          <w:rFonts w:ascii="Lato" w:hAnsi="Lato" w:cs="Arial"/>
          <w:spacing w:val="4"/>
          <w:sz w:val="22"/>
          <w:szCs w:val="22"/>
        </w:rPr>
        <w:t xml:space="preserve">Małopolski </w:t>
      </w:r>
      <w:r w:rsidRPr="004D1893">
        <w:rPr>
          <w:rFonts w:ascii="Lato" w:hAnsi="Lato" w:cs="Arial"/>
          <w:spacing w:val="4"/>
          <w:sz w:val="22"/>
          <w:szCs w:val="22"/>
        </w:rPr>
        <w:t xml:space="preserve">wydał w dniu </w:t>
      </w:r>
      <w:r w:rsidR="00AB4955" w:rsidRPr="004D1893">
        <w:rPr>
          <w:rFonts w:ascii="Lato" w:hAnsi="Lato" w:cs="Arial"/>
          <w:spacing w:val="4"/>
          <w:sz w:val="22"/>
          <w:szCs w:val="22"/>
        </w:rPr>
        <w:t>4 października</w:t>
      </w:r>
      <w:r w:rsidR="002755B8" w:rsidRPr="004D1893">
        <w:rPr>
          <w:rFonts w:ascii="Lato" w:hAnsi="Lato" w:cs="Arial"/>
          <w:spacing w:val="4"/>
          <w:sz w:val="22"/>
          <w:szCs w:val="22"/>
        </w:rPr>
        <w:t xml:space="preserve"> 2023 r., znak: </w:t>
      </w:r>
      <w:r w:rsidR="00AB4955" w:rsidRPr="004D1893">
        <w:rPr>
          <w:rFonts w:ascii="Lato" w:hAnsi="Lato" w:cs="Arial"/>
          <w:spacing w:val="4"/>
          <w:sz w:val="22"/>
          <w:szCs w:val="22"/>
        </w:rPr>
        <w:t>WI-IV.747.1.11.2023</w:t>
      </w:r>
      <w:r w:rsidR="002755B8" w:rsidRPr="004D1893">
        <w:rPr>
          <w:rFonts w:ascii="Lato" w:hAnsi="Lato" w:cs="Arial"/>
          <w:spacing w:val="4"/>
          <w:sz w:val="22"/>
          <w:szCs w:val="22"/>
        </w:rPr>
        <w:t xml:space="preserve">, decyzję </w:t>
      </w:r>
      <w:r w:rsidRPr="004D1893">
        <w:rPr>
          <w:rFonts w:ascii="Lato" w:hAnsi="Lato" w:cs="Arial"/>
          <w:spacing w:val="4"/>
          <w:sz w:val="22"/>
          <w:szCs w:val="22"/>
        </w:rPr>
        <w:t>o ustaleniu lokalizacji przedmiotowej inwestycji, zwaną dalej „</w:t>
      </w:r>
      <w:r w:rsidRPr="004D1893">
        <w:rPr>
          <w:rFonts w:ascii="Lato" w:hAnsi="Lato" w:cs="Arial"/>
          <w:i/>
          <w:spacing w:val="4"/>
          <w:sz w:val="22"/>
          <w:szCs w:val="22"/>
        </w:rPr>
        <w:t xml:space="preserve">decyzją Wojewody </w:t>
      </w:r>
      <w:r w:rsidR="009A5AE1" w:rsidRPr="004D1893">
        <w:rPr>
          <w:rFonts w:ascii="Lato" w:hAnsi="Lato" w:cs="Arial"/>
          <w:i/>
          <w:spacing w:val="4"/>
          <w:sz w:val="22"/>
          <w:szCs w:val="22"/>
        </w:rPr>
        <w:t>Małopolskiego</w:t>
      </w:r>
      <w:r w:rsidRPr="004D1893">
        <w:rPr>
          <w:rFonts w:ascii="Lato" w:hAnsi="Lato" w:cs="Arial"/>
          <w:spacing w:val="4"/>
          <w:sz w:val="22"/>
          <w:szCs w:val="22"/>
        </w:rPr>
        <w:t xml:space="preserve">”. </w:t>
      </w:r>
    </w:p>
    <w:p w14:paraId="7DAF83D4" w14:textId="789AAA44" w:rsidR="00131CC4" w:rsidRPr="004D1893" w:rsidRDefault="00131CC4" w:rsidP="004D1893">
      <w:pPr>
        <w:tabs>
          <w:tab w:val="left" w:pos="851"/>
        </w:tabs>
        <w:spacing w:before="120" w:after="240" w:line="240" w:lineRule="exact"/>
        <w:jc w:val="both"/>
        <w:rPr>
          <w:rFonts w:ascii="Lato" w:hAnsi="Lato" w:cs="Arial"/>
          <w:spacing w:val="4"/>
          <w:sz w:val="22"/>
          <w:szCs w:val="22"/>
        </w:rPr>
      </w:pPr>
      <w:r w:rsidRPr="004D1893">
        <w:rPr>
          <w:rFonts w:ascii="Lato" w:hAnsi="Lato" w:cs="Arial"/>
          <w:spacing w:val="4"/>
          <w:sz w:val="22"/>
          <w:szCs w:val="22"/>
        </w:rPr>
        <w:t xml:space="preserve">Od </w:t>
      </w:r>
      <w:r w:rsidRPr="004D1893">
        <w:rPr>
          <w:rFonts w:ascii="Lato" w:hAnsi="Lato" w:cs="Arial"/>
          <w:i/>
          <w:spacing w:val="4"/>
          <w:sz w:val="22"/>
          <w:szCs w:val="22"/>
        </w:rPr>
        <w:t xml:space="preserve">decyzji Wojewody </w:t>
      </w:r>
      <w:r w:rsidR="002755B8" w:rsidRPr="004D1893">
        <w:rPr>
          <w:rFonts w:ascii="Lato" w:hAnsi="Lato" w:cs="Arial"/>
          <w:i/>
          <w:spacing w:val="4"/>
          <w:sz w:val="22"/>
          <w:szCs w:val="22"/>
        </w:rPr>
        <w:t xml:space="preserve">Małopolskiego </w:t>
      </w:r>
      <w:r w:rsidRPr="004D1893">
        <w:rPr>
          <w:rFonts w:ascii="Lato" w:hAnsi="Lato" w:cs="Arial"/>
          <w:spacing w:val="4"/>
          <w:sz w:val="22"/>
          <w:szCs w:val="22"/>
        </w:rPr>
        <w:t>odwołania, za pośrednictwem organu I instancji, wnieśli:</w:t>
      </w:r>
    </w:p>
    <w:p w14:paraId="66DCDAC1" w14:textId="1F99003C" w:rsidR="005F479B" w:rsidRDefault="00825A0C" w:rsidP="000B272A">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B066C9">
        <w:rPr>
          <w:rFonts w:ascii="Lato" w:hAnsi="Lato" w:cs="Arial"/>
          <w:spacing w:val="4"/>
          <w:sz w:val="22"/>
          <w:szCs w:val="22"/>
        </w:rPr>
        <w:t>Pan J</w:t>
      </w:r>
      <w:r w:rsidR="00C754D1">
        <w:rPr>
          <w:rFonts w:ascii="Lato" w:hAnsi="Lato" w:cs="Arial"/>
          <w:spacing w:val="4"/>
          <w:sz w:val="22"/>
          <w:szCs w:val="22"/>
        </w:rPr>
        <w:t>.</w:t>
      </w:r>
      <w:r w:rsidRPr="00B066C9">
        <w:rPr>
          <w:rFonts w:ascii="Lato" w:hAnsi="Lato" w:cs="Arial"/>
          <w:spacing w:val="4"/>
          <w:sz w:val="22"/>
          <w:szCs w:val="22"/>
        </w:rPr>
        <w:t xml:space="preserve"> K</w:t>
      </w:r>
      <w:r w:rsidR="00C754D1">
        <w:rPr>
          <w:rFonts w:ascii="Lato" w:hAnsi="Lato" w:cs="Arial"/>
          <w:spacing w:val="4"/>
          <w:sz w:val="22"/>
          <w:szCs w:val="22"/>
        </w:rPr>
        <w:t>.</w:t>
      </w:r>
      <w:r w:rsidR="00E34FEE">
        <w:rPr>
          <w:rFonts w:ascii="Lato" w:hAnsi="Lato" w:cs="Arial"/>
          <w:spacing w:val="4"/>
          <w:sz w:val="22"/>
          <w:szCs w:val="22"/>
        </w:rPr>
        <w:t xml:space="preserve"> </w:t>
      </w:r>
      <w:r w:rsidR="00131CC4" w:rsidRPr="00B066C9">
        <w:rPr>
          <w:rFonts w:ascii="Lato" w:hAnsi="Lato" w:cs="Arial"/>
          <w:spacing w:val="4"/>
          <w:sz w:val="22"/>
          <w:szCs w:val="22"/>
        </w:rPr>
        <w:t>[pism</w:t>
      </w:r>
      <w:r w:rsidR="00983F29" w:rsidRPr="00B066C9">
        <w:rPr>
          <w:rFonts w:ascii="Lato" w:hAnsi="Lato" w:cs="Arial"/>
          <w:spacing w:val="4"/>
          <w:sz w:val="22"/>
          <w:szCs w:val="22"/>
        </w:rPr>
        <w:t>o</w:t>
      </w:r>
      <w:r w:rsidR="00131CC4" w:rsidRPr="00B066C9">
        <w:rPr>
          <w:rFonts w:ascii="Lato" w:hAnsi="Lato" w:cs="Arial"/>
          <w:spacing w:val="4"/>
          <w:sz w:val="22"/>
          <w:szCs w:val="22"/>
        </w:rPr>
        <w:t xml:space="preserve"> </w:t>
      </w:r>
      <w:r w:rsidRPr="00B066C9">
        <w:rPr>
          <w:rFonts w:ascii="Lato" w:hAnsi="Lato" w:cs="Arial"/>
          <w:spacing w:val="4"/>
          <w:sz w:val="22"/>
          <w:szCs w:val="22"/>
        </w:rPr>
        <w:t>bez daty dziennej,</w:t>
      </w:r>
      <w:r w:rsidR="00131CC4" w:rsidRPr="00B066C9">
        <w:rPr>
          <w:rFonts w:ascii="Lato" w:hAnsi="Lato" w:cs="Arial"/>
          <w:spacing w:val="4"/>
          <w:sz w:val="22"/>
          <w:szCs w:val="22"/>
        </w:rPr>
        <w:t xml:space="preserve"> </w:t>
      </w:r>
      <w:r w:rsidR="00011CA1" w:rsidRPr="00B066C9">
        <w:rPr>
          <w:rFonts w:ascii="Lato" w:hAnsi="Lato" w:cs="Arial"/>
          <w:spacing w:val="4"/>
          <w:sz w:val="22"/>
          <w:szCs w:val="22"/>
        </w:rPr>
        <w:t>nadan</w:t>
      </w:r>
      <w:r w:rsidR="00983F29" w:rsidRPr="00B066C9">
        <w:rPr>
          <w:rFonts w:ascii="Lato" w:hAnsi="Lato" w:cs="Arial"/>
          <w:spacing w:val="4"/>
          <w:sz w:val="22"/>
          <w:szCs w:val="22"/>
        </w:rPr>
        <w:t>e</w:t>
      </w:r>
      <w:r w:rsidR="00011CA1" w:rsidRPr="00B066C9">
        <w:rPr>
          <w:rFonts w:ascii="Lato" w:hAnsi="Lato" w:cs="Arial"/>
          <w:spacing w:val="4"/>
          <w:sz w:val="22"/>
          <w:szCs w:val="22"/>
        </w:rPr>
        <w:t xml:space="preserve"> w dniu </w:t>
      </w:r>
      <w:r w:rsidRPr="00B066C9">
        <w:rPr>
          <w:rFonts w:ascii="Lato" w:hAnsi="Lato" w:cs="Arial"/>
          <w:spacing w:val="4"/>
          <w:sz w:val="22"/>
          <w:szCs w:val="22"/>
        </w:rPr>
        <w:t xml:space="preserve">23 października </w:t>
      </w:r>
      <w:r w:rsidRPr="00B066C9">
        <w:rPr>
          <w:rFonts w:ascii="Lato" w:hAnsi="Lato" w:cs="Arial"/>
          <w:spacing w:val="4"/>
          <w:sz w:val="22"/>
          <w:szCs w:val="22"/>
        </w:rPr>
        <w:br/>
        <w:t xml:space="preserve">2023 r., </w:t>
      </w:r>
      <w:bookmarkStart w:id="6" w:name="_Hlk187233720"/>
      <w:r w:rsidR="00011CA1" w:rsidRPr="00B066C9">
        <w:rPr>
          <w:rFonts w:ascii="Lato" w:hAnsi="Lato" w:cs="Arial"/>
          <w:spacing w:val="4"/>
          <w:sz w:val="22"/>
          <w:szCs w:val="22"/>
        </w:rPr>
        <w:t xml:space="preserve">w polskiej placówce pocztowej operatora wyznaczonego w rozumieniu </w:t>
      </w:r>
      <w:bookmarkEnd w:id="6"/>
      <w:r w:rsidR="00011CA1" w:rsidRPr="00B066C9">
        <w:rPr>
          <w:rFonts w:ascii="Lato" w:hAnsi="Lato" w:cs="Arial"/>
          <w:spacing w:val="4"/>
          <w:sz w:val="22"/>
          <w:szCs w:val="22"/>
        </w:rPr>
        <w:t>ustawy z dnia 23 listopada 2012 r. – Prawo pocztowe (t.j. Dz. U. z 202</w:t>
      </w:r>
      <w:r w:rsidR="007F6B9B" w:rsidRPr="00B066C9">
        <w:rPr>
          <w:rFonts w:ascii="Lato" w:hAnsi="Lato" w:cs="Arial"/>
          <w:spacing w:val="4"/>
          <w:sz w:val="22"/>
          <w:szCs w:val="22"/>
        </w:rPr>
        <w:t>3</w:t>
      </w:r>
      <w:r w:rsidR="00011CA1" w:rsidRPr="00B066C9">
        <w:rPr>
          <w:rFonts w:ascii="Lato" w:hAnsi="Lato" w:cs="Arial"/>
          <w:spacing w:val="4"/>
          <w:sz w:val="22"/>
          <w:szCs w:val="22"/>
        </w:rPr>
        <w:t xml:space="preserve"> r. poz. </w:t>
      </w:r>
      <w:r w:rsidR="007F6B9B" w:rsidRPr="00B066C9">
        <w:rPr>
          <w:rFonts w:ascii="Lato" w:hAnsi="Lato" w:cs="Arial"/>
          <w:spacing w:val="4"/>
          <w:sz w:val="22"/>
          <w:szCs w:val="22"/>
        </w:rPr>
        <w:t>1640</w:t>
      </w:r>
      <w:r w:rsidR="005F479B" w:rsidRPr="00B066C9">
        <w:rPr>
          <w:rFonts w:ascii="Lato" w:hAnsi="Lato" w:cs="Arial"/>
          <w:spacing w:val="4"/>
          <w:sz w:val="22"/>
          <w:szCs w:val="22"/>
        </w:rPr>
        <w:t>, z późn. zm.</w:t>
      </w:r>
      <w:r w:rsidR="00011CA1" w:rsidRPr="00B066C9">
        <w:rPr>
          <w:rFonts w:ascii="Lato" w:hAnsi="Lato" w:cs="Arial"/>
          <w:spacing w:val="4"/>
          <w:sz w:val="22"/>
          <w:szCs w:val="22"/>
        </w:rPr>
        <w:t>), zwanej dalej „</w:t>
      </w:r>
      <w:r w:rsidR="00011CA1" w:rsidRPr="00B066C9">
        <w:rPr>
          <w:rFonts w:ascii="Lato" w:hAnsi="Lato" w:cs="Arial"/>
          <w:i/>
          <w:iCs/>
          <w:spacing w:val="4"/>
          <w:sz w:val="22"/>
          <w:szCs w:val="22"/>
        </w:rPr>
        <w:t>ustawą Prawo Pocztowe</w:t>
      </w:r>
      <w:r w:rsidR="007F6B9B" w:rsidRPr="00B066C9">
        <w:rPr>
          <w:rFonts w:ascii="Lato" w:hAnsi="Lato" w:cs="Arial"/>
          <w:spacing w:val="4"/>
          <w:sz w:val="22"/>
          <w:szCs w:val="22"/>
        </w:rPr>
        <w:t>”</w:t>
      </w:r>
      <w:r w:rsidR="005F479B" w:rsidRPr="00B066C9">
        <w:rPr>
          <w:rFonts w:ascii="Lato" w:hAnsi="Lato" w:cs="Arial"/>
          <w:spacing w:val="4"/>
          <w:sz w:val="22"/>
          <w:szCs w:val="22"/>
        </w:rPr>
        <w:t>]</w:t>
      </w:r>
      <w:r w:rsidR="00011CA1" w:rsidRPr="00B066C9">
        <w:rPr>
          <w:rFonts w:ascii="Lato" w:hAnsi="Lato" w:cs="Arial"/>
          <w:spacing w:val="4"/>
          <w:sz w:val="22"/>
          <w:szCs w:val="22"/>
        </w:rPr>
        <w:t>,</w:t>
      </w:r>
      <w:r w:rsidRPr="00B066C9">
        <w:rPr>
          <w:rFonts w:ascii="Lato" w:hAnsi="Lato" w:cs="Arial"/>
          <w:spacing w:val="4"/>
          <w:sz w:val="22"/>
          <w:szCs w:val="22"/>
        </w:rPr>
        <w:t xml:space="preserve"> uzupełnio</w:t>
      </w:r>
      <w:r w:rsidR="00B066C9" w:rsidRPr="00B066C9">
        <w:rPr>
          <w:rFonts w:ascii="Lato" w:hAnsi="Lato" w:cs="Arial"/>
          <w:spacing w:val="4"/>
          <w:sz w:val="22"/>
          <w:szCs w:val="22"/>
        </w:rPr>
        <w:t>ne</w:t>
      </w:r>
      <w:r w:rsidRPr="00B066C9">
        <w:rPr>
          <w:rFonts w:ascii="Lato" w:hAnsi="Lato" w:cs="Arial"/>
          <w:spacing w:val="4"/>
          <w:sz w:val="22"/>
          <w:szCs w:val="22"/>
        </w:rPr>
        <w:t xml:space="preserve"> pismem </w:t>
      </w:r>
      <w:r w:rsidR="00B066C9">
        <w:rPr>
          <w:rFonts w:ascii="Lato" w:hAnsi="Lato" w:cs="Arial"/>
          <w:spacing w:val="4"/>
          <w:sz w:val="22"/>
          <w:szCs w:val="22"/>
        </w:rPr>
        <w:t>(</w:t>
      </w:r>
      <w:r w:rsidRPr="00B066C9">
        <w:rPr>
          <w:rFonts w:ascii="Lato" w:hAnsi="Lato" w:cs="Arial"/>
          <w:spacing w:val="4"/>
          <w:sz w:val="22"/>
          <w:szCs w:val="22"/>
        </w:rPr>
        <w:t>bez daty dziennej</w:t>
      </w:r>
      <w:r w:rsidR="00B066C9">
        <w:rPr>
          <w:rFonts w:ascii="Lato" w:hAnsi="Lato" w:cs="Arial"/>
          <w:spacing w:val="4"/>
          <w:sz w:val="22"/>
          <w:szCs w:val="22"/>
        </w:rPr>
        <w:t>)</w:t>
      </w:r>
      <w:r w:rsidR="00540D1E">
        <w:rPr>
          <w:rFonts w:ascii="Lato" w:hAnsi="Lato" w:cs="Arial"/>
          <w:spacing w:val="4"/>
          <w:sz w:val="22"/>
          <w:szCs w:val="22"/>
        </w:rPr>
        <w:t xml:space="preserve"> </w:t>
      </w:r>
      <w:r w:rsidRPr="00B066C9">
        <w:rPr>
          <w:rFonts w:ascii="Lato" w:hAnsi="Lato" w:cs="Arial"/>
          <w:spacing w:val="4"/>
          <w:sz w:val="22"/>
          <w:szCs w:val="22"/>
        </w:rPr>
        <w:t>nadanym w dniu 5 lutego 2024 r.</w:t>
      </w:r>
      <w:r w:rsidR="00B41F67">
        <w:rPr>
          <w:rFonts w:ascii="Lato" w:hAnsi="Lato" w:cs="Arial"/>
          <w:spacing w:val="4"/>
          <w:sz w:val="22"/>
          <w:szCs w:val="22"/>
        </w:rPr>
        <w:t>,</w:t>
      </w:r>
    </w:p>
    <w:p w14:paraId="7F02AAD4" w14:textId="77777777" w:rsidR="00BF0920" w:rsidRDefault="00BF0920" w:rsidP="00BF0920">
      <w:pPr>
        <w:pStyle w:val="Akapitzlist"/>
        <w:tabs>
          <w:tab w:val="left" w:pos="284"/>
          <w:tab w:val="left" w:pos="851"/>
        </w:tabs>
        <w:spacing w:before="120" w:after="240" w:line="240" w:lineRule="exact"/>
        <w:ind w:left="284"/>
        <w:jc w:val="both"/>
        <w:rPr>
          <w:rFonts w:ascii="Lato" w:hAnsi="Lato" w:cs="Arial"/>
          <w:spacing w:val="4"/>
          <w:sz w:val="22"/>
          <w:szCs w:val="22"/>
        </w:rPr>
      </w:pPr>
    </w:p>
    <w:p w14:paraId="039378B1" w14:textId="58767324" w:rsidR="00BF0920" w:rsidRDefault="00BF0920" w:rsidP="00BF0920">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4D1893">
        <w:rPr>
          <w:rFonts w:ascii="Lato" w:hAnsi="Lato" w:cs="Arial"/>
          <w:spacing w:val="4"/>
          <w:sz w:val="22"/>
          <w:szCs w:val="22"/>
        </w:rPr>
        <w:t>Pan P</w:t>
      </w:r>
      <w:r w:rsidR="00C754D1">
        <w:rPr>
          <w:rFonts w:ascii="Lato" w:hAnsi="Lato" w:cs="Arial"/>
          <w:spacing w:val="4"/>
          <w:sz w:val="22"/>
          <w:szCs w:val="22"/>
        </w:rPr>
        <w:t>.</w:t>
      </w:r>
      <w:r w:rsidRPr="004D1893">
        <w:rPr>
          <w:rFonts w:ascii="Lato" w:hAnsi="Lato" w:cs="Arial"/>
          <w:spacing w:val="4"/>
          <w:sz w:val="22"/>
          <w:szCs w:val="22"/>
        </w:rPr>
        <w:t xml:space="preserve"> G</w:t>
      </w:r>
      <w:r w:rsidR="00C754D1">
        <w:rPr>
          <w:rFonts w:ascii="Lato" w:hAnsi="Lato" w:cs="Arial"/>
          <w:spacing w:val="4"/>
          <w:sz w:val="22"/>
          <w:szCs w:val="22"/>
        </w:rPr>
        <w:t>.</w:t>
      </w:r>
      <w:r w:rsidRPr="004D1893">
        <w:rPr>
          <w:rFonts w:ascii="Lato" w:hAnsi="Lato" w:cs="Arial"/>
          <w:spacing w:val="4"/>
          <w:sz w:val="22"/>
          <w:szCs w:val="22"/>
        </w:rPr>
        <w:t xml:space="preserve"> i Pan J</w:t>
      </w:r>
      <w:r w:rsidR="00C754D1">
        <w:rPr>
          <w:rFonts w:ascii="Lato" w:hAnsi="Lato" w:cs="Arial"/>
          <w:spacing w:val="4"/>
          <w:sz w:val="22"/>
          <w:szCs w:val="22"/>
        </w:rPr>
        <w:t>.</w:t>
      </w:r>
      <w:r w:rsidRPr="004D1893">
        <w:rPr>
          <w:rFonts w:ascii="Lato" w:hAnsi="Lato" w:cs="Arial"/>
          <w:spacing w:val="4"/>
          <w:sz w:val="22"/>
          <w:szCs w:val="22"/>
        </w:rPr>
        <w:t xml:space="preserve"> A</w:t>
      </w:r>
      <w:r w:rsidR="00C754D1">
        <w:rPr>
          <w:rFonts w:ascii="Lato" w:hAnsi="Lato" w:cs="Arial"/>
          <w:spacing w:val="4"/>
          <w:sz w:val="22"/>
          <w:szCs w:val="22"/>
        </w:rPr>
        <w:t>.</w:t>
      </w:r>
      <w:r w:rsidRPr="004D1893">
        <w:rPr>
          <w:rFonts w:ascii="Lato" w:hAnsi="Lato" w:cs="Arial"/>
          <w:spacing w:val="4"/>
          <w:sz w:val="22"/>
          <w:szCs w:val="22"/>
        </w:rPr>
        <w:t xml:space="preserve"> [pismo z dnia 24 października 2023 r., nadane w dniu 3 listopada 2023 r., w polskiej placówce pocztowej operatora wyznaczonego w rozumieniu</w:t>
      </w:r>
      <w:r w:rsidRPr="004D1893">
        <w:rPr>
          <w:rFonts w:ascii="Lato" w:hAnsi="Lato" w:cs="Arial"/>
          <w:i/>
          <w:iCs/>
          <w:spacing w:val="4"/>
          <w:sz w:val="22"/>
          <w:szCs w:val="22"/>
        </w:rPr>
        <w:t xml:space="preserve"> ustawy Prawo Pocztowe],</w:t>
      </w:r>
      <w:r w:rsidRPr="004D1893">
        <w:rPr>
          <w:rFonts w:ascii="Lato" w:hAnsi="Lato" w:cs="Arial"/>
          <w:spacing w:val="4"/>
          <w:sz w:val="22"/>
          <w:szCs w:val="22"/>
        </w:rPr>
        <w:t xml:space="preserve"> uzupełnione pismem z dnia 13 listopada 2024 r. </w:t>
      </w:r>
    </w:p>
    <w:p w14:paraId="79830695" w14:textId="77777777" w:rsidR="00BF0920" w:rsidRPr="00BF0920" w:rsidRDefault="00BF0920" w:rsidP="00BF0920">
      <w:pPr>
        <w:pStyle w:val="Akapitzlist"/>
        <w:rPr>
          <w:rFonts w:ascii="Lato" w:hAnsi="Lato" w:cs="Arial"/>
          <w:spacing w:val="4"/>
          <w:sz w:val="22"/>
          <w:szCs w:val="22"/>
        </w:rPr>
      </w:pPr>
    </w:p>
    <w:p w14:paraId="3DA56C66" w14:textId="70035A1B" w:rsidR="00BF0920" w:rsidRDefault="00BF0920" w:rsidP="00BF0920">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4D1893">
        <w:rPr>
          <w:rFonts w:ascii="Lato" w:hAnsi="Lato" w:cs="Arial"/>
          <w:spacing w:val="4"/>
          <w:sz w:val="22"/>
          <w:szCs w:val="22"/>
        </w:rPr>
        <w:t>Pan T</w:t>
      </w:r>
      <w:r w:rsidR="00C754D1">
        <w:rPr>
          <w:rFonts w:ascii="Lato" w:hAnsi="Lato" w:cs="Arial"/>
          <w:spacing w:val="4"/>
          <w:sz w:val="22"/>
          <w:szCs w:val="22"/>
        </w:rPr>
        <w:t>.</w:t>
      </w:r>
      <w:r w:rsidRPr="004D1893">
        <w:rPr>
          <w:rFonts w:ascii="Lato" w:hAnsi="Lato" w:cs="Arial"/>
          <w:spacing w:val="4"/>
          <w:sz w:val="22"/>
          <w:szCs w:val="22"/>
        </w:rPr>
        <w:t xml:space="preserve"> M</w:t>
      </w:r>
      <w:r w:rsidR="00C754D1">
        <w:rPr>
          <w:rFonts w:ascii="Lato" w:hAnsi="Lato" w:cs="Arial"/>
          <w:spacing w:val="4"/>
          <w:sz w:val="22"/>
          <w:szCs w:val="22"/>
        </w:rPr>
        <w:t>.</w:t>
      </w:r>
      <w:r w:rsidRPr="004D1893">
        <w:rPr>
          <w:rFonts w:ascii="Lato" w:hAnsi="Lato" w:cs="Arial"/>
          <w:spacing w:val="4"/>
          <w:sz w:val="22"/>
          <w:szCs w:val="22"/>
        </w:rPr>
        <w:t>, reprezentowany przez adw. P</w:t>
      </w:r>
      <w:r w:rsidR="00C754D1">
        <w:rPr>
          <w:rFonts w:ascii="Lato" w:hAnsi="Lato" w:cs="Arial"/>
          <w:spacing w:val="4"/>
          <w:sz w:val="22"/>
          <w:szCs w:val="22"/>
        </w:rPr>
        <w:t>.</w:t>
      </w:r>
      <w:r w:rsidRPr="004D1893">
        <w:rPr>
          <w:rFonts w:ascii="Lato" w:hAnsi="Lato" w:cs="Arial"/>
          <w:spacing w:val="4"/>
          <w:sz w:val="22"/>
          <w:szCs w:val="22"/>
        </w:rPr>
        <w:t xml:space="preserve"> B</w:t>
      </w:r>
      <w:r w:rsidR="00C754D1">
        <w:rPr>
          <w:rFonts w:ascii="Lato" w:hAnsi="Lato" w:cs="Arial"/>
          <w:spacing w:val="4"/>
          <w:sz w:val="22"/>
          <w:szCs w:val="22"/>
        </w:rPr>
        <w:t>.</w:t>
      </w:r>
      <w:r w:rsidRPr="004D1893">
        <w:rPr>
          <w:rFonts w:ascii="Lato" w:hAnsi="Lato" w:cs="Arial"/>
          <w:spacing w:val="4"/>
          <w:sz w:val="22"/>
          <w:szCs w:val="22"/>
        </w:rPr>
        <w:t>-C</w:t>
      </w:r>
      <w:r w:rsidR="00C754D1">
        <w:rPr>
          <w:rFonts w:ascii="Lato" w:hAnsi="Lato" w:cs="Arial"/>
          <w:spacing w:val="4"/>
          <w:sz w:val="22"/>
          <w:szCs w:val="22"/>
        </w:rPr>
        <w:t>.</w:t>
      </w:r>
      <w:r w:rsidRPr="004D1893">
        <w:rPr>
          <w:rFonts w:ascii="Lato" w:hAnsi="Lato" w:cs="Arial"/>
          <w:spacing w:val="4"/>
          <w:sz w:val="22"/>
          <w:szCs w:val="22"/>
        </w:rPr>
        <w:t xml:space="preserve"> [pismo z dnia 6 listopada 2023 r., złożone za pośrednictwem platformy ePUAP], uzupełnione pismem z dnia </w:t>
      </w:r>
      <w:r w:rsidR="00C754D1">
        <w:rPr>
          <w:rFonts w:ascii="Lato" w:hAnsi="Lato" w:cs="Arial"/>
          <w:spacing w:val="4"/>
          <w:sz w:val="22"/>
          <w:szCs w:val="22"/>
        </w:rPr>
        <w:br/>
      </w:r>
      <w:r w:rsidRPr="004D1893">
        <w:rPr>
          <w:rFonts w:ascii="Lato" w:hAnsi="Lato" w:cs="Arial"/>
          <w:spacing w:val="4"/>
          <w:sz w:val="22"/>
          <w:szCs w:val="22"/>
        </w:rPr>
        <w:t>26 stycznia 2024 r.</w:t>
      </w:r>
      <w:r>
        <w:rPr>
          <w:rFonts w:ascii="Lato" w:hAnsi="Lato" w:cs="Arial"/>
          <w:spacing w:val="4"/>
          <w:sz w:val="22"/>
          <w:szCs w:val="22"/>
        </w:rPr>
        <w:t>,</w:t>
      </w:r>
    </w:p>
    <w:p w14:paraId="7014503F" w14:textId="77777777" w:rsidR="00BF0920" w:rsidRPr="00BF0920" w:rsidRDefault="00BF0920" w:rsidP="00BF0920">
      <w:pPr>
        <w:tabs>
          <w:tab w:val="left" w:pos="284"/>
          <w:tab w:val="left" w:pos="851"/>
        </w:tabs>
        <w:spacing w:before="120" w:after="240" w:line="240" w:lineRule="exact"/>
        <w:jc w:val="both"/>
        <w:rPr>
          <w:rFonts w:ascii="Lato" w:hAnsi="Lato" w:cs="Arial"/>
          <w:spacing w:val="4"/>
          <w:sz w:val="22"/>
          <w:szCs w:val="22"/>
        </w:rPr>
      </w:pPr>
    </w:p>
    <w:p w14:paraId="6A9520C5" w14:textId="14C41848" w:rsidR="00C87DFF" w:rsidRPr="00BF0920" w:rsidRDefault="00C87DFF" w:rsidP="00BF0920">
      <w:pPr>
        <w:pStyle w:val="Akapitzlist"/>
        <w:numPr>
          <w:ilvl w:val="0"/>
          <w:numId w:val="9"/>
        </w:numPr>
        <w:tabs>
          <w:tab w:val="left" w:pos="284"/>
          <w:tab w:val="left" w:pos="851"/>
        </w:tabs>
        <w:spacing w:before="120" w:after="240" w:line="240" w:lineRule="exact"/>
        <w:ind w:left="284" w:hanging="284"/>
        <w:jc w:val="both"/>
        <w:rPr>
          <w:rFonts w:ascii="Lato" w:hAnsi="Lato" w:cs="Arial"/>
          <w:spacing w:val="4"/>
          <w:sz w:val="22"/>
          <w:szCs w:val="22"/>
        </w:rPr>
      </w:pPr>
      <w:r w:rsidRPr="004D1893">
        <w:rPr>
          <w:rFonts w:ascii="Lato" w:hAnsi="Lato" w:cs="Arial"/>
          <w:spacing w:val="4"/>
          <w:sz w:val="22"/>
          <w:szCs w:val="22"/>
        </w:rPr>
        <w:lastRenderedPageBreak/>
        <w:t>K</w:t>
      </w:r>
      <w:r w:rsidR="00C754D1">
        <w:rPr>
          <w:rFonts w:ascii="Lato" w:hAnsi="Lato" w:cs="Arial"/>
          <w:spacing w:val="4"/>
          <w:sz w:val="22"/>
          <w:szCs w:val="22"/>
        </w:rPr>
        <w:t>.</w:t>
      </w:r>
      <w:r w:rsidRPr="004D1893">
        <w:rPr>
          <w:rFonts w:ascii="Lato" w:hAnsi="Lato" w:cs="Arial"/>
          <w:spacing w:val="4"/>
          <w:sz w:val="22"/>
          <w:szCs w:val="22"/>
        </w:rPr>
        <w:t xml:space="preserve"> reprezentowany przez Pana P</w:t>
      </w:r>
      <w:r w:rsidR="00C754D1">
        <w:rPr>
          <w:rFonts w:ascii="Lato" w:hAnsi="Lato" w:cs="Arial"/>
          <w:spacing w:val="4"/>
          <w:sz w:val="22"/>
          <w:szCs w:val="22"/>
        </w:rPr>
        <w:t>.</w:t>
      </w:r>
      <w:r w:rsidRPr="004D1893">
        <w:rPr>
          <w:rFonts w:ascii="Lato" w:hAnsi="Lato" w:cs="Arial"/>
          <w:spacing w:val="4"/>
          <w:sz w:val="22"/>
          <w:szCs w:val="22"/>
        </w:rPr>
        <w:t xml:space="preserve"> S</w:t>
      </w:r>
      <w:r w:rsidR="00C754D1">
        <w:rPr>
          <w:rFonts w:ascii="Lato" w:hAnsi="Lato" w:cs="Arial"/>
          <w:spacing w:val="4"/>
          <w:sz w:val="22"/>
          <w:szCs w:val="22"/>
        </w:rPr>
        <w:t>.</w:t>
      </w:r>
      <w:r w:rsidRPr="004D1893">
        <w:rPr>
          <w:rFonts w:ascii="Lato" w:hAnsi="Lato" w:cs="Arial"/>
          <w:spacing w:val="4"/>
          <w:sz w:val="22"/>
          <w:szCs w:val="22"/>
        </w:rPr>
        <w:t xml:space="preserve"> </w:t>
      </w:r>
      <w:r w:rsidR="005F479B" w:rsidRPr="004D1893">
        <w:rPr>
          <w:rFonts w:ascii="Lato" w:hAnsi="Lato" w:cs="Arial"/>
          <w:spacing w:val="4"/>
          <w:sz w:val="22"/>
          <w:szCs w:val="22"/>
        </w:rPr>
        <w:t>[pismo z dnia 3</w:t>
      </w:r>
      <w:r w:rsidRPr="004D1893">
        <w:rPr>
          <w:rFonts w:ascii="Lato" w:hAnsi="Lato" w:cs="Arial"/>
          <w:spacing w:val="4"/>
          <w:sz w:val="22"/>
          <w:szCs w:val="22"/>
        </w:rPr>
        <w:t>1</w:t>
      </w:r>
      <w:r w:rsidR="005F479B" w:rsidRPr="004D1893">
        <w:rPr>
          <w:rFonts w:ascii="Lato" w:hAnsi="Lato" w:cs="Arial"/>
          <w:spacing w:val="4"/>
          <w:sz w:val="22"/>
          <w:szCs w:val="22"/>
        </w:rPr>
        <w:t xml:space="preserve"> </w:t>
      </w:r>
      <w:r w:rsidRPr="004D1893">
        <w:rPr>
          <w:rFonts w:ascii="Lato" w:hAnsi="Lato" w:cs="Arial"/>
          <w:spacing w:val="4"/>
          <w:sz w:val="22"/>
          <w:szCs w:val="22"/>
        </w:rPr>
        <w:t>października</w:t>
      </w:r>
      <w:r w:rsidR="005F479B" w:rsidRPr="004D1893">
        <w:rPr>
          <w:rFonts w:ascii="Lato" w:hAnsi="Lato" w:cs="Arial"/>
          <w:spacing w:val="4"/>
          <w:sz w:val="22"/>
          <w:szCs w:val="22"/>
        </w:rPr>
        <w:t xml:space="preserve"> 2023 r., </w:t>
      </w:r>
      <w:r w:rsidR="00324EAB" w:rsidRPr="004D1893">
        <w:rPr>
          <w:rFonts w:ascii="Lato" w:hAnsi="Lato" w:cs="Arial"/>
          <w:spacing w:val="4"/>
          <w:sz w:val="22"/>
          <w:szCs w:val="22"/>
        </w:rPr>
        <w:t xml:space="preserve">złożone osobiście w </w:t>
      </w:r>
      <w:r w:rsidR="005F479B" w:rsidRPr="004D1893">
        <w:rPr>
          <w:rFonts w:ascii="Lato" w:hAnsi="Lato" w:cs="Arial"/>
          <w:spacing w:val="4"/>
          <w:sz w:val="22"/>
          <w:szCs w:val="22"/>
        </w:rPr>
        <w:t xml:space="preserve">Małopolskim </w:t>
      </w:r>
      <w:r w:rsidR="00324EAB" w:rsidRPr="004D1893">
        <w:rPr>
          <w:rFonts w:ascii="Lato" w:hAnsi="Lato" w:cs="Arial"/>
          <w:spacing w:val="4"/>
          <w:sz w:val="22"/>
          <w:szCs w:val="22"/>
        </w:rPr>
        <w:t xml:space="preserve">Urzędzie Wojewódzkim w </w:t>
      </w:r>
      <w:r w:rsidR="005F479B" w:rsidRPr="004D1893">
        <w:rPr>
          <w:rFonts w:ascii="Lato" w:hAnsi="Lato" w:cs="Arial"/>
          <w:spacing w:val="4"/>
          <w:sz w:val="22"/>
          <w:szCs w:val="22"/>
        </w:rPr>
        <w:t xml:space="preserve">Krakowie </w:t>
      </w:r>
      <w:r w:rsidR="00324EAB" w:rsidRPr="004D1893">
        <w:rPr>
          <w:rFonts w:ascii="Lato" w:hAnsi="Lato" w:cs="Arial"/>
          <w:spacing w:val="4"/>
          <w:sz w:val="22"/>
          <w:szCs w:val="22"/>
        </w:rPr>
        <w:t xml:space="preserve">w dniu </w:t>
      </w:r>
      <w:r w:rsidR="005F479B" w:rsidRPr="004D1893">
        <w:rPr>
          <w:rFonts w:ascii="Lato" w:hAnsi="Lato" w:cs="Arial"/>
          <w:spacing w:val="4"/>
          <w:sz w:val="22"/>
          <w:szCs w:val="22"/>
        </w:rPr>
        <w:t xml:space="preserve">6 </w:t>
      </w:r>
      <w:r w:rsidRPr="004D1893">
        <w:rPr>
          <w:rFonts w:ascii="Lato" w:hAnsi="Lato" w:cs="Arial"/>
          <w:spacing w:val="4"/>
          <w:sz w:val="22"/>
          <w:szCs w:val="22"/>
        </w:rPr>
        <w:t>listopada</w:t>
      </w:r>
      <w:r w:rsidR="005F479B" w:rsidRPr="004D1893">
        <w:rPr>
          <w:rFonts w:ascii="Lato" w:hAnsi="Lato" w:cs="Arial"/>
          <w:spacing w:val="4"/>
          <w:sz w:val="22"/>
          <w:szCs w:val="22"/>
        </w:rPr>
        <w:t xml:space="preserve"> </w:t>
      </w:r>
      <w:r w:rsidR="00324EAB" w:rsidRPr="004D1893">
        <w:rPr>
          <w:rFonts w:ascii="Lato" w:hAnsi="Lato" w:cs="Arial"/>
          <w:spacing w:val="4"/>
          <w:sz w:val="22"/>
          <w:szCs w:val="22"/>
        </w:rPr>
        <w:t>202</w:t>
      </w:r>
      <w:r w:rsidR="005F479B" w:rsidRPr="004D1893">
        <w:rPr>
          <w:rFonts w:ascii="Lato" w:hAnsi="Lato" w:cs="Arial"/>
          <w:spacing w:val="4"/>
          <w:sz w:val="22"/>
          <w:szCs w:val="22"/>
        </w:rPr>
        <w:t>3</w:t>
      </w:r>
      <w:r w:rsidR="00324EAB" w:rsidRPr="004D1893">
        <w:rPr>
          <w:rFonts w:ascii="Lato" w:hAnsi="Lato" w:cs="Arial"/>
          <w:spacing w:val="4"/>
          <w:sz w:val="22"/>
          <w:szCs w:val="22"/>
        </w:rPr>
        <w:t xml:space="preserve"> r.</w:t>
      </w:r>
      <w:r w:rsidR="00131CC4" w:rsidRPr="004D1893">
        <w:rPr>
          <w:rFonts w:ascii="Lato" w:hAnsi="Lato" w:cs="Arial"/>
          <w:spacing w:val="4"/>
          <w:sz w:val="22"/>
          <w:szCs w:val="22"/>
        </w:rPr>
        <w:t>], uzupełnione pism</w:t>
      </w:r>
      <w:r w:rsidRPr="004D1893">
        <w:rPr>
          <w:rFonts w:ascii="Lato" w:hAnsi="Lato" w:cs="Arial"/>
          <w:spacing w:val="4"/>
          <w:sz w:val="22"/>
          <w:szCs w:val="22"/>
        </w:rPr>
        <w:t>em</w:t>
      </w:r>
      <w:r w:rsidR="00131CC4" w:rsidRPr="004D1893">
        <w:rPr>
          <w:rFonts w:ascii="Lato" w:hAnsi="Lato" w:cs="Arial"/>
          <w:spacing w:val="4"/>
          <w:sz w:val="22"/>
          <w:szCs w:val="22"/>
        </w:rPr>
        <w:t xml:space="preserve"> z dnia </w:t>
      </w:r>
      <w:r w:rsidRPr="004D1893">
        <w:rPr>
          <w:rFonts w:ascii="Lato" w:hAnsi="Lato" w:cs="Arial"/>
          <w:spacing w:val="4"/>
          <w:sz w:val="22"/>
          <w:szCs w:val="22"/>
        </w:rPr>
        <w:t>7 lutego</w:t>
      </w:r>
      <w:r w:rsidR="005F479B" w:rsidRPr="004D1893">
        <w:rPr>
          <w:rFonts w:ascii="Lato" w:hAnsi="Lato" w:cs="Arial"/>
          <w:spacing w:val="4"/>
          <w:sz w:val="22"/>
          <w:szCs w:val="22"/>
        </w:rPr>
        <w:t xml:space="preserve"> 2023 r</w:t>
      </w:r>
      <w:r w:rsidRPr="004D1893">
        <w:rPr>
          <w:rFonts w:ascii="Lato" w:hAnsi="Lato" w:cs="Arial"/>
          <w:spacing w:val="4"/>
          <w:sz w:val="22"/>
          <w:szCs w:val="22"/>
        </w:rPr>
        <w:t>.</w:t>
      </w:r>
      <w:r w:rsidR="00B41F67">
        <w:rPr>
          <w:rFonts w:ascii="Lato" w:hAnsi="Lato" w:cs="Arial"/>
          <w:spacing w:val="4"/>
          <w:sz w:val="22"/>
          <w:szCs w:val="22"/>
        </w:rPr>
        <w:t>,</w:t>
      </w:r>
    </w:p>
    <w:p w14:paraId="6912206E" w14:textId="312F437B" w:rsidR="00131CC4" w:rsidRPr="004D1893" w:rsidRDefault="00131CC4" w:rsidP="004D1893">
      <w:pPr>
        <w:tabs>
          <w:tab w:val="left" w:pos="851"/>
        </w:tabs>
        <w:spacing w:before="120" w:after="240" w:line="240" w:lineRule="exact"/>
        <w:jc w:val="both"/>
        <w:rPr>
          <w:rFonts w:ascii="Lato" w:hAnsi="Lato" w:cs="Arial"/>
          <w:bCs/>
          <w:spacing w:val="4"/>
          <w:sz w:val="22"/>
          <w:szCs w:val="22"/>
        </w:rPr>
      </w:pPr>
      <w:r w:rsidRPr="004D1893">
        <w:rPr>
          <w:rFonts w:ascii="Lato" w:hAnsi="Lato" w:cs="Arial"/>
          <w:spacing w:val="4"/>
          <w:sz w:val="22"/>
          <w:szCs w:val="22"/>
        </w:rPr>
        <w:t xml:space="preserve">W odwołaniach, wniesionych w terminie, </w:t>
      </w:r>
      <w:r w:rsidRPr="004D1893">
        <w:rPr>
          <w:rFonts w:ascii="Lato" w:hAnsi="Lato" w:cs="Arial"/>
          <w:bCs/>
          <w:spacing w:val="4"/>
          <w:sz w:val="22"/>
          <w:szCs w:val="22"/>
        </w:rPr>
        <w:t xml:space="preserve">skarżące strony podniosły zarzuty w sprawie </w:t>
      </w:r>
      <w:r w:rsidRPr="004D1893">
        <w:rPr>
          <w:rFonts w:ascii="Lato" w:hAnsi="Lato" w:cs="Arial"/>
          <w:i/>
          <w:spacing w:val="4"/>
          <w:sz w:val="22"/>
          <w:szCs w:val="22"/>
        </w:rPr>
        <w:t>decyzji Wojewody</w:t>
      </w:r>
      <w:r w:rsidR="006977CA" w:rsidRPr="004D1893">
        <w:rPr>
          <w:rFonts w:ascii="Lato" w:hAnsi="Lato" w:cs="Arial"/>
          <w:i/>
          <w:spacing w:val="4"/>
          <w:sz w:val="22"/>
          <w:szCs w:val="22"/>
        </w:rPr>
        <w:t xml:space="preserve"> Małopolskiego</w:t>
      </w:r>
      <w:r w:rsidRPr="004D1893">
        <w:rPr>
          <w:rFonts w:ascii="Lato" w:hAnsi="Lato" w:cs="Arial"/>
          <w:bCs/>
          <w:spacing w:val="4"/>
          <w:sz w:val="22"/>
          <w:szCs w:val="22"/>
        </w:rPr>
        <w:t>, jak i postępowania zakończonego wydaniem tej decyzji.</w:t>
      </w:r>
    </w:p>
    <w:p w14:paraId="4406D585" w14:textId="41E44F68" w:rsidR="000347C2" w:rsidRPr="004D1893" w:rsidRDefault="000347C2" w:rsidP="004D1893">
      <w:pPr>
        <w:tabs>
          <w:tab w:val="left" w:pos="851"/>
        </w:tabs>
        <w:spacing w:before="120" w:after="240" w:line="240" w:lineRule="exact"/>
        <w:jc w:val="both"/>
        <w:rPr>
          <w:rFonts w:ascii="Lato" w:hAnsi="Lato" w:cs="Arial"/>
          <w:bCs/>
          <w:spacing w:val="4"/>
          <w:sz w:val="22"/>
          <w:szCs w:val="22"/>
        </w:rPr>
      </w:pPr>
      <w:r w:rsidRPr="004D1893">
        <w:rPr>
          <w:rFonts w:ascii="Lato" w:hAnsi="Lato" w:cs="Arial"/>
          <w:bCs/>
          <w:spacing w:val="4"/>
          <w:sz w:val="22"/>
          <w:szCs w:val="22"/>
        </w:rPr>
        <w:t xml:space="preserve">Ponadto, </w:t>
      </w:r>
      <w:r w:rsidR="00E55FA8" w:rsidRPr="004D1893">
        <w:rPr>
          <w:rFonts w:ascii="Lato" w:hAnsi="Lato" w:cs="Arial"/>
          <w:bCs/>
          <w:spacing w:val="4"/>
          <w:sz w:val="22"/>
          <w:szCs w:val="22"/>
        </w:rPr>
        <w:t xml:space="preserve">pismami z dnia </w:t>
      </w:r>
      <w:r w:rsidR="00952DD1" w:rsidRPr="004D1893">
        <w:rPr>
          <w:rFonts w:ascii="Lato" w:hAnsi="Lato" w:cs="Arial"/>
          <w:bCs/>
          <w:spacing w:val="4"/>
          <w:sz w:val="22"/>
          <w:szCs w:val="22"/>
        </w:rPr>
        <w:t>13 maja</w:t>
      </w:r>
      <w:r w:rsidR="00E55FA8" w:rsidRPr="004D1893">
        <w:rPr>
          <w:rFonts w:ascii="Lato" w:hAnsi="Lato" w:cs="Arial"/>
          <w:bCs/>
          <w:spacing w:val="4"/>
          <w:sz w:val="22"/>
          <w:szCs w:val="22"/>
        </w:rPr>
        <w:t xml:space="preserve"> 202</w:t>
      </w:r>
      <w:r w:rsidR="00952DD1" w:rsidRPr="004D1893">
        <w:rPr>
          <w:rFonts w:ascii="Lato" w:hAnsi="Lato" w:cs="Arial"/>
          <w:bCs/>
          <w:spacing w:val="4"/>
          <w:sz w:val="22"/>
          <w:szCs w:val="22"/>
        </w:rPr>
        <w:t>4</w:t>
      </w:r>
      <w:r w:rsidR="00E55FA8" w:rsidRPr="004D1893">
        <w:rPr>
          <w:rFonts w:ascii="Lato" w:hAnsi="Lato" w:cs="Arial"/>
          <w:bCs/>
          <w:spacing w:val="4"/>
          <w:sz w:val="22"/>
          <w:szCs w:val="22"/>
        </w:rPr>
        <w:t xml:space="preserve"> r., znak</w:t>
      </w:r>
      <w:r w:rsidR="00952DD1" w:rsidRPr="004D1893">
        <w:rPr>
          <w:rFonts w:ascii="Lato" w:hAnsi="Lato" w:cs="Arial"/>
          <w:bCs/>
          <w:spacing w:val="4"/>
          <w:sz w:val="22"/>
          <w:szCs w:val="22"/>
        </w:rPr>
        <w:t>i</w:t>
      </w:r>
      <w:r w:rsidR="00E55FA8" w:rsidRPr="004D1893">
        <w:rPr>
          <w:rFonts w:ascii="Lato" w:hAnsi="Lato" w:cs="Arial"/>
          <w:bCs/>
          <w:spacing w:val="4"/>
          <w:sz w:val="22"/>
          <w:szCs w:val="22"/>
        </w:rPr>
        <w:t xml:space="preserve">: </w:t>
      </w:r>
      <w:bookmarkStart w:id="7" w:name="_Hlk187234101"/>
      <w:r w:rsidR="00E55FA8" w:rsidRPr="004D1893">
        <w:rPr>
          <w:rFonts w:ascii="Lato" w:hAnsi="Lato" w:cs="Arial"/>
          <w:bCs/>
          <w:spacing w:val="4"/>
          <w:sz w:val="22"/>
          <w:szCs w:val="22"/>
        </w:rPr>
        <w:t>DLI-I.7620.</w:t>
      </w:r>
      <w:r w:rsidR="00952DD1" w:rsidRPr="004D1893">
        <w:rPr>
          <w:rFonts w:ascii="Lato" w:hAnsi="Lato" w:cs="Arial"/>
          <w:bCs/>
          <w:spacing w:val="4"/>
          <w:sz w:val="22"/>
          <w:szCs w:val="22"/>
        </w:rPr>
        <w:t>47</w:t>
      </w:r>
      <w:r w:rsidR="00E55FA8" w:rsidRPr="004D1893">
        <w:rPr>
          <w:rFonts w:ascii="Lato" w:hAnsi="Lato" w:cs="Arial"/>
          <w:bCs/>
          <w:spacing w:val="4"/>
          <w:sz w:val="22"/>
          <w:szCs w:val="22"/>
        </w:rPr>
        <w:t>.2023.</w:t>
      </w:r>
      <w:r w:rsidR="00952DD1" w:rsidRPr="004D1893">
        <w:rPr>
          <w:rFonts w:ascii="Lato" w:hAnsi="Lato" w:cs="Arial"/>
          <w:bCs/>
          <w:spacing w:val="4"/>
          <w:sz w:val="22"/>
          <w:szCs w:val="22"/>
        </w:rPr>
        <w:t>WA</w:t>
      </w:r>
      <w:r w:rsidR="00E55FA8" w:rsidRPr="004D1893">
        <w:rPr>
          <w:rFonts w:ascii="Lato" w:hAnsi="Lato" w:cs="Arial"/>
          <w:bCs/>
          <w:spacing w:val="4"/>
          <w:sz w:val="22"/>
          <w:szCs w:val="22"/>
        </w:rPr>
        <w:t>.</w:t>
      </w:r>
      <w:r w:rsidR="00952DD1" w:rsidRPr="004D1893">
        <w:rPr>
          <w:rFonts w:ascii="Lato" w:hAnsi="Lato" w:cs="Arial"/>
          <w:bCs/>
          <w:spacing w:val="4"/>
          <w:sz w:val="22"/>
          <w:szCs w:val="22"/>
        </w:rPr>
        <w:t>14</w:t>
      </w:r>
      <w:bookmarkEnd w:id="7"/>
      <w:r w:rsidR="00952DD1" w:rsidRPr="004D1893">
        <w:rPr>
          <w:rFonts w:ascii="Lato" w:hAnsi="Lato" w:cs="Arial"/>
          <w:bCs/>
          <w:spacing w:val="4"/>
          <w:sz w:val="22"/>
          <w:szCs w:val="22"/>
        </w:rPr>
        <w:t>,</w:t>
      </w:r>
      <w:r w:rsidR="00952DD1" w:rsidRPr="004D1893">
        <w:rPr>
          <w:rFonts w:ascii="Lato" w:hAnsi="Lato"/>
          <w:sz w:val="22"/>
          <w:szCs w:val="22"/>
        </w:rPr>
        <w:t xml:space="preserve"> </w:t>
      </w:r>
      <w:r w:rsidR="00952DD1" w:rsidRPr="004D1893">
        <w:rPr>
          <w:rFonts w:ascii="Lato" w:hAnsi="Lato"/>
          <w:sz w:val="22"/>
          <w:szCs w:val="22"/>
        </w:rPr>
        <w:br/>
      </w:r>
      <w:r w:rsidR="00952DD1" w:rsidRPr="004D1893">
        <w:rPr>
          <w:rFonts w:ascii="Lato" w:hAnsi="Lato" w:cs="Arial"/>
          <w:bCs/>
          <w:spacing w:val="4"/>
          <w:sz w:val="22"/>
          <w:szCs w:val="22"/>
        </w:rPr>
        <w:t>DLI-I.7620.47.2023.WA.15, DLI-I.7620.47.2023.WA.16, DLI-I.7620.47.2023.WA.17, DLI-I.7620.47.2023.WA.18, DLI-I.7620.47.2023.WA.19, DLI-I.7620.47.2023.WA.20</w:t>
      </w:r>
      <w:r w:rsidR="00E55FA8" w:rsidRPr="004D1893">
        <w:rPr>
          <w:rFonts w:ascii="Lato" w:hAnsi="Lato" w:cs="Arial"/>
          <w:bCs/>
          <w:spacing w:val="4"/>
          <w:sz w:val="22"/>
          <w:szCs w:val="22"/>
        </w:rPr>
        <w:t xml:space="preserve">, organ odwoławczy pozostawił bez rozpoznania odwołania wniesione przez </w:t>
      </w:r>
      <w:r w:rsidR="008C0FA6">
        <w:rPr>
          <w:rFonts w:ascii="Lato" w:hAnsi="Lato" w:cs="Arial"/>
          <w:bCs/>
          <w:spacing w:val="4"/>
          <w:sz w:val="22"/>
          <w:szCs w:val="22"/>
        </w:rPr>
        <w:br/>
      </w:r>
      <w:r w:rsidR="00952DD1" w:rsidRPr="004D1893">
        <w:rPr>
          <w:rFonts w:ascii="Lato" w:hAnsi="Lato" w:cs="Arial"/>
          <w:bCs/>
          <w:spacing w:val="4"/>
          <w:sz w:val="22"/>
          <w:szCs w:val="22"/>
        </w:rPr>
        <w:t>Pana S</w:t>
      </w:r>
      <w:r w:rsidR="00C754D1">
        <w:rPr>
          <w:rFonts w:ascii="Lato" w:hAnsi="Lato" w:cs="Arial"/>
          <w:bCs/>
          <w:spacing w:val="4"/>
          <w:sz w:val="22"/>
          <w:szCs w:val="22"/>
        </w:rPr>
        <w:t>.</w:t>
      </w:r>
      <w:r w:rsidR="00952DD1" w:rsidRPr="004D1893">
        <w:rPr>
          <w:rFonts w:ascii="Lato" w:hAnsi="Lato" w:cs="Arial"/>
          <w:bCs/>
          <w:spacing w:val="4"/>
          <w:sz w:val="22"/>
          <w:szCs w:val="22"/>
        </w:rPr>
        <w:t xml:space="preserve"> M</w:t>
      </w:r>
      <w:r w:rsidR="00C754D1">
        <w:rPr>
          <w:rFonts w:ascii="Lato" w:hAnsi="Lato" w:cs="Arial"/>
          <w:bCs/>
          <w:spacing w:val="4"/>
          <w:sz w:val="22"/>
          <w:szCs w:val="22"/>
        </w:rPr>
        <w:t>.</w:t>
      </w:r>
      <w:r w:rsidR="00952DD1" w:rsidRPr="004D1893">
        <w:rPr>
          <w:rFonts w:ascii="Lato" w:hAnsi="Lato" w:cs="Arial"/>
          <w:bCs/>
          <w:spacing w:val="4"/>
          <w:sz w:val="22"/>
          <w:szCs w:val="22"/>
        </w:rPr>
        <w:t>, Pana R</w:t>
      </w:r>
      <w:r w:rsidR="00C754D1">
        <w:rPr>
          <w:rFonts w:ascii="Lato" w:hAnsi="Lato" w:cs="Arial"/>
          <w:bCs/>
          <w:spacing w:val="4"/>
          <w:sz w:val="22"/>
          <w:szCs w:val="22"/>
        </w:rPr>
        <w:t>.</w:t>
      </w:r>
      <w:r w:rsidR="00952DD1" w:rsidRPr="004D1893">
        <w:rPr>
          <w:rFonts w:ascii="Lato" w:hAnsi="Lato" w:cs="Arial"/>
          <w:bCs/>
          <w:spacing w:val="4"/>
          <w:sz w:val="22"/>
          <w:szCs w:val="22"/>
        </w:rPr>
        <w:t xml:space="preserve"> B</w:t>
      </w:r>
      <w:r w:rsidR="00C754D1">
        <w:rPr>
          <w:rFonts w:ascii="Lato" w:hAnsi="Lato" w:cs="Arial"/>
          <w:bCs/>
          <w:spacing w:val="4"/>
          <w:sz w:val="22"/>
          <w:szCs w:val="22"/>
        </w:rPr>
        <w:t>.</w:t>
      </w:r>
      <w:r w:rsidR="00952DD1" w:rsidRPr="004D1893">
        <w:rPr>
          <w:rFonts w:ascii="Lato" w:hAnsi="Lato" w:cs="Arial"/>
          <w:bCs/>
          <w:spacing w:val="4"/>
          <w:sz w:val="22"/>
          <w:szCs w:val="22"/>
        </w:rPr>
        <w:t>, Panią B</w:t>
      </w:r>
      <w:r w:rsidR="00C754D1">
        <w:rPr>
          <w:rFonts w:ascii="Lato" w:hAnsi="Lato" w:cs="Arial"/>
          <w:bCs/>
          <w:spacing w:val="4"/>
          <w:sz w:val="22"/>
          <w:szCs w:val="22"/>
        </w:rPr>
        <w:t>.</w:t>
      </w:r>
      <w:r w:rsidR="00952DD1" w:rsidRPr="004D1893">
        <w:rPr>
          <w:rFonts w:ascii="Lato" w:hAnsi="Lato" w:cs="Arial"/>
          <w:bCs/>
          <w:spacing w:val="4"/>
          <w:sz w:val="22"/>
          <w:szCs w:val="22"/>
        </w:rPr>
        <w:t xml:space="preserve"> J</w:t>
      </w:r>
      <w:r w:rsidR="00C754D1">
        <w:rPr>
          <w:rFonts w:ascii="Lato" w:hAnsi="Lato" w:cs="Arial"/>
          <w:bCs/>
          <w:spacing w:val="4"/>
          <w:sz w:val="22"/>
          <w:szCs w:val="22"/>
        </w:rPr>
        <w:t>.</w:t>
      </w:r>
      <w:r w:rsidR="00952DD1" w:rsidRPr="004D1893">
        <w:rPr>
          <w:rFonts w:ascii="Lato" w:hAnsi="Lato" w:cs="Arial"/>
          <w:bCs/>
          <w:spacing w:val="4"/>
          <w:sz w:val="22"/>
          <w:szCs w:val="22"/>
        </w:rPr>
        <w:t>, reprezentowaną przez adw. T</w:t>
      </w:r>
      <w:r w:rsidR="00C754D1">
        <w:rPr>
          <w:rFonts w:ascii="Lato" w:hAnsi="Lato" w:cs="Arial"/>
          <w:bCs/>
          <w:spacing w:val="4"/>
          <w:sz w:val="22"/>
          <w:szCs w:val="22"/>
        </w:rPr>
        <w:t>.</w:t>
      </w:r>
      <w:r w:rsidR="00952DD1" w:rsidRPr="004D1893">
        <w:rPr>
          <w:rFonts w:ascii="Lato" w:hAnsi="Lato" w:cs="Arial"/>
          <w:bCs/>
          <w:spacing w:val="4"/>
          <w:sz w:val="22"/>
          <w:szCs w:val="22"/>
        </w:rPr>
        <w:t xml:space="preserve"> S</w:t>
      </w:r>
      <w:r w:rsidR="00C754D1">
        <w:rPr>
          <w:rFonts w:ascii="Lato" w:hAnsi="Lato" w:cs="Arial"/>
          <w:bCs/>
          <w:spacing w:val="4"/>
          <w:sz w:val="22"/>
          <w:szCs w:val="22"/>
        </w:rPr>
        <w:t>.</w:t>
      </w:r>
      <w:r w:rsidR="00952DD1" w:rsidRPr="004D1893">
        <w:rPr>
          <w:rFonts w:ascii="Lato" w:hAnsi="Lato" w:cs="Arial"/>
          <w:bCs/>
          <w:spacing w:val="4"/>
          <w:sz w:val="22"/>
          <w:szCs w:val="22"/>
        </w:rPr>
        <w:t>, Pana G</w:t>
      </w:r>
      <w:r w:rsidR="00C754D1">
        <w:rPr>
          <w:rFonts w:ascii="Lato" w:hAnsi="Lato" w:cs="Arial"/>
          <w:bCs/>
          <w:spacing w:val="4"/>
          <w:sz w:val="22"/>
          <w:szCs w:val="22"/>
        </w:rPr>
        <w:t>.</w:t>
      </w:r>
      <w:r w:rsidR="00952DD1" w:rsidRPr="004D1893">
        <w:rPr>
          <w:rFonts w:ascii="Lato" w:hAnsi="Lato" w:cs="Arial"/>
          <w:bCs/>
          <w:spacing w:val="4"/>
          <w:sz w:val="22"/>
          <w:szCs w:val="22"/>
        </w:rPr>
        <w:t xml:space="preserve"> K</w:t>
      </w:r>
      <w:r w:rsidR="00C754D1">
        <w:rPr>
          <w:rFonts w:ascii="Lato" w:hAnsi="Lato" w:cs="Arial"/>
          <w:bCs/>
          <w:spacing w:val="4"/>
          <w:sz w:val="22"/>
          <w:szCs w:val="22"/>
        </w:rPr>
        <w:t>.</w:t>
      </w:r>
      <w:r w:rsidR="00952DD1" w:rsidRPr="004D1893">
        <w:rPr>
          <w:rFonts w:ascii="Lato" w:hAnsi="Lato" w:cs="Arial"/>
          <w:bCs/>
          <w:spacing w:val="4"/>
          <w:sz w:val="22"/>
          <w:szCs w:val="22"/>
        </w:rPr>
        <w:t xml:space="preserve">, </w:t>
      </w:r>
      <w:r w:rsidR="008C0FA6">
        <w:rPr>
          <w:rFonts w:ascii="Lato" w:hAnsi="Lato" w:cs="Arial"/>
          <w:bCs/>
          <w:spacing w:val="4"/>
          <w:sz w:val="22"/>
          <w:szCs w:val="22"/>
        </w:rPr>
        <w:br/>
      </w:r>
      <w:r w:rsidR="00952DD1" w:rsidRPr="004D1893">
        <w:rPr>
          <w:rFonts w:ascii="Lato" w:hAnsi="Lato" w:cs="Arial"/>
          <w:bCs/>
          <w:spacing w:val="4"/>
          <w:sz w:val="22"/>
          <w:szCs w:val="22"/>
        </w:rPr>
        <w:t>Pana T</w:t>
      </w:r>
      <w:r w:rsidR="00C754D1">
        <w:rPr>
          <w:rFonts w:ascii="Lato" w:hAnsi="Lato" w:cs="Arial"/>
          <w:bCs/>
          <w:spacing w:val="4"/>
          <w:sz w:val="22"/>
          <w:szCs w:val="22"/>
        </w:rPr>
        <w:t>.</w:t>
      </w:r>
      <w:r w:rsidR="00952DD1" w:rsidRPr="004D1893">
        <w:rPr>
          <w:rFonts w:ascii="Lato" w:hAnsi="Lato" w:cs="Arial"/>
          <w:bCs/>
          <w:spacing w:val="4"/>
          <w:sz w:val="22"/>
          <w:szCs w:val="22"/>
        </w:rPr>
        <w:t xml:space="preserve"> P</w:t>
      </w:r>
      <w:r w:rsidR="00C754D1">
        <w:rPr>
          <w:rFonts w:ascii="Lato" w:hAnsi="Lato" w:cs="Arial"/>
          <w:bCs/>
          <w:spacing w:val="4"/>
          <w:sz w:val="22"/>
          <w:szCs w:val="22"/>
        </w:rPr>
        <w:t>.</w:t>
      </w:r>
      <w:r w:rsidR="00952DD1" w:rsidRPr="004D1893">
        <w:rPr>
          <w:rFonts w:ascii="Lato" w:hAnsi="Lato" w:cs="Arial"/>
          <w:bCs/>
          <w:spacing w:val="4"/>
          <w:sz w:val="22"/>
          <w:szCs w:val="22"/>
        </w:rPr>
        <w:t>, Panią B</w:t>
      </w:r>
      <w:r w:rsidR="00C754D1">
        <w:rPr>
          <w:rFonts w:ascii="Lato" w:hAnsi="Lato" w:cs="Arial"/>
          <w:bCs/>
          <w:spacing w:val="4"/>
          <w:sz w:val="22"/>
          <w:szCs w:val="22"/>
        </w:rPr>
        <w:t>.</w:t>
      </w:r>
      <w:r w:rsidR="00952DD1" w:rsidRPr="004D1893">
        <w:rPr>
          <w:rFonts w:ascii="Lato" w:hAnsi="Lato" w:cs="Arial"/>
          <w:bCs/>
          <w:spacing w:val="4"/>
          <w:sz w:val="22"/>
          <w:szCs w:val="22"/>
        </w:rPr>
        <w:t xml:space="preserve"> W</w:t>
      </w:r>
      <w:r w:rsidR="00C754D1">
        <w:rPr>
          <w:rFonts w:ascii="Lato" w:hAnsi="Lato" w:cs="Arial"/>
          <w:bCs/>
          <w:spacing w:val="4"/>
          <w:sz w:val="22"/>
          <w:szCs w:val="22"/>
        </w:rPr>
        <w:t>.</w:t>
      </w:r>
      <w:r w:rsidR="00983F29" w:rsidRPr="004D1893">
        <w:rPr>
          <w:rFonts w:ascii="Lato" w:hAnsi="Lato" w:cs="Arial"/>
          <w:bCs/>
          <w:spacing w:val="4"/>
          <w:sz w:val="22"/>
          <w:szCs w:val="22"/>
        </w:rPr>
        <w:t xml:space="preserve"> oraz</w:t>
      </w:r>
      <w:r w:rsidR="00952DD1" w:rsidRPr="004D1893">
        <w:rPr>
          <w:rFonts w:ascii="Lato" w:hAnsi="Lato" w:cs="Arial"/>
          <w:bCs/>
          <w:spacing w:val="4"/>
          <w:sz w:val="22"/>
          <w:szCs w:val="22"/>
        </w:rPr>
        <w:t xml:space="preserve"> M</w:t>
      </w:r>
      <w:r w:rsidR="00C754D1">
        <w:rPr>
          <w:rFonts w:ascii="Lato" w:hAnsi="Lato" w:cs="Arial"/>
          <w:bCs/>
          <w:spacing w:val="4"/>
          <w:sz w:val="22"/>
          <w:szCs w:val="22"/>
        </w:rPr>
        <w:t>.</w:t>
      </w:r>
      <w:r w:rsidR="00952DD1" w:rsidRPr="004D1893">
        <w:rPr>
          <w:rFonts w:ascii="Lato" w:hAnsi="Lato" w:cs="Arial"/>
          <w:bCs/>
          <w:spacing w:val="4"/>
          <w:sz w:val="22"/>
          <w:szCs w:val="22"/>
        </w:rPr>
        <w:t xml:space="preserve"> Sp. o.</w:t>
      </w:r>
      <w:r w:rsidR="00540D1E">
        <w:rPr>
          <w:rFonts w:ascii="Lato" w:hAnsi="Lato" w:cs="Arial"/>
          <w:bCs/>
          <w:spacing w:val="4"/>
          <w:sz w:val="22"/>
          <w:szCs w:val="22"/>
        </w:rPr>
        <w:t xml:space="preserve"> </w:t>
      </w:r>
      <w:r w:rsidR="00952DD1" w:rsidRPr="004D1893">
        <w:rPr>
          <w:rFonts w:ascii="Lato" w:hAnsi="Lato" w:cs="Arial"/>
          <w:bCs/>
          <w:spacing w:val="4"/>
          <w:sz w:val="22"/>
          <w:szCs w:val="22"/>
        </w:rPr>
        <w:t>o. z siedzibą w Krakowie.</w:t>
      </w:r>
    </w:p>
    <w:p w14:paraId="3B28DE1B" w14:textId="52E09301" w:rsidR="00E55FA8" w:rsidRPr="004D1893" w:rsidRDefault="00E55FA8" w:rsidP="004D1893">
      <w:pPr>
        <w:tabs>
          <w:tab w:val="left" w:pos="851"/>
        </w:tabs>
        <w:suppressAutoHyphens/>
        <w:spacing w:before="120" w:after="240" w:line="240" w:lineRule="exact"/>
        <w:jc w:val="both"/>
        <w:textAlignment w:val="baseline"/>
        <w:rPr>
          <w:rFonts w:ascii="Lato" w:eastAsiaTheme="minorHAnsi" w:hAnsi="Lato" w:cstheme="minorBidi"/>
          <w:spacing w:val="4"/>
          <w:sz w:val="22"/>
          <w:szCs w:val="22"/>
          <w:lang w:eastAsia="zh-CN"/>
        </w:rPr>
      </w:pPr>
      <w:r w:rsidRPr="004D1893">
        <w:rPr>
          <w:rFonts w:ascii="Lato" w:eastAsiaTheme="minorHAnsi" w:hAnsi="Lato" w:cs="Arial"/>
          <w:color w:val="00000A"/>
          <w:spacing w:val="4"/>
          <w:sz w:val="22"/>
          <w:szCs w:val="22"/>
          <w:lang w:eastAsia="en-US"/>
        </w:rPr>
        <w:t xml:space="preserve">Uwzględniając fakt, iż właściwym w przedmiotowej sprawie - stosownie do treści rozporządzenia Prezesa Rady Ministrów z </w:t>
      </w:r>
      <w:r w:rsidRPr="004D1893">
        <w:rPr>
          <w:rFonts w:ascii="Lato" w:hAnsi="Lato" w:cs="Noto Serif"/>
          <w:color w:val="000000"/>
          <w:spacing w:val="4"/>
          <w:sz w:val="22"/>
          <w:szCs w:val="22"/>
          <w:shd w:val="clear" w:color="auto" w:fill="FFFFFF"/>
        </w:rPr>
        <w:t>dnia 16 maja 2024 r. </w:t>
      </w:r>
      <w:r w:rsidRPr="004D1893">
        <w:rPr>
          <w:rFonts w:ascii="Lato" w:eastAsiaTheme="minorHAnsi" w:hAnsi="Lato" w:cs="Arial"/>
          <w:color w:val="00000A"/>
          <w:spacing w:val="4"/>
          <w:sz w:val="22"/>
          <w:szCs w:val="22"/>
          <w:lang w:eastAsia="en-US"/>
        </w:rPr>
        <w:t xml:space="preserve">w sprawie szczegółowego zakresu działania Ministra Rozwoju i Technologii </w:t>
      </w:r>
      <w:hyperlink r:id="rId8" w:history="1">
        <w:r w:rsidRPr="004D1893">
          <w:rPr>
            <w:rStyle w:val="Hipercze"/>
            <w:rFonts w:ascii="Lato" w:eastAsiaTheme="majorEastAsia" w:hAnsi="Lato" w:cs="Noto Serif"/>
            <w:color w:val="000000"/>
            <w:spacing w:val="4"/>
            <w:sz w:val="22"/>
            <w:szCs w:val="22"/>
            <w:u w:val="none"/>
            <w:shd w:val="clear" w:color="auto" w:fill="FFFFFF"/>
          </w:rPr>
          <w:t xml:space="preserve">(Dz. U. z 2024 r. </w:t>
        </w:r>
        <w:r w:rsidR="007B6B07">
          <w:rPr>
            <w:rStyle w:val="Hipercze"/>
            <w:rFonts w:ascii="Lato" w:eastAsiaTheme="majorEastAsia" w:hAnsi="Lato" w:cs="Noto Serif"/>
            <w:color w:val="000000"/>
            <w:spacing w:val="4"/>
            <w:sz w:val="22"/>
            <w:szCs w:val="22"/>
            <w:u w:val="none"/>
            <w:shd w:val="clear" w:color="auto" w:fill="FFFFFF"/>
          </w:rPr>
          <w:br/>
        </w:r>
        <w:r w:rsidRPr="004D1893">
          <w:rPr>
            <w:rStyle w:val="Hipercze"/>
            <w:rFonts w:ascii="Lato" w:eastAsiaTheme="majorEastAsia" w:hAnsi="Lato" w:cs="Noto Serif"/>
            <w:color w:val="000000"/>
            <w:spacing w:val="4"/>
            <w:sz w:val="22"/>
            <w:szCs w:val="22"/>
            <w:u w:val="none"/>
            <w:shd w:val="clear" w:color="auto" w:fill="FFFFFF"/>
          </w:rPr>
          <w:t>poz. 739)</w:t>
        </w:r>
      </w:hyperlink>
      <w:r w:rsidRPr="004D1893">
        <w:rPr>
          <w:rFonts w:ascii="Lato" w:hAnsi="Lato"/>
          <w:spacing w:val="4"/>
          <w:sz w:val="22"/>
          <w:szCs w:val="22"/>
        </w:rPr>
        <w:t xml:space="preserve"> </w:t>
      </w:r>
      <w:r w:rsidRPr="004D1893">
        <w:rPr>
          <w:rFonts w:ascii="Lato" w:eastAsiaTheme="minorHAnsi" w:hAnsi="Lato" w:cs="Arial"/>
          <w:color w:val="00000A"/>
          <w:spacing w:val="4"/>
          <w:sz w:val="22"/>
          <w:szCs w:val="22"/>
          <w:lang w:eastAsia="en-US"/>
        </w:rPr>
        <w:t>- jest obecnie Minister Rozwoju i Technologii, zwany dalej „</w:t>
      </w:r>
      <w:r w:rsidRPr="004D1893">
        <w:rPr>
          <w:rFonts w:ascii="Lato" w:eastAsiaTheme="minorHAnsi" w:hAnsi="Lato" w:cs="Arial"/>
          <w:i/>
          <w:iCs/>
          <w:color w:val="00000A"/>
          <w:spacing w:val="4"/>
          <w:sz w:val="22"/>
          <w:szCs w:val="22"/>
          <w:lang w:eastAsia="en-US"/>
        </w:rPr>
        <w:t>Ministrem</w:t>
      </w:r>
      <w:r w:rsidRPr="004D1893">
        <w:rPr>
          <w:rFonts w:ascii="Lato" w:eastAsiaTheme="minorHAnsi" w:hAnsi="Lato" w:cs="Arial"/>
          <w:color w:val="00000A"/>
          <w:spacing w:val="4"/>
          <w:sz w:val="22"/>
          <w:szCs w:val="22"/>
          <w:lang w:eastAsia="en-US"/>
        </w:rPr>
        <w:t xml:space="preserve">”, stwierdzono, co </w:t>
      </w:r>
      <w:r w:rsidRPr="004D1893">
        <w:rPr>
          <w:rFonts w:ascii="Lato" w:eastAsiaTheme="minorHAnsi" w:hAnsi="Lato" w:cstheme="minorBidi"/>
          <w:spacing w:val="4"/>
          <w:sz w:val="22"/>
          <w:szCs w:val="22"/>
          <w:lang w:eastAsia="zh-CN"/>
        </w:rPr>
        <w:t xml:space="preserve">następuje. </w:t>
      </w:r>
    </w:p>
    <w:p w14:paraId="14FE1517" w14:textId="46ED0849"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45FC3" w:rsidRPr="004D1893">
        <w:rPr>
          <w:rFonts w:ascii="Lato" w:hAnsi="Lato" w:cs="Arial"/>
          <w:spacing w:val="4"/>
          <w:sz w:val="22"/>
          <w:szCs w:val="22"/>
        </w:rPr>
        <w:br/>
      </w:r>
      <w:r w:rsidRPr="004D1893">
        <w:rPr>
          <w:rFonts w:ascii="Lato" w:hAnsi="Lato" w:cs="Arial"/>
          <w:spacing w:val="4"/>
          <w:sz w:val="22"/>
          <w:szCs w:val="22"/>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327548" w:rsidRPr="004D1893">
        <w:rPr>
          <w:rFonts w:ascii="Lato" w:hAnsi="Lato" w:cs="Arial"/>
          <w:spacing w:val="4"/>
          <w:sz w:val="22"/>
          <w:szCs w:val="22"/>
        </w:rPr>
        <w:br/>
      </w:r>
      <w:r w:rsidRPr="004D1893">
        <w:rPr>
          <w:rFonts w:ascii="Lato" w:hAnsi="Lato" w:cs="Arial"/>
          <w:spacing w:val="4"/>
          <w:sz w:val="22"/>
          <w:szCs w:val="22"/>
        </w:rPr>
        <w:t xml:space="preserve">dla podjęcia rozstrzygnięcia powinny zostać w miarę możliwości bezsprzecznie ustalone. Obowiązek ten wynika z art. 7 i art. 77 </w:t>
      </w:r>
      <w:r w:rsidRPr="004D1893">
        <w:rPr>
          <w:rFonts w:ascii="Lato" w:hAnsi="Lato" w:cs="Arial"/>
          <w:i/>
          <w:spacing w:val="4"/>
          <w:sz w:val="22"/>
          <w:szCs w:val="22"/>
        </w:rPr>
        <w:t>kpa</w:t>
      </w:r>
      <w:r w:rsidRPr="004D1893">
        <w:rPr>
          <w:rFonts w:ascii="Lato" w:hAnsi="Lato" w:cs="Arial"/>
          <w:spacing w:val="4"/>
          <w:sz w:val="22"/>
          <w:szCs w:val="22"/>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D1893">
        <w:rPr>
          <w:rFonts w:ascii="Lato" w:hAnsi="Lato" w:cs="Arial"/>
          <w:i/>
          <w:spacing w:val="4"/>
          <w:sz w:val="22"/>
          <w:szCs w:val="22"/>
        </w:rPr>
        <w:t>kpa</w:t>
      </w:r>
      <w:r w:rsidRPr="004D1893">
        <w:rPr>
          <w:rFonts w:ascii="Lato" w:hAnsi="Lato" w:cs="Arial"/>
          <w:spacing w:val="4"/>
          <w:sz w:val="22"/>
          <w:szCs w:val="22"/>
        </w:rPr>
        <w:t>, a przede wszystkim do podejmowania wszelkich kroków niezbędnych do dokładnego wyjaśnienia stanu faktycznego.</w:t>
      </w:r>
    </w:p>
    <w:p w14:paraId="727BCA20" w14:textId="5A38DD18"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spacing w:val="4"/>
          <w:sz w:val="22"/>
          <w:szCs w:val="22"/>
        </w:rPr>
        <w:t xml:space="preserve">W trakcie przeprowadzonego postępowania odwoławczego </w:t>
      </w:r>
      <w:r w:rsidRPr="004D1893">
        <w:rPr>
          <w:rFonts w:ascii="Lato" w:hAnsi="Lato" w:cs="Arial"/>
          <w:i/>
          <w:spacing w:val="4"/>
          <w:sz w:val="22"/>
          <w:szCs w:val="22"/>
        </w:rPr>
        <w:t>Minister</w:t>
      </w:r>
      <w:r w:rsidRPr="004D1893">
        <w:rPr>
          <w:rFonts w:ascii="Lato" w:hAnsi="Lato" w:cs="Arial"/>
          <w:spacing w:val="4"/>
          <w:sz w:val="22"/>
          <w:szCs w:val="22"/>
        </w:rPr>
        <w:t xml:space="preserve"> rozpatrzył</w:t>
      </w:r>
      <w:r w:rsidR="00540D1E">
        <w:rPr>
          <w:rFonts w:ascii="Lato" w:hAnsi="Lato" w:cs="Arial"/>
          <w:spacing w:val="4"/>
          <w:sz w:val="22"/>
          <w:szCs w:val="22"/>
        </w:rPr>
        <w:t xml:space="preserve"> </w:t>
      </w:r>
      <w:r w:rsidRPr="004D1893">
        <w:rPr>
          <w:rFonts w:ascii="Lato" w:hAnsi="Lato" w:cs="Arial"/>
          <w:spacing w:val="4"/>
          <w:sz w:val="22"/>
          <w:szCs w:val="22"/>
        </w:rPr>
        <w:t xml:space="preserve">ponownie wniosek </w:t>
      </w:r>
      <w:r w:rsidRPr="004D1893">
        <w:rPr>
          <w:rFonts w:ascii="Lato" w:hAnsi="Lato" w:cs="Arial"/>
          <w:i/>
          <w:spacing w:val="4"/>
          <w:sz w:val="22"/>
          <w:szCs w:val="22"/>
        </w:rPr>
        <w:t>inwestora</w:t>
      </w:r>
      <w:r w:rsidRPr="004D1893">
        <w:rPr>
          <w:rFonts w:ascii="Lato" w:hAnsi="Lato" w:cs="Arial"/>
          <w:spacing w:val="4"/>
          <w:sz w:val="22"/>
          <w:szCs w:val="22"/>
        </w:rPr>
        <w:t xml:space="preserve"> o wydanie przedmiotowej decyzji, przeanalizował materiał dowodowy zgromadzony przez Wojewodę</w:t>
      </w:r>
      <w:r w:rsidR="002E278E" w:rsidRPr="004D1893">
        <w:rPr>
          <w:rFonts w:ascii="Lato" w:hAnsi="Lato" w:cs="Arial"/>
          <w:spacing w:val="4"/>
          <w:sz w:val="22"/>
          <w:szCs w:val="22"/>
        </w:rPr>
        <w:t xml:space="preserve"> Małopolskiego</w:t>
      </w:r>
      <w:r w:rsidRPr="004D1893">
        <w:rPr>
          <w:rFonts w:ascii="Lato" w:hAnsi="Lato" w:cs="Arial"/>
          <w:spacing w:val="4"/>
          <w:sz w:val="22"/>
          <w:szCs w:val="22"/>
        </w:rPr>
        <w:t xml:space="preserve">, w tym zbadał poprawność postępowania organu I instancji oraz poprawność kończącej to postępowanie </w:t>
      </w:r>
      <w:r w:rsidRPr="004D1893">
        <w:rPr>
          <w:rFonts w:ascii="Lato" w:hAnsi="Lato" w:cs="Arial"/>
          <w:i/>
          <w:spacing w:val="4"/>
          <w:sz w:val="22"/>
          <w:szCs w:val="22"/>
        </w:rPr>
        <w:t>decyzji Wojewody</w:t>
      </w:r>
      <w:r w:rsidR="002E278E" w:rsidRPr="004D1893">
        <w:rPr>
          <w:rFonts w:ascii="Lato" w:hAnsi="Lato" w:cs="Arial"/>
          <w:i/>
          <w:spacing w:val="4"/>
          <w:sz w:val="22"/>
          <w:szCs w:val="22"/>
        </w:rPr>
        <w:t xml:space="preserve"> Małopolskiego</w:t>
      </w:r>
      <w:r w:rsidRPr="004D1893">
        <w:rPr>
          <w:rFonts w:ascii="Lato" w:hAnsi="Lato" w:cs="Arial"/>
          <w:spacing w:val="4"/>
          <w:sz w:val="22"/>
          <w:szCs w:val="22"/>
        </w:rPr>
        <w:t>, jak również rozpoznał zarzuty podniesione przez skarżące strony.</w:t>
      </w:r>
    </w:p>
    <w:p w14:paraId="1206255D" w14:textId="14F12856" w:rsidR="00131CC4" w:rsidRPr="004D1893" w:rsidRDefault="00131CC4" w:rsidP="004D1893">
      <w:pPr>
        <w:spacing w:before="120" w:after="240" w:line="240" w:lineRule="exact"/>
        <w:jc w:val="both"/>
        <w:outlineLvl w:val="0"/>
        <w:rPr>
          <w:rFonts w:ascii="Lato" w:hAnsi="Lato" w:cs="Arial"/>
          <w:spacing w:val="4"/>
          <w:sz w:val="22"/>
          <w:szCs w:val="22"/>
          <w:shd w:val="clear" w:color="auto" w:fill="FFFFFF"/>
        </w:rPr>
      </w:pPr>
      <w:r w:rsidRPr="004D1893">
        <w:rPr>
          <w:rFonts w:ascii="Lato" w:hAnsi="Lato" w:cs="Arial"/>
          <w:spacing w:val="4"/>
          <w:sz w:val="22"/>
          <w:szCs w:val="22"/>
        </w:rPr>
        <w:t xml:space="preserve">Zgodnie z art. 38 pkt </w:t>
      </w:r>
      <w:r w:rsidR="004009E4" w:rsidRPr="004D1893">
        <w:rPr>
          <w:rFonts w:ascii="Lato" w:hAnsi="Lato" w:cs="Arial"/>
          <w:spacing w:val="4"/>
          <w:sz w:val="22"/>
          <w:szCs w:val="22"/>
        </w:rPr>
        <w:t>2</w:t>
      </w:r>
      <w:r w:rsidRPr="004D1893">
        <w:rPr>
          <w:rFonts w:ascii="Lato" w:hAnsi="Lato" w:cs="Arial"/>
          <w:spacing w:val="4"/>
          <w:sz w:val="22"/>
          <w:szCs w:val="22"/>
        </w:rPr>
        <w:t xml:space="preserve"> lit. </w:t>
      </w:r>
      <w:r w:rsidR="008B750C" w:rsidRPr="004D1893">
        <w:rPr>
          <w:rFonts w:ascii="Lato" w:hAnsi="Lato" w:cs="Arial"/>
          <w:spacing w:val="4"/>
          <w:sz w:val="22"/>
          <w:szCs w:val="22"/>
        </w:rPr>
        <w:t>z</w:t>
      </w:r>
      <w:r w:rsidR="004009E4" w:rsidRPr="004D1893">
        <w:rPr>
          <w:rFonts w:ascii="Lato" w:hAnsi="Lato" w:cs="Arial"/>
          <w:spacing w:val="4"/>
          <w:sz w:val="22"/>
          <w:szCs w:val="22"/>
        </w:rPr>
        <w:t>h</w:t>
      </w:r>
      <w:r w:rsidRPr="004D1893">
        <w:rPr>
          <w:rFonts w:ascii="Lato" w:hAnsi="Lato" w:cs="Arial"/>
          <w:spacing w:val="4"/>
          <w:sz w:val="22"/>
          <w:szCs w:val="22"/>
        </w:rPr>
        <w:t xml:space="preserve"> </w:t>
      </w:r>
      <w:r w:rsidRPr="004D1893">
        <w:rPr>
          <w:rFonts w:ascii="Lato" w:hAnsi="Lato" w:cs="Arial"/>
          <w:i/>
          <w:spacing w:val="4"/>
          <w:sz w:val="22"/>
          <w:szCs w:val="22"/>
        </w:rPr>
        <w:t>specustawy gazowej</w:t>
      </w:r>
      <w:r w:rsidRPr="004D1893">
        <w:rPr>
          <w:rFonts w:ascii="Lato" w:hAnsi="Lato" w:cs="Arial"/>
          <w:spacing w:val="4"/>
          <w:sz w:val="22"/>
          <w:szCs w:val="22"/>
        </w:rPr>
        <w:t xml:space="preserve">, projektowana inwestycja polegająca na </w:t>
      </w:r>
      <w:r w:rsidR="00C13AA9" w:rsidRPr="004D1893">
        <w:rPr>
          <w:rFonts w:ascii="Lato" w:hAnsi="Lato" w:cs="Arial"/>
          <w:spacing w:val="4"/>
          <w:sz w:val="22"/>
          <w:szCs w:val="22"/>
        </w:rPr>
        <w:t>budow</w:t>
      </w:r>
      <w:r w:rsidR="007B6B07">
        <w:rPr>
          <w:rFonts w:ascii="Lato" w:hAnsi="Lato" w:cs="Arial"/>
          <w:spacing w:val="4"/>
          <w:sz w:val="22"/>
          <w:szCs w:val="22"/>
        </w:rPr>
        <w:t>ie</w:t>
      </w:r>
      <w:r w:rsidR="00C13AA9" w:rsidRPr="004D1893">
        <w:rPr>
          <w:rFonts w:ascii="Lato" w:hAnsi="Lato" w:cs="Arial"/>
          <w:spacing w:val="4"/>
          <w:sz w:val="22"/>
          <w:szCs w:val="22"/>
        </w:rPr>
        <w:t xml:space="preserve"> przyłączy i gazociągów służących do przyłączenia do systemu przesyłowego gazowego podmiotów przyłączanych wraz z infrastrukturą niezbędną </w:t>
      </w:r>
      <w:r w:rsidR="007B6B07">
        <w:rPr>
          <w:rFonts w:ascii="Lato" w:hAnsi="Lato" w:cs="Arial"/>
          <w:spacing w:val="4"/>
          <w:sz w:val="22"/>
          <w:szCs w:val="22"/>
        </w:rPr>
        <w:br/>
      </w:r>
      <w:r w:rsidR="00C13AA9" w:rsidRPr="004D1893">
        <w:rPr>
          <w:rFonts w:ascii="Lato" w:hAnsi="Lato" w:cs="Arial"/>
          <w:spacing w:val="4"/>
          <w:sz w:val="22"/>
          <w:szCs w:val="22"/>
        </w:rPr>
        <w:t>do ich obsługi</w:t>
      </w:r>
      <w:r w:rsidRPr="004D1893">
        <w:rPr>
          <w:rFonts w:ascii="Lato" w:hAnsi="Lato" w:cs="Arial"/>
          <w:spacing w:val="4"/>
          <w:sz w:val="22"/>
          <w:szCs w:val="22"/>
        </w:rPr>
        <w:t xml:space="preserve">, stanowi </w:t>
      </w:r>
      <w:r w:rsidRPr="004D1893">
        <w:rPr>
          <w:rFonts w:ascii="Lato" w:hAnsi="Lato" w:cs="Arial"/>
          <w:spacing w:val="4"/>
          <w:sz w:val="22"/>
          <w:szCs w:val="22"/>
          <w:shd w:val="clear" w:color="auto" w:fill="FFFFFF"/>
        </w:rPr>
        <w:t xml:space="preserve">inwestycję towarzyszącą inwestycjom w zakresie terminalu, realizowaną przez </w:t>
      </w:r>
      <w:r w:rsidR="002E278E" w:rsidRPr="004D1893">
        <w:rPr>
          <w:rFonts w:ascii="Lato" w:hAnsi="Lato" w:cs="Arial"/>
          <w:spacing w:val="4"/>
          <w:sz w:val="22"/>
          <w:szCs w:val="22"/>
        </w:rPr>
        <w:t>Operatora Gazociągów Przesyłowych GAZ-SYSTEM S.</w:t>
      </w:r>
      <w:r w:rsidR="000A13C8">
        <w:rPr>
          <w:rFonts w:ascii="Lato" w:hAnsi="Lato" w:cs="Arial"/>
          <w:spacing w:val="4"/>
          <w:sz w:val="22"/>
          <w:szCs w:val="22"/>
        </w:rPr>
        <w:t xml:space="preserve"> </w:t>
      </w:r>
      <w:r w:rsidR="002E278E" w:rsidRPr="004D1893">
        <w:rPr>
          <w:rFonts w:ascii="Lato" w:hAnsi="Lato" w:cs="Arial"/>
          <w:spacing w:val="4"/>
          <w:sz w:val="22"/>
          <w:szCs w:val="22"/>
        </w:rPr>
        <w:t>A. z siedzibą w Warszawie.</w:t>
      </w:r>
      <w:r w:rsidR="002E278E" w:rsidRPr="004D1893">
        <w:rPr>
          <w:rFonts w:ascii="Lato" w:hAnsi="Lato" w:cs="Arial"/>
          <w:spacing w:val="4"/>
          <w:sz w:val="22"/>
          <w:szCs w:val="22"/>
          <w:shd w:val="clear" w:color="auto" w:fill="FFFFFF"/>
        </w:rPr>
        <w:t xml:space="preserve"> </w:t>
      </w:r>
      <w:r w:rsidRPr="004D1893">
        <w:rPr>
          <w:rFonts w:ascii="Lato" w:hAnsi="Lato" w:cs="Arial"/>
          <w:spacing w:val="4"/>
          <w:sz w:val="22"/>
          <w:szCs w:val="22"/>
        </w:rPr>
        <w:t xml:space="preserve">Jak </w:t>
      </w:r>
      <w:r w:rsidR="007B6B07">
        <w:rPr>
          <w:rFonts w:ascii="Lato" w:hAnsi="Lato" w:cs="Arial"/>
          <w:spacing w:val="4"/>
          <w:sz w:val="22"/>
          <w:szCs w:val="22"/>
        </w:rPr>
        <w:t>stanowi</w:t>
      </w:r>
      <w:r w:rsidRPr="004D1893">
        <w:rPr>
          <w:rFonts w:ascii="Lato" w:hAnsi="Lato" w:cs="Arial"/>
          <w:spacing w:val="4"/>
          <w:sz w:val="22"/>
          <w:szCs w:val="22"/>
        </w:rPr>
        <w:t xml:space="preserve"> art. 39 ust. 1 </w:t>
      </w:r>
      <w:r w:rsidRPr="004D1893">
        <w:rPr>
          <w:rFonts w:ascii="Lato" w:hAnsi="Lato" w:cs="Arial"/>
          <w:i/>
          <w:spacing w:val="4"/>
          <w:sz w:val="22"/>
          <w:szCs w:val="22"/>
        </w:rPr>
        <w:t>specustawy gazowej</w:t>
      </w:r>
      <w:r w:rsidRPr="004D1893">
        <w:rPr>
          <w:rFonts w:ascii="Lato" w:hAnsi="Lato" w:cs="Arial"/>
          <w:spacing w:val="4"/>
          <w:sz w:val="22"/>
          <w:szCs w:val="22"/>
        </w:rPr>
        <w:t xml:space="preserve">, </w:t>
      </w:r>
      <w:r w:rsidRPr="004D1893">
        <w:rPr>
          <w:rFonts w:ascii="Lato" w:hAnsi="Lato" w:cs="Arial"/>
          <w:spacing w:val="4"/>
          <w:sz w:val="22"/>
          <w:szCs w:val="22"/>
          <w:shd w:val="clear" w:color="auto" w:fill="FFFFFF"/>
        </w:rPr>
        <w:t>do inwestycji towarzyszących stosuje się przepisy rozdziałów 2, 3 i 6 oraz art. 43 ww. ustawy.</w:t>
      </w:r>
    </w:p>
    <w:p w14:paraId="10D41E74" w14:textId="5F49A8EE"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spacing w:val="4"/>
          <w:sz w:val="22"/>
          <w:szCs w:val="22"/>
        </w:rPr>
        <w:t xml:space="preserve">Stosownie do art. 5 ust. 1 w zw. z art. 1 ust. 2 pkt 3 </w:t>
      </w:r>
      <w:r w:rsidRPr="004D1893">
        <w:rPr>
          <w:rFonts w:ascii="Lato" w:hAnsi="Lato" w:cs="Arial"/>
          <w:i/>
          <w:spacing w:val="4"/>
          <w:sz w:val="22"/>
          <w:szCs w:val="22"/>
        </w:rPr>
        <w:t>specustawy gazowej</w:t>
      </w:r>
      <w:r w:rsidRPr="004D1893">
        <w:rPr>
          <w:rFonts w:ascii="Lato" w:hAnsi="Lato" w:cs="Arial"/>
          <w:spacing w:val="4"/>
          <w:sz w:val="22"/>
          <w:szCs w:val="22"/>
        </w:rPr>
        <w:t xml:space="preserve">, z wnioskiem </w:t>
      </w:r>
      <w:r w:rsidRPr="004D1893">
        <w:rPr>
          <w:rFonts w:ascii="Lato" w:hAnsi="Lato" w:cs="Arial"/>
          <w:spacing w:val="4"/>
          <w:sz w:val="22"/>
          <w:szCs w:val="22"/>
        </w:rPr>
        <w:br/>
      </w:r>
      <w:r w:rsidR="0041050F" w:rsidRPr="004D1893">
        <w:rPr>
          <w:rFonts w:ascii="Lato" w:hAnsi="Lato" w:cs="Arial"/>
          <w:spacing w:val="4"/>
          <w:sz w:val="22"/>
          <w:szCs w:val="22"/>
        </w:rPr>
        <w:t xml:space="preserve">do Wojewody Małopolskiego </w:t>
      </w:r>
      <w:r w:rsidRPr="004D1893">
        <w:rPr>
          <w:rFonts w:ascii="Lato" w:hAnsi="Lato" w:cs="Arial"/>
          <w:spacing w:val="4"/>
          <w:sz w:val="22"/>
          <w:szCs w:val="22"/>
        </w:rPr>
        <w:t>o</w:t>
      </w:r>
      <w:r w:rsidR="00A14395" w:rsidRPr="004D1893">
        <w:rPr>
          <w:rFonts w:ascii="Lato" w:hAnsi="Lato" w:cs="Arial"/>
          <w:spacing w:val="4"/>
          <w:sz w:val="22"/>
          <w:szCs w:val="22"/>
        </w:rPr>
        <w:t xml:space="preserve"> </w:t>
      </w:r>
      <w:r w:rsidRPr="004D1893">
        <w:rPr>
          <w:rFonts w:ascii="Lato" w:hAnsi="Lato" w:cs="Arial"/>
          <w:spacing w:val="4"/>
          <w:sz w:val="22"/>
          <w:szCs w:val="22"/>
        </w:rPr>
        <w:t xml:space="preserve">wydanie </w:t>
      </w:r>
      <w:r w:rsidR="0041050F" w:rsidRPr="004D1893">
        <w:rPr>
          <w:rFonts w:ascii="Lato" w:hAnsi="Lato" w:cs="Arial"/>
          <w:spacing w:val="4"/>
          <w:sz w:val="22"/>
          <w:szCs w:val="22"/>
        </w:rPr>
        <w:t xml:space="preserve">dla omawianego zamierzenia inwestycyjnego </w:t>
      </w:r>
      <w:r w:rsidRPr="004D1893">
        <w:rPr>
          <w:rFonts w:ascii="Lato" w:hAnsi="Lato" w:cs="Arial"/>
          <w:spacing w:val="4"/>
          <w:sz w:val="22"/>
          <w:szCs w:val="22"/>
        </w:rPr>
        <w:t>decyzji o ustaleniu lokalizacji inwestycji</w:t>
      </w:r>
      <w:r w:rsidR="0041050F">
        <w:rPr>
          <w:rFonts w:ascii="Lato" w:hAnsi="Lato" w:cs="Arial"/>
          <w:spacing w:val="4"/>
          <w:sz w:val="22"/>
          <w:szCs w:val="22"/>
        </w:rPr>
        <w:t xml:space="preserve"> towarzyszącej inwestycji</w:t>
      </w:r>
      <w:r w:rsidRPr="004D1893">
        <w:rPr>
          <w:rFonts w:ascii="Lato" w:hAnsi="Lato" w:cs="Arial"/>
          <w:spacing w:val="4"/>
          <w:sz w:val="22"/>
          <w:szCs w:val="22"/>
        </w:rPr>
        <w:t xml:space="preserve"> w zakresie terminalu</w:t>
      </w:r>
      <w:r w:rsidR="008575C9">
        <w:rPr>
          <w:rFonts w:ascii="Lato" w:hAnsi="Lato" w:cs="Arial"/>
          <w:spacing w:val="4"/>
          <w:sz w:val="22"/>
          <w:szCs w:val="22"/>
        </w:rPr>
        <w:t xml:space="preserve"> </w:t>
      </w:r>
      <w:r w:rsidRPr="004D1893">
        <w:rPr>
          <w:rFonts w:ascii="Lato" w:hAnsi="Lato" w:cs="Arial"/>
          <w:spacing w:val="4"/>
          <w:sz w:val="22"/>
          <w:szCs w:val="22"/>
        </w:rPr>
        <w:t xml:space="preserve">wystąpiła ww. spółka, tj. </w:t>
      </w:r>
      <w:r w:rsidR="002E278E" w:rsidRPr="004D1893">
        <w:rPr>
          <w:rFonts w:ascii="Lato" w:hAnsi="Lato" w:cs="Arial"/>
          <w:spacing w:val="4"/>
          <w:sz w:val="22"/>
          <w:szCs w:val="22"/>
        </w:rPr>
        <w:t>Operator Gazociągów Przesyłowych GAZ-SYSTEM S.</w:t>
      </w:r>
      <w:r w:rsidR="008575C9">
        <w:rPr>
          <w:rFonts w:ascii="Lato" w:hAnsi="Lato" w:cs="Arial"/>
          <w:spacing w:val="4"/>
          <w:sz w:val="22"/>
          <w:szCs w:val="22"/>
        </w:rPr>
        <w:t xml:space="preserve"> </w:t>
      </w:r>
      <w:r w:rsidR="002E278E" w:rsidRPr="004D1893">
        <w:rPr>
          <w:rFonts w:ascii="Lato" w:hAnsi="Lato" w:cs="Arial"/>
          <w:spacing w:val="4"/>
          <w:sz w:val="22"/>
          <w:szCs w:val="22"/>
        </w:rPr>
        <w:t xml:space="preserve">A. </w:t>
      </w:r>
      <w:r w:rsidR="0041050F">
        <w:rPr>
          <w:rFonts w:ascii="Lato" w:hAnsi="Lato" w:cs="Arial"/>
          <w:spacing w:val="4"/>
          <w:sz w:val="22"/>
          <w:szCs w:val="22"/>
        </w:rPr>
        <w:br/>
      </w:r>
      <w:r w:rsidR="002E278E" w:rsidRPr="004D1893">
        <w:rPr>
          <w:rFonts w:ascii="Lato" w:hAnsi="Lato" w:cs="Arial"/>
          <w:spacing w:val="4"/>
          <w:sz w:val="22"/>
          <w:szCs w:val="22"/>
        </w:rPr>
        <w:lastRenderedPageBreak/>
        <w:t xml:space="preserve">z siedzibą w Warszawie, </w:t>
      </w:r>
      <w:r w:rsidRPr="004D1893">
        <w:rPr>
          <w:rFonts w:ascii="Lato" w:hAnsi="Lato" w:cs="Arial"/>
          <w:bCs/>
          <w:iCs/>
          <w:spacing w:val="4"/>
          <w:sz w:val="22"/>
          <w:szCs w:val="22"/>
        </w:rPr>
        <w:t>reprezentowana przez ustanowionego w sprawie pełnomocnika.</w:t>
      </w:r>
    </w:p>
    <w:p w14:paraId="34A10E6D" w14:textId="77777777"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bCs/>
          <w:iCs/>
          <w:spacing w:val="4"/>
          <w:sz w:val="22"/>
          <w:szCs w:val="22"/>
        </w:rPr>
        <w:t xml:space="preserve">Analizując złożony przez </w:t>
      </w:r>
      <w:r w:rsidRPr="004D1893">
        <w:rPr>
          <w:rFonts w:ascii="Lato" w:hAnsi="Lato" w:cs="Arial"/>
          <w:bCs/>
          <w:i/>
          <w:iCs/>
          <w:spacing w:val="4"/>
          <w:sz w:val="22"/>
          <w:szCs w:val="22"/>
        </w:rPr>
        <w:t>inwestora</w:t>
      </w:r>
      <w:r w:rsidRPr="004D1893">
        <w:rPr>
          <w:rFonts w:ascii="Lato" w:hAnsi="Lato" w:cs="Arial"/>
          <w:bCs/>
          <w:iCs/>
          <w:spacing w:val="4"/>
          <w:sz w:val="22"/>
          <w:szCs w:val="22"/>
        </w:rPr>
        <w:t xml:space="preserve"> wniosek, </w:t>
      </w:r>
      <w:r w:rsidRPr="004D1893">
        <w:rPr>
          <w:rFonts w:ascii="Lato" w:hAnsi="Lato" w:cs="Arial"/>
          <w:bCs/>
          <w:i/>
          <w:iCs/>
          <w:spacing w:val="4"/>
          <w:sz w:val="22"/>
          <w:szCs w:val="22"/>
        </w:rPr>
        <w:t>Minister</w:t>
      </w:r>
      <w:r w:rsidRPr="004D1893">
        <w:rPr>
          <w:rFonts w:ascii="Lato" w:hAnsi="Lato" w:cs="Arial"/>
          <w:bCs/>
          <w:iCs/>
          <w:spacing w:val="4"/>
          <w:sz w:val="22"/>
          <w:szCs w:val="22"/>
        </w:rPr>
        <w:t xml:space="preserve"> uznał, że zawiera on wszystkie elementy wymagane na podstawie przepisu art. 6 (w brzmieniu mającym zastosowanie </w:t>
      </w:r>
      <w:r w:rsidRPr="004D1893">
        <w:rPr>
          <w:rFonts w:ascii="Lato" w:hAnsi="Lato" w:cs="Arial"/>
          <w:bCs/>
          <w:iCs/>
          <w:spacing w:val="4"/>
          <w:sz w:val="22"/>
          <w:szCs w:val="22"/>
        </w:rPr>
        <w:br/>
        <w:t xml:space="preserve">w niniejszej sprawie) w zw. z art. 39 ust. 1 </w:t>
      </w:r>
      <w:r w:rsidRPr="004D1893">
        <w:rPr>
          <w:rFonts w:ascii="Lato" w:hAnsi="Lato" w:cs="Arial"/>
          <w:bCs/>
          <w:i/>
          <w:iCs/>
          <w:spacing w:val="4"/>
          <w:sz w:val="22"/>
          <w:szCs w:val="22"/>
        </w:rPr>
        <w:t>specustawy gazowej</w:t>
      </w:r>
      <w:r w:rsidRPr="004D1893">
        <w:rPr>
          <w:rFonts w:ascii="Lato" w:hAnsi="Lato" w:cs="Arial"/>
          <w:bCs/>
          <w:iCs/>
          <w:spacing w:val="4"/>
          <w:sz w:val="22"/>
          <w:szCs w:val="22"/>
        </w:rPr>
        <w:t>.</w:t>
      </w:r>
    </w:p>
    <w:p w14:paraId="21B32D9D" w14:textId="40CB9EAC"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spacing w:val="4"/>
          <w:sz w:val="22"/>
          <w:szCs w:val="22"/>
        </w:rPr>
        <w:t xml:space="preserve">Następnie, organ odwoławczy poddał kontroli przeprowadzone przez Wojewodę </w:t>
      </w:r>
      <w:r w:rsidR="008F66A1" w:rsidRPr="004D1893">
        <w:rPr>
          <w:rFonts w:ascii="Lato" w:hAnsi="Lato" w:cs="Arial"/>
          <w:spacing w:val="4"/>
          <w:sz w:val="22"/>
          <w:szCs w:val="22"/>
        </w:rPr>
        <w:t xml:space="preserve">Małopolskiego </w:t>
      </w:r>
      <w:r w:rsidRPr="004D1893">
        <w:rPr>
          <w:rFonts w:ascii="Lato" w:hAnsi="Lato" w:cs="Arial"/>
          <w:spacing w:val="4"/>
          <w:sz w:val="22"/>
          <w:szCs w:val="22"/>
        </w:rPr>
        <w:t xml:space="preserve">postępowanie w sprawie wydania decyzji o ustaleniu lokalizacji </w:t>
      </w:r>
      <w:r w:rsidRPr="004D1893">
        <w:rPr>
          <w:rFonts w:ascii="Lato" w:hAnsi="Lato" w:cs="Arial"/>
          <w:spacing w:val="4"/>
          <w:sz w:val="22"/>
          <w:szCs w:val="22"/>
        </w:rPr>
        <w:br/>
        <w:t xml:space="preserve">ww. przedsięwzięcia i stwierdził, co następuje. </w:t>
      </w:r>
    </w:p>
    <w:p w14:paraId="71E9947B" w14:textId="3DB818DB" w:rsidR="00131CC4" w:rsidRPr="004D1893" w:rsidRDefault="00131CC4" w:rsidP="004D1893">
      <w:pPr>
        <w:spacing w:before="120" w:after="240" w:line="240" w:lineRule="exact"/>
        <w:jc w:val="both"/>
        <w:outlineLvl w:val="0"/>
        <w:rPr>
          <w:rFonts w:ascii="Lato" w:hAnsi="Lato" w:cs="Arial"/>
          <w:bCs/>
          <w:iCs/>
          <w:spacing w:val="4"/>
          <w:sz w:val="22"/>
          <w:szCs w:val="22"/>
          <w:highlight w:val="green"/>
        </w:rPr>
      </w:pPr>
      <w:r w:rsidRPr="004D1893">
        <w:rPr>
          <w:rFonts w:ascii="Lato" w:hAnsi="Lato" w:cs="Arial"/>
          <w:bCs/>
          <w:spacing w:val="4"/>
          <w:sz w:val="22"/>
          <w:szCs w:val="22"/>
        </w:rPr>
        <w:t xml:space="preserve">W ocenie organu II instancji, Wojewoda </w:t>
      </w:r>
      <w:r w:rsidR="008F66A1" w:rsidRPr="004D1893">
        <w:rPr>
          <w:rFonts w:ascii="Lato" w:hAnsi="Lato" w:cs="Arial"/>
          <w:spacing w:val="4"/>
          <w:sz w:val="22"/>
          <w:szCs w:val="22"/>
        </w:rPr>
        <w:t>Małopolski</w:t>
      </w:r>
      <w:r w:rsidRPr="004D1893">
        <w:rPr>
          <w:rFonts w:ascii="Lato" w:hAnsi="Lato" w:cs="Arial"/>
          <w:spacing w:val="4"/>
          <w:sz w:val="22"/>
          <w:szCs w:val="22"/>
        </w:rPr>
        <w:t xml:space="preserve"> </w:t>
      </w:r>
      <w:r w:rsidRPr="004D1893">
        <w:rPr>
          <w:rFonts w:ascii="Lato" w:hAnsi="Lato" w:cs="Arial"/>
          <w:bCs/>
          <w:spacing w:val="4"/>
          <w:sz w:val="22"/>
          <w:szCs w:val="22"/>
        </w:rPr>
        <w:t xml:space="preserve">prawidłowo poinformował strony o wszczętym postępowaniu, podał jego podstawę prawną, </w:t>
      </w:r>
      <w:r w:rsidRPr="004D1893">
        <w:rPr>
          <w:rFonts w:ascii="Lato" w:hAnsi="Lato" w:cs="Arial"/>
          <w:bCs/>
          <w:iCs/>
          <w:spacing w:val="4"/>
          <w:sz w:val="22"/>
          <w:szCs w:val="22"/>
        </w:rPr>
        <w:t xml:space="preserve">pouczył o prawie </w:t>
      </w:r>
      <w:r w:rsidR="008F66A1" w:rsidRPr="004D1893">
        <w:rPr>
          <w:rFonts w:ascii="Lato" w:hAnsi="Lato" w:cs="Arial"/>
          <w:bCs/>
          <w:iCs/>
          <w:spacing w:val="4"/>
          <w:sz w:val="22"/>
          <w:szCs w:val="22"/>
        </w:rPr>
        <w:br/>
      </w:r>
      <w:r w:rsidRPr="004D1893">
        <w:rPr>
          <w:rFonts w:ascii="Lato" w:hAnsi="Lato" w:cs="Arial"/>
          <w:bCs/>
          <w:iCs/>
          <w:spacing w:val="4"/>
          <w:sz w:val="22"/>
          <w:szCs w:val="22"/>
        </w:rPr>
        <w:t>do składania wniosków, uwag i zastrzeżeń, a zatem należycie i wyczerpująco poinformował strony o okolicznościach faktycznych i prawnych, będących przedmiotem postępowania administracyjnego, które mogły mieć wpływ na ustalenie ich praw i obowiązków.</w:t>
      </w:r>
    </w:p>
    <w:p w14:paraId="28F23895" w14:textId="295F67DD" w:rsidR="00131CC4" w:rsidRPr="004D1893" w:rsidRDefault="00131CC4" w:rsidP="004D1893">
      <w:pPr>
        <w:spacing w:before="120" w:after="240" w:line="240" w:lineRule="exact"/>
        <w:jc w:val="both"/>
        <w:outlineLvl w:val="0"/>
        <w:rPr>
          <w:rFonts w:ascii="Lato" w:hAnsi="Lato" w:cs="Arial"/>
          <w:bCs/>
          <w:spacing w:val="4"/>
          <w:sz w:val="22"/>
          <w:szCs w:val="22"/>
        </w:rPr>
      </w:pPr>
      <w:r w:rsidRPr="004D1893">
        <w:rPr>
          <w:rFonts w:ascii="Lato" w:hAnsi="Lato" w:cs="Arial"/>
          <w:bCs/>
          <w:spacing w:val="4"/>
          <w:sz w:val="22"/>
          <w:szCs w:val="22"/>
        </w:rPr>
        <w:t xml:space="preserve">Zgodnie z art. 8 ust. 1 pkt 1 i 2 </w:t>
      </w:r>
      <w:r w:rsidRPr="004D1893">
        <w:rPr>
          <w:rFonts w:ascii="Lato" w:hAnsi="Lato" w:cs="Arial"/>
          <w:i/>
          <w:spacing w:val="4"/>
          <w:sz w:val="22"/>
          <w:szCs w:val="22"/>
        </w:rPr>
        <w:t>specustawy gazowej</w:t>
      </w:r>
      <w:r w:rsidRPr="004D1893">
        <w:rPr>
          <w:rFonts w:ascii="Lato" w:hAnsi="Lato" w:cs="Arial"/>
          <w:spacing w:val="4"/>
          <w:sz w:val="22"/>
          <w:szCs w:val="22"/>
        </w:rPr>
        <w:t>,</w:t>
      </w:r>
      <w:r w:rsidRPr="004D1893">
        <w:rPr>
          <w:rFonts w:ascii="Lato" w:hAnsi="Lato" w:cs="Arial"/>
          <w:bCs/>
          <w:spacing w:val="4"/>
          <w:sz w:val="22"/>
          <w:szCs w:val="22"/>
        </w:rPr>
        <w:t xml:space="preserve"> Wojewoda </w:t>
      </w:r>
      <w:r w:rsidR="008F66A1" w:rsidRPr="004D1893">
        <w:rPr>
          <w:rFonts w:ascii="Lato" w:hAnsi="Lato" w:cs="Arial"/>
          <w:spacing w:val="4"/>
          <w:sz w:val="22"/>
          <w:szCs w:val="22"/>
        </w:rPr>
        <w:t xml:space="preserve">Małopolski </w:t>
      </w:r>
      <w:r w:rsidRPr="004D1893">
        <w:rPr>
          <w:rFonts w:ascii="Lato" w:hAnsi="Lato" w:cs="Arial"/>
          <w:bCs/>
          <w:spacing w:val="4"/>
          <w:sz w:val="22"/>
          <w:szCs w:val="22"/>
        </w:rPr>
        <w:t xml:space="preserve">pismem </w:t>
      </w:r>
      <w:r w:rsidR="007A273B" w:rsidRPr="004D1893">
        <w:rPr>
          <w:rFonts w:ascii="Lato" w:hAnsi="Lato" w:cs="Arial"/>
          <w:bCs/>
          <w:spacing w:val="4"/>
          <w:sz w:val="22"/>
          <w:szCs w:val="22"/>
        </w:rPr>
        <w:br/>
      </w:r>
      <w:r w:rsidRPr="004D1893">
        <w:rPr>
          <w:rFonts w:ascii="Lato" w:hAnsi="Lato" w:cs="Arial"/>
          <w:bCs/>
          <w:spacing w:val="4"/>
          <w:sz w:val="22"/>
          <w:szCs w:val="22"/>
        </w:rPr>
        <w:t>z dnia</w:t>
      </w:r>
      <w:r w:rsidR="004C3216" w:rsidRPr="004D1893">
        <w:rPr>
          <w:rFonts w:ascii="Lato" w:hAnsi="Lato" w:cs="Arial"/>
          <w:bCs/>
          <w:spacing w:val="4"/>
          <w:sz w:val="22"/>
          <w:szCs w:val="22"/>
        </w:rPr>
        <w:t xml:space="preserve"> </w:t>
      </w:r>
      <w:r w:rsidR="004121C5" w:rsidRPr="004D1893">
        <w:rPr>
          <w:rFonts w:ascii="Lato" w:hAnsi="Lato" w:cs="Arial"/>
          <w:bCs/>
          <w:spacing w:val="4"/>
          <w:sz w:val="22"/>
          <w:szCs w:val="22"/>
        </w:rPr>
        <w:t>1 sierpnia</w:t>
      </w:r>
      <w:r w:rsidR="00A42A05" w:rsidRPr="004D1893">
        <w:rPr>
          <w:rFonts w:ascii="Lato" w:hAnsi="Lato" w:cs="Arial"/>
          <w:bCs/>
          <w:spacing w:val="4"/>
          <w:sz w:val="22"/>
          <w:szCs w:val="22"/>
        </w:rPr>
        <w:t xml:space="preserve"> 202</w:t>
      </w:r>
      <w:r w:rsidR="004121C5" w:rsidRPr="004D1893">
        <w:rPr>
          <w:rFonts w:ascii="Lato" w:hAnsi="Lato" w:cs="Arial"/>
          <w:bCs/>
          <w:spacing w:val="4"/>
          <w:sz w:val="22"/>
          <w:szCs w:val="22"/>
        </w:rPr>
        <w:t>3</w:t>
      </w:r>
      <w:r w:rsidR="00A42A05" w:rsidRPr="004D1893">
        <w:rPr>
          <w:rFonts w:ascii="Lato" w:hAnsi="Lato" w:cs="Arial"/>
          <w:bCs/>
          <w:spacing w:val="4"/>
          <w:sz w:val="22"/>
          <w:szCs w:val="22"/>
        </w:rPr>
        <w:t xml:space="preserve"> r., znak: </w:t>
      </w:r>
      <w:r w:rsidR="00A42A05" w:rsidRPr="004D1893">
        <w:rPr>
          <w:rFonts w:ascii="Lato" w:eastAsiaTheme="minorHAnsi" w:hAnsi="Lato" w:cs="ArialMT"/>
          <w:spacing w:val="4"/>
          <w:sz w:val="22"/>
          <w:szCs w:val="22"/>
          <w:lang w:eastAsia="en-US"/>
        </w:rPr>
        <w:t>WI-IV.747.1.1</w:t>
      </w:r>
      <w:r w:rsidR="004121C5" w:rsidRPr="004D1893">
        <w:rPr>
          <w:rFonts w:ascii="Lato" w:eastAsiaTheme="minorHAnsi" w:hAnsi="Lato" w:cs="ArialMT"/>
          <w:spacing w:val="4"/>
          <w:sz w:val="22"/>
          <w:szCs w:val="22"/>
          <w:lang w:eastAsia="en-US"/>
        </w:rPr>
        <w:t>1</w:t>
      </w:r>
      <w:r w:rsidR="00A42A05" w:rsidRPr="004D1893">
        <w:rPr>
          <w:rFonts w:ascii="Lato" w:eastAsiaTheme="minorHAnsi" w:hAnsi="Lato" w:cs="ArialMT"/>
          <w:spacing w:val="4"/>
          <w:sz w:val="22"/>
          <w:szCs w:val="22"/>
          <w:lang w:eastAsia="en-US"/>
        </w:rPr>
        <w:t>.202</w:t>
      </w:r>
      <w:r w:rsidR="004121C5" w:rsidRPr="004D1893">
        <w:rPr>
          <w:rFonts w:ascii="Lato" w:eastAsiaTheme="minorHAnsi" w:hAnsi="Lato" w:cs="ArialMT"/>
          <w:spacing w:val="4"/>
          <w:sz w:val="22"/>
          <w:szCs w:val="22"/>
          <w:lang w:eastAsia="en-US"/>
        </w:rPr>
        <w:t>3</w:t>
      </w:r>
      <w:r w:rsidRPr="004D1893">
        <w:rPr>
          <w:rFonts w:ascii="Lato" w:hAnsi="Lato" w:cs="Arial"/>
          <w:bCs/>
          <w:spacing w:val="4"/>
          <w:sz w:val="22"/>
          <w:szCs w:val="22"/>
        </w:rPr>
        <w:t xml:space="preserve">, zawiadomił o wszczęciu postępowania </w:t>
      </w:r>
      <w:r w:rsidRPr="004D1893">
        <w:rPr>
          <w:rFonts w:ascii="Lato" w:hAnsi="Lato" w:cs="Arial"/>
          <w:spacing w:val="4"/>
          <w:sz w:val="22"/>
          <w:szCs w:val="22"/>
        </w:rPr>
        <w:t xml:space="preserve">o ustalenie lokalizacji przedmiotowej inwestycji </w:t>
      </w:r>
      <w:r w:rsidRPr="004D1893">
        <w:rPr>
          <w:rFonts w:ascii="Lato" w:hAnsi="Lato" w:cs="Arial"/>
          <w:bCs/>
          <w:spacing w:val="4"/>
          <w:sz w:val="22"/>
          <w:szCs w:val="22"/>
        </w:rPr>
        <w:t xml:space="preserve">wnioskodawcę </w:t>
      </w:r>
      <w:r w:rsidR="000D342F">
        <w:rPr>
          <w:rFonts w:ascii="Lato" w:hAnsi="Lato" w:cs="Arial"/>
          <w:bCs/>
          <w:spacing w:val="4"/>
          <w:sz w:val="22"/>
          <w:szCs w:val="22"/>
        </w:rPr>
        <w:br/>
      </w:r>
      <w:r w:rsidRPr="004D1893">
        <w:rPr>
          <w:rFonts w:ascii="Lato" w:hAnsi="Lato" w:cs="Arial"/>
          <w:bCs/>
          <w:spacing w:val="4"/>
          <w:sz w:val="22"/>
          <w:szCs w:val="22"/>
        </w:rPr>
        <w:t xml:space="preserve">oraz właścicieli i użytkowników wieczystych nieruchomości objętych wnioskiem, wysyłając zawiadomienie odpowiednio na adres wskazany we wniosku oraz na adresy wskazane w katastrze nieruchomości. Pozostałe strony postępowania zostały poinformowane </w:t>
      </w:r>
      <w:r w:rsidRPr="004D1893">
        <w:rPr>
          <w:rFonts w:ascii="Lato" w:hAnsi="Lato" w:cs="Arial"/>
          <w:spacing w:val="4"/>
          <w:sz w:val="22"/>
          <w:szCs w:val="22"/>
        </w:rPr>
        <w:t xml:space="preserve">o jego wszczęciu </w:t>
      </w:r>
      <w:r w:rsidRPr="004D1893">
        <w:rPr>
          <w:rFonts w:ascii="Lato" w:hAnsi="Lato" w:cs="Arial"/>
          <w:bCs/>
          <w:spacing w:val="4"/>
          <w:sz w:val="22"/>
          <w:szCs w:val="22"/>
        </w:rPr>
        <w:t>w drodze obwieszcze</w:t>
      </w:r>
      <w:r w:rsidRPr="004D1893">
        <w:rPr>
          <w:rFonts w:ascii="Lato" w:hAnsi="Lato" w:cs="Arial"/>
          <w:spacing w:val="4"/>
          <w:sz w:val="22"/>
          <w:szCs w:val="22"/>
        </w:rPr>
        <w:t xml:space="preserve">ń. </w:t>
      </w:r>
      <w:r w:rsidRPr="004D1893">
        <w:rPr>
          <w:rFonts w:ascii="Lato" w:hAnsi="Lato" w:cs="Arial"/>
          <w:iCs/>
          <w:spacing w:val="4"/>
          <w:sz w:val="22"/>
          <w:szCs w:val="22"/>
        </w:rPr>
        <w:t xml:space="preserve">W zawiadomieniu </w:t>
      </w:r>
      <w:r w:rsidR="000D342F">
        <w:rPr>
          <w:rFonts w:ascii="Lato" w:hAnsi="Lato" w:cs="Arial"/>
          <w:iCs/>
          <w:spacing w:val="4"/>
          <w:sz w:val="22"/>
          <w:szCs w:val="22"/>
        </w:rPr>
        <w:br/>
      </w:r>
      <w:r w:rsidRPr="004D1893">
        <w:rPr>
          <w:rFonts w:ascii="Lato" w:hAnsi="Lato" w:cs="Arial"/>
          <w:iCs/>
          <w:spacing w:val="4"/>
          <w:sz w:val="22"/>
          <w:szCs w:val="22"/>
        </w:rPr>
        <w:t xml:space="preserve">i obwieszczeniu organ I instancji poinformował o możliwości zapoznania się </w:t>
      </w:r>
      <w:r w:rsidR="000D342F">
        <w:rPr>
          <w:rFonts w:ascii="Lato" w:hAnsi="Lato" w:cs="Arial"/>
          <w:iCs/>
          <w:spacing w:val="4"/>
          <w:sz w:val="22"/>
          <w:szCs w:val="22"/>
        </w:rPr>
        <w:br/>
      </w:r>
      <w:r w:rsidRPr="004D1893">
        <w:rPr>
          <w:rFonts w:ascii="Lato" w:hAnsi="Lato" w:cs="Arial"/>
          <w:iCs/>
          <w:spacing w:val="4"/>
          <w:sz w:val="22"/>
          <w:szCs w:val="22"/>
        </w:rPr>
        <w:t xml:space="preserve">z dokumentacją dotyczącą przedmiotowej inwestycji. </w:t>
      </w:r>
    </w:p>
    <w:p w14:paraId="6F717661" w14:textId="1788D97B"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spacing w:val="4"/>
          <w:sz w:val="22"/>
          <w:szCs w:val="22"/>
        </w:rPr>
        <w:t xml:space="preserve">Uznając, że zebrany w sprawie materiał dowodowy pozwala na wydanie rozstrzygnięcia, Wojewoda </w:t>
      </w:r>
      <w:r w:rsidR="00720970" w:rsidRPr="004D1893">
        <w:rPr>
          <w:rFonts w:ascii="Lato" w:hAnsi="Lato" w:cs="Arial"/>
          <w:spacing w:val="4"/>
          <w:sz w:val="22"/>
          <w:szCs w:val="22"/>
        </w:rPr>
        <w:t xml:space="preserve">Małopolski </w:t>
      </w:r>
      <w:r w:rsidRPr="004D1893">
        <w:rPr>
          <w:rFonts w:ascii="Lato" w:hAnsi="Lato" w:cs="Arial"/>
          <w:spacing w:val="4"/>
          <w:sz w:val="22"/>
          <w:szCs w:val="22"/>
        </w:rPr>
        <w:t>wydał w dniu</w:t>
      </w:r>
      <w:r w:rsidR="003633E1" w:rsidRPr="004D1893">
        <w:rPr>
          <w:rFonts w:ascii="Lato" w:hAnsi="Lato" w:cs="Arial"/>
          <w:spacing w:val="4"/>
          <w:sz w:val="22"/>
          <w:szCs w:val="22"/>
        </w:rPr>
        <w:t xml:space="preserve"> </w:t>
      </w:r>
      <w:r w:rsidR="004121C5" w:rsidRPr="004D1893">
        <w:rPr>
          <w:rFonts w:ascii="Lato" w:hAnsi="Lato" w:cs="Arial"/>
          <w:spacing w:val="4"/>
          <w:sz w:val="22"/>
          <w:szCs w:val="22"/>
        </w:rPr>
        <w:t>4 października</w:t>
      </w:r>
      <w:r w:rsidR="00A50CCB" w:rsidRPr="004D1893">
        <w:rPr>
          <w:rFonts w:ascii="Lato" w:hAnsi="Lato" w:cs="Arial"/>
          <w:spacing w:val="4"/>
          <w:sz w:val="22"/>
          <w:szCs w:val="22"/>
        </w:rPr>
        <w:t xml:space="preserve"> 2023 r., znak: </w:t>
      </w:r>
      <w:r w:rsidR="00A50CCB" w:rsidRPr="004D1893">
        <w:rPr>
          <w:rFonts w:ascii="Lato" w:hAnsi="Lato" w:cs="Arial"/>
          <w:spacing w:val="4"/>
          <w:sz w:val="22"/>
          <w:szCs w:val="22"/>
        </w:rPr>
        <w:br/>
      </w:r>
      <w:r w:rsidR="004121C5" w:rsidRPr="004D1893">
        <w:rPr>
          <w:rFonts w:ascii="Lato" w:hAnsi="Lato" w:cs="Arial"/>
          <w:spacing w:val="4"/>
          <w:sz w:val="22"/>
          <w:szCs w:val="22"/>
        </w:rPr>
        <w:t xml:space="preserve">WI-IV.747.1.11.2023 </w:t>
      </w:r>
      <w:r w:rsidR="00A50CCB" w:rsidRPr="004D1893">
        <w:rPr>
          <w:rFonts w:ascii="Lato" w:hAnsi="Lato" w:cs="Arial"/>
          <w:spacing w:val="4"/>
          <w:sz w:val="22"/>
          <w:szCs w:val="22"/>
        </w:rPr>
        <w:t xml:space="preserve">decyzję, </w:t>
      </w:r>
      <w:r w:rsidRPr="004D1893">
        <w:rPr>
          <w:rFonts w:ascii="Lato" w:hAnsi="Lato" w:cs="Arial"/>
          <w:iCs/>
          <w:spacing w:val="4"/>
          <w:sz w:val="22"/>
          <w:szCs w:val="22"/>
        </w:rPr>
        <w:t>o ustaleniu lokalizacji ww. inwestycji towarzyszącej inwestycjom w zakresie terminalu</w:t>
      </w:r>
      <w:r w:rsidRPr="004D1893">
        <w:rPr>
          <w:rFonts w:ascii="Lato" w:hAnsi="Lato" w:cs="Arial"/>
          <w:bCs/>
          <w:spacing w:val="4"/>
          <w:sz w:val="22"/>
          <w:szCs w:val="22"/>
        </w:rPr>
        <w:t xml:space="preserve">. </w:t>
      </w:r>
      <w:r w:rsidRPr="004D1893">
        <w:rPr>
          <w:rFonts w:ascii="Lato" w:hAnsi="Lato" w:cs="Arial"/>
          <w:spacing w:val="4"/>
          <w:sz w:val="22"/>
          <w:szCs w:val="22"/>
        </w:rPr>
        <w:t xml:space="preserve">Stosownie do art. 34 ust. 1 </w:t>
      </w:r>
      <w:r w:rsidRPr="004D1893">
        <w:rPr>
          <w:rFonts w:ascii="Lato" w:hAnsi="Lato" w:cs="Arial"/>
          <w:i/>
          <w:spacing w:val="4"/>
          <w:sz w:val="22"/>
          <w:szCs w:val="22"/>
        </w:rPr>
        <w:t>specustawy gazowej</w:t>
      </w:r>
      <w:r w:rsidRPr="004D1893">
        <w:rPr>
          <w:rFonts w:ascii="Lato" w:hAnsi="Lato" w:cs="Arial"/>
          <w:spacing w:val="4"/>
          <w:sz w:val="22"/>
          <w:szCs w:val="22"/>
        </w:rPr>
        <w:t>,</w:t>
      </w:r>
      <w:r w:rsidRPr="004D1893">
        <w:rPr>
          <w:rFonts w:ascii="Lato" w:hAnsi="Lato" w:cs="Arial"/>
          <w:i/>
          <w:spacing w:val="4"/>
          <w:sz w:val="22"/>
          <w:szCs w:val="22"/>
        </w:rPr>
        <w:t xml:space="preserve"> </w:t>
      </w:r>
      <w:r w:rsidRPr="004D1893">
        <w:rPr>
          <w:rFonts w:ascii="Lato" w:hAnsi="Lato" w:cs="Arial"/>
          <w:spacing w:val="4"/>
          <w:sz w:val="22"/>
          <w:szCs w:val="22"/>
        </w:rPr>
        <w:t>decyzja ta</w:t>
      </w:r>
      <w:r w:rsidRPr="004D1893">
        <w:rPr>
          <w:rFonts w:ascii="Lato" w:hAnsi="Lato" w:cs="Arial"/>
          <w:i/>
          <w:spacing w:val="4"/>
          <w:sz w:val="22"/>
          <w:szCs w:val="22"/>
        </w:rPr>
        <w:t xml:space="preserve"> </w:t>
      </w:r>
      <w:r w:rsidRPr="004D1893">
        <w:rPr>
          <w:rFonts w:ascii="Lato" w:hAnsi="Lato" w:cs="Arial"/>
          <w:spacing w:val="4"/>
          <w:sz w:val="22"/>
          <w:szCs w:val="22"/>
        </w:rPr>
        <w:t xml:space="preserve">podlega natychmiastowemu wykonaniu. </w:t>
      </w:r>
    </w:p>
    <w:p w14:paraId="6ED767AA" w14:textId="0ECF73D2" w:rsidR="00131CC4" w:rsidRPr="004D1893" w:rsidRDefault="00131CC4" w:rsidP="004D1893">
      <w:pPr>
        <w:spacing w:before="120" w:after="240" w:line="240" w:lineRule="exact"/>
        <w:jc w:val="both"/>
        <w:outlineLvl w:val="0"/>
        <w:rPr>
          <w:rFonts w:ascii="Lato" w:hAnsi="Lato" w:cs="Arial"/>
          <w:spacing w:val="4"/>
          <w:sz w:val="22"/>
          <w:szCs w:val="22"/>
        </w:rPr>
      </w:pPr>
      <w:r w:rsidRPr="004D1893">
        <w:rPr>
          <w:rFonts w:ascii="Lato" w:hAnsi="Lato" w:cs="Arial"/>
          <w:iCs/>
          <w:spacing w:val="4"/>
          <w:sz w:val="22"/>
          <w:szCs w:val="22"/>
        </w:rPr>
        <w:t xml:space="preserve">W myśl art. 12 ust. 1 </w:t>
      </w:r>
      <w:r w:rsidRPr="004D1893">
        <w:rPr>
          <w:rFonts w:ascii="Lato" w:hAnsi="Lato" w:cs="Arial"/>
          <w:i/>
          <w:iCs/>
          <w:spacing w:val="4"/>
          <w:sz w:val="22"/>
          <w:szCs w:val="22"/>
        </w:rPr>
        <w:t>specustawy gazowej</w:t>
      </w:r>
      <w:r w:rsidRPr="004D1893">
        <w:rPr>
          <w:rFonts w:ascii="Lato" w:hAnsi="Lato" w:cs="Arial"/>
          <w:iCs/>
          <w:spacing w:val="4"/>
          <w:sz w:val="22"/>
          <w:szCs w:val="22"/>
        </w:rPr>
        <w:t xml:space="preserve">, </w:t>
      </w:r>
      <w:r w:rsidRPr="004D1893">
        <w:rPr>
          <w:rFonts w:ascii="Lato" w:hAnsi="Lato" w:cs="Arial"/>
          <w:bCs/>
          <w:spacing w:val="4"/>
          <w:sz w:val="22"/>
          <w:szCs w:val="22"/>
        </w:rPr>
        <w:t>Wojewoda</w:t>
      </w:r>
      <w:r w:rsidR="00A50CCB" w:rsidRPr="004D1893">
        <w:rPr>
          <w:rFonts w:ascii="Lato" w:hAnsi="Lato" w:cs="Arial"/>
          <w:bCs/>
          <w:spacing w:val="4"/>
          <w:sz w:val="22"/>
          <w:szCs w:val="22"/>
        </w:rPr>
        <w:t xml:space="preserve"> Małopolski </w:t>
      </w:r>
      <w:r w:rsidRPr="004D1893">
        <w:rPr>
          <w:rFonts w:ascii="Lato" w:hAnsi="Lato" w:cs="Arial"/>
          <w:spacing w:val="4"/>
          <w:sz w:val="22"/>
          <w:szCs w:val="22"/>
        </w:rPr>
        <w:t xml:space="preserve">doręczył </w:t>
      </w:r>
      <w:r w:rsidR="00A60652" w:rsidRPr="004D1893">
        <w:rPr>
          <w:rFonts w:ascii="Lato" w:hAnsi="Lato" w:cs="Arial"/>
          <w:spacing w:val="4"/>
          <w:sz w:val="22"/>
          <w:szCs w:val="22"/>
        </w:rPr>
        <w:br/>
      </w:r>
      <w:r w:rsidRPr="004D1893">
        <w:rPr>
          <w:rFonts w:ascii="Lato" w:hAnsi="Lato" w:cs="Arial"/>
          <w:spacing w:val="4"/>
          <w:sz w:val="22"/>
          <w:szCs w:val="22"/>
        </w:rPr>
        <w:t xml:space="preserve">ww. decyzję wnioskodawcy oraz zawiadomił o jej wydaniu pozostałe strony w drodze obwieszczeń. Właścicieli i użytkowników wieczystych nieruchomości objętych </w:t>
      </w:r>
      <w:r w:rsidRPr="004D1893">
        <w:rPr>
          <w:rFonts w:ascii="Lato" w:hAnsi="Lato" w:cs="Arial"/>
          <w:i/>
          <w:spacing w:val="4"/>
          <w:sz w:val="22"/>
          <w:szCs w:val="22"/>
        </w:rPr>
        <w:t xml:space="preserve">decyzją Wojewody </w:t>
      </w:r>
      <w:r w:rsidR="00A50CCB" w:rsidRPr="004D1893">
        <w:rPr>
          <w:rFonts w:ascii="Lato" w:hAnsi="Lato" w:cs="Arial"/>
          <w:i/>
          <w:iCs/>
          <w:spacing w:val="4"/>
          <w:sz w:val="22"/>
          <w:szCs w:val="22"/>
        </w:rPr>
        <w:t xml:space="preserve">Małopolskiego </w:t>
      </w:r>
      <w:r w:rsidRPr="004D1893">
        <w:rPr>
          <w:rFonts w:ascii="Lato" w:hAnsi="Lato" w:cs="Arial"/>
          <w:spacing w:val="4"/>
          <w:sz w:val="22"/>
          <w:szCs w:val="22"/>
        </w:rPr>
        <w:t xml:space="preserve">organ I instancji poinformował o wydaniu decyzji w drodze zawiadomienia z dnia </w:t>
      </w:r>
      <w:r w:rsidR="00821428" w:rsidRPr="004D1893">
        <w:rPr>
          <w:rFonts w:ascii="Lato" w:hAnsi="Lato" w:cs="Arial"/>
          <w:spacing w:val="4"/>
          <w:sz w:val="22"/>
          <w:szCs w:val="22"/>
        </w:rPr>
        <w:t>9</w:t>
      </w:r>
      <w:r w:rsidR="008713CB" w:rsidRPr="004D1893">
        <w:rPr>
          <w:rFonts w:ascii="Lato" w:hAnsi="Lato" w:cs="Arial"/>
          <w:spacing w:val="4"/>
          <w:sz w:val="22"/>
          <w:szCs w:val="22"/>
        </w:rPr>
        <w:t xml:space="preserve"> </w:t>
      </w:r>
      <w:r w:rsidR="00821428" w:rsidRPr="004D1893">
        <w:rPr>
          <w:rFonts w:ascii="Lato" w:hAnsi="Lato" w:cs="Arial"/>
          <w:spacing w:val="4"/>
          <w:sz w:val="22"/>
          <w:szCs w:val="22"/>
        </w:rPr>
        <w:t>października</w:t>
      </w:r>
      <w:r w:rsidR="008713CB" w:rsidRPr="004D1893">
        <w:rPr>
          <w:rFonts w:ascii="Lato" w:hAnsi="Lato" w:cs="Arial"/>
          <w:spacing w:val="4"/>
          <w:sz w:val="22"/>
          <w:szCs w:val="22"/>
        </w:rPr>
        <w:t xml:space="preserve"> 202</w:t>
      </w:r>
      <w:r w:rsidR="00821428" w:rsidRPr="004D1893">
        <w:rPr>
          <w:rFonts w:ascii="Lato" w:hAnsi="Lato" w:cs="Arial"/>
          <w:spacing w:val="4"/>
          <w:sz w:val="22"/>
          <w:szCs w:val="22"/>
        </w:rPr>
        <w:t>3</w:t>
      </w:r>
      <w:r w:rsidR="008713CB" w:rsidRPr="004D1893">
        <w:rPr>
          <w:rFonts w:ascii="Lato" w:hAnsi="Lato" w:cs="Arial"/>
          <w:spacing w:val="4"/>
          <w:sz w:val="22"/>
          <w:szCs w:val="22"/>
        </w:rPr>
        <w:t xml:space="preserve"> r., znak: </w:t>
      </w:r>
      <w:r w:rsidR="00821428" w:rsidRPr="004D1893">
        <w:rPr>
          <w:rFonts w:ascii="Lato" w:eastAsiaTheme="minorHAnsi" w:hAnsi="Lato" w:cs="ArialMT"/>
          <w:spacing w:val="4"/>
          <w:sz w:val="22"/>
          <w:szCs w:val="22"/>
          <w:lang w:eastAsia="en-US"/>
        </w:rPr>
        <w:t>WI-IV.747.1.11.2023</w:t>
      </w:r>
      <w:r w:rsidRPr="004D1893">
        <w:rPr>
          <w:rFonts w:ascii="Lato" w:hAnsi="Lato" w:cs="Arial"/>
          <w:spacing w:val="4"/>
          <w:sz w:val="22"/>
          <w:szCs w:val="22"/>
        </w:rPr>
        <w:t xml:space="preserve">, </w:t>
      </w:r>
      <w:r w:rsidR="008C0FA6">
        <w:rPr>
          <w:rFonts w:ascii="Lato" w:hAnsi="Lato" w:cs="Arial"/>
          <w:spacing w:val="4"/>
          <w:sz w:val="22"/>
          <w:szCs w:val="22"/>
        </w:rPr>
        <w:br/>
      </w:r>
      <w:r w:rsidRPr="004D1893">
        <w:rPr>
          <w:rFonts w:ascii="Lato" w:hAnsi="Lato" w:cs="Arial"/>
          <w:spacing w:val="4"/>
          <w:sz w:val="22"/>
          <w:szCs w:val="22"/>
        </w:rPr>
        <w:t>wysłanego na adresy wskazane w katastrze nieruchomości.</w:t>
      </w:r>
      <w:r w:rsidR="008575C9">
        <w:rPr>
          <w:rFonts w:ascii="Lato" w:hAnsi="Lato" w:cs="Arial"/>
          <w:iCs/>
          <w:spacing w:val="4"/>
          <w:sz w:val="22"/>
          <w:szCs w:val="22"/>
        </w:rPr>
        <w:t xml:space="preserve"> </w:t>
      </w:r>
      <w:r w:rsidRPr="004D1893">
        <w:rPr>
          <w:rFonts w:ascii="Lato" w:hAnsi="Lato" w:cs="Arial"/>
          <w:iCs/>
          <w:spacing w:val="4"/>
          <w:sz w:val="22"/>
          <w:szCs w:val="22"/>
        </w:rPr>
        <w:t>W zawiadomieniu</w:t>
      </w:r>
      <w:r w:rsidR="008575C9">
        <w:rPr>
          <w:rFonts w:ascii="Lato" w:hAnsi="Lato" w:cs="Arial"/>
          <w:iCs/>
          <w:spacing w:val="4"/>
          <w:sz w:val="22"/>
          <w:szCs w:val="22"/>
        </w:rPr>
        <w:t xml:space="preserve"> </w:t>
      </w:r>
      <w:r w:rsidR="008C0FA6">
        <w:rPr>
          <w:rFonts w:ascii="Lato" w:hAnsi="Lato" w:cs="Arial"/>
          <w:iCs/>
          <w:spacing w:val="4"/>
          <w:sz w:val="22"/>
          <w:szCs w:val="22"/>
        </w:rPr>
        <w:br/>
      </w:r>
      <w:r w:rsidRPr="004D1893">
        <w:rPr>
          <w:rFonts w:ascii="Lato" w:hAnsi="Lato" w:cs="Arial"/>
          <w:iCs/>
          <w:spacing w:val="4"/>
          <w:sz w:val="22"/>
          <w:szCs w:val="22"/>
        </w:rPr>
        <w:t xml:space="preserve">oraz w obwieszczeniu zamieszczono, zgodnie z art. 12 ust. 2 </w:t>
      </w:r>
      <w:r w:rsidRPr="004D1893">
        <w:rPr>
          <w:rFonts w:ascii="Lato" w:hAnsi="Lato" w:cs="Arial"/>
          <w:i/>
          <w:iCs/>
          <w:spacing w:val="4"/>
          <w:sz w:val="22"/>
          <w:szCs w:val="22"/>
        </w:rPr>
        <w:t>specustawy gazowej</w:t>
      </w:r>
      <w:r w:rsidRPr="004D1893">
        <w:rPr>
          <w:rFonts w:ascii="Lato" w:hAnsi="Lato" w:cs="Arial"/>
          <w:iCs/>
          <w:spacing w:val="4"/>
          <w:sz w:val="22"/>
          <w:szCs w:val="22"/>
        </w:rPr>
        <w:t>, informację o miejscu, w którym strony mogą zapoznać się z treścią decyzji.</w:t>
      </w:r>
    </w:p>
    <w:p w14:paraId="58B0CB7C" w14:textId="27F9408B" w:rsidR="00131CC4" w:rsidRPr="004D1893" w:rsidRDefault="00131CC4" w:rsidP="004D1893">
      <w:pPr>
        <w:spacing w:before="120" w:after="240" w:line="240" w:lineRule="exact"/>
        <w:jc w:val="both"/>
        <w:outlineLvl w:val="0"/>
        <w:rPr>
          <w:rFonts w:ascii="Lato" w:hAnsi="Lato" w:cs="Arial"/>
          <w:spacing w:val="4"/>
          <w:sz w:val="22"/>
          <w:szCs w:val="22"/>
          <w:lang w:eastAsia="x-none"/>
        </w:rPr>
      </w:pPr>
      <w:r w:rsidRPr="004D1893">
        <w:rPr>
          <w:rFonts w:ascii="Lato" w:hAnsi="Lato" w:cs="Arial"/>
          <w:spacing w:val="4"/>
          <w:sz w:val="22"/>
          <w:szCs w:val="22"/>
        </w:rPr>
        <w:t xml:space="preserve">Kontrolowana </w:t>
      </w:r>
      <w:r w:rsidRPr="004D1893">
        <w:rPr>
          <w:rFonts w:ascii="Lato" w:hAnsi="Lato" w:cs="Arial"/>
          <w:i/>
          <w:spacing w:val="4"/>
          <w:sz w:val="22"/>
          <w:szCs w:val="22"/>
        </w:rPr>
        <w:t xml:space="preserve">decyzja Wojewody </w:t>
      </w:r>
      <w:r w:rsidR="00414679" w:rsidRPr="004D1893">
        <w:rPr>
          <w:rFonts w:ascii="Lato" w:hAnsi="Lato" w:cs="Arial"/>
          <w:i/>
          <w:iCs/>
          <w:spacing w:val="4"/>
          <w:sz w:val="22"/>
          <w:szCs w:val="22"/>
        </w:rPr>
        <w:t>Małopolskiego</w:t>
      </w:r>
      <w:r w:rsidR="00E05134" w:rsidRPr="004D1893">
        <w:rPr>
          <w:rFonts w:ascii="Lato" w:hAnsi="Lato" w:cs="Arial"/>
          <w:spacing w:val="4"/>
          <w:sz w:val="22"/>
          <w:szCs w:val="22"/>
        </w:rPr>
        <w:t xml:space="preserve"> (z zastrzeżeniem </w:t>
      </w:r>
      <w:r w:rsidR="001963FC" w:rsidRPr="004D1893">
        <w:rPr>
          <w:rFonts w:ascii="Lato" w:hAnsi="Lato" w:cs="Arial"/>
          <w:spacing w:val="4"/>
          <w:sz w:val="22"/>
          <w:szCs w:val="22"/>
        </w:rPr>
        <w:t>uchybienia, o którym będzie mowa poniżej),</w:t>
      </w:r>
      <w:r w:rsidR="00414679" w:rsidRPr="004D1893">
        <w:rPr>
          <w:rFonts w:ascii="Lato" w:hAnsi="Lato" w:cs="Arial"/>
          <w:i/>
          <w:iCs/>
          <w:spacing w:val="4"/>
          <w:sz w:val="22"/>
          <w:szCs w:val="22"/>
        </w:rPr>
        <w:t xml:space="preserve"> </w:t>
      </w:r>
      <w:r w:rsidRPr="004D1893">
        <w:rPr>
          <w:rFonts w:ascii="Lato" w:hAnsi="Lato" w:cs="Arial"/>
          <w:spacing w:val="4"/>
          <w:sz w:val="22"/>
          <w:szCs w:val="22"/>
        </w:rPr>
        <w:t xml:space="preserve">czyni zadość wymogom przedstawionym w art. </w:t>
      </w:r>
      <w:r w:rsidRPr="004D1893">
        <w:rPr>
          <w:rFonts w:ascii="Lato" w:hAnsi="Lato" w:cs="Arial"/>
          <w:bCs/>
          <w:spacing w:val="4"/>
          <w:sz w:val="22"/>
          <w:szCs w:val="22"/>
        </w:rPr>
        <w:t xml:space="preserve">10 ust. 1 </w:t>
      </w:r>
      <w:r w:rsidRPr="004D1893">
        <w:rPr>
          <w:rFonts w:ascii="Lato" w:hAnsi="Lato" w:cs="Arial"/>
          <w:bCs/>
          <w:i/>
          <w:spacing w:val="4"/>
          <w:sz w:val="22"/>
          <w:szCs w:val="22"/>
        </w:rPr>
        <w:t>specustawy gazowej</w:t>
      </w:r>
      <w:r w:rsidRPr="004D1893">
        <w:rPr>
          <w:rFonts w:ascii="Lato" w:hAnsi="Lato" w:cs="Arial"/>
          <w:spacing w:val="4"/>
          <w:sz w:val="22"/>
          <w:szCs w:val="22"/>
        </w:rPr>
        <w:t>. Zawiera bowiem w stanie faktycznym niniejszej sprawy wszystkie niezbędne elementy określone w tym przepisie.</w:t>
      </w:r>
      <w:r w:rsidRPr="004D1893">
        <w:rPr>
          <w:rFonts w:ascii="Lato" w:hAnsi="Lato" w:cs="Arial"/>
          <w:spacing w:val="4"/>
          <w:sz w:val="22"/>
          <w:szCs w:val="22"/>
          <w:lang w:eastAsia="x-none"/>
        </w:rPr>
        <w:t xml:space="preserve"> </w:t>
      </w:r>
    </w:p>
    <w:p w14:paraId="117B2F17" w14:textId="53DA11DE" w:rsidR="00131CC4" w:rsidRPr="004D1893" w:rsidRDefault="00131CC4" w:rsidP="004D1893">
      <w:pPr>
        <w:spacing w:before="120" w:after="240" w:line="240" w:lineRule="exact"/>
        <w:jc w:val="both"/>
        <w:outlineLvl w:val="0"/>
        <w:rPr>
          <w:rFonts w:ascii="Lato" w:hAnsi="Lato" w:cs="Arial"/>
          <w:bCs/>
          <w:spacing w:val="4"/>
          <w:sz w:val="22"/>
          <w:szCs w:val="22"/>
          <w:lang w:eastAsia="x-none"/>
        </w:rPr>
      </w:pPr>
      <w:r w:rsidRPr="004D1893">
        <w:rPr>
          <w:rFonts w:ascii="Lato" w:hAnsi="Lato" w:cs="Arial"/>
          <w:spacing w:val="4"/>
          <w:sz w:val="22"/>
          <w:szCs w:val="22"/>
          <w:lang w:val="x-none" w:eastAsia="x-none"/>
        </w:rPr>
        <w:t xml:space="preserve">Zgodnie z art. </w:t>
      </w:r>
      <w:r w:rsidRPr="004D1893">
        <w:rPr>
          <w:rFonts w:ascii="Lato" w:hAnsi="Lato" w:cs="Arial"/>
          <w:spacing w:val="4"/>
          <w:sz w:val="22"/>
          <w:szCs w:val="22"/>
          <w:lang w:eastAsia="x-none"/>
        </w:rPr>
        <w:t>10</w:t>
      </w:r>
      <w:r w:rsidRPr="004D1893">
        <w:rPr>
          <w:rFonts w:ascii="Lato" w:hAnsi="Lato" w:cs="Arial"/>
          <w:spacing w:val="4"/>
          <w:sz w:val="22"/>
          <w:szCs w:val="22"/>
          <w:lang w:val="x-none" w:eastAsia="x-none"/>
        </w:rPr>
        <w:t xml:space="preserve"> ust. 2 </w:t>
      </w:r>
      <w:r w:rsidRPr="004D1893">
        <w:rPr>
          <w:rFonts w:ascii="Lato" w:hAnsi="Lato" w:cs="Arial"/>
          <w:i/>
          <w:spacing w:val="4"/>
          <w:sz w:val="22"/>
          <w:szCs w:val="22"/>
          <w:lang w:val="x-none" w:eastAsia="x-none"/>
        </w:rPr>
        <w:t xml:space="preserve">specustawy </w:t>
      </w:r>
      <w:r w:rsidRPr="004D1893">
        <w:rPr>
          <w:rFonts w:ascii="Lato" w:hAnsi="Lato" w:cs="Arial"/>
          <w:i/>
          <w:spacing w:val="4"/>
          <w:sz w:val="22"/>
          <w:szCs w:val="22"/>
          <w:lang w:eastAsia="x-none"/>
        </w:rPr>
        <w:t>gazowej</w:t>
      </w:r>
      <w:r w:rsidRPr="004D1893">
        <w:rPr>
          <w:rFonts w:ascii="Lato" w:hAnsi="Lato" w:cs="Arial"/>
          <w:spacing w:val="4"/>
          <w:sz w:val="22"/>
          <w:szCs w:val="22"/>
          <w:lang w:val="x-none" w:eastAsia="x-none"/>
        </w:rPr>
        <w:t xml:space="preserve">, projekt powyższej decyzji został sporządzony przez osobę, o której mowa w </w:t>
      </w:r>
      <w:r w:rsidR="00BF31CF" w:rsidRPr="004D1893">
        <w:rPr>
          <w:rFonts w:ascii="Lato" w:hAnsi="Lato" w:cs="Arial"/>
          <w:spacing w:val="4"/>
          <w:sz w:val="22"/>
          <w:szCs w:val="22"/>
          <w:lang w:eastAsia="x-none"/>
        </w:rPr>
        <w:t xml:space="preserve">art. 5 </w:t>
      </w:r>
      <w:r w:rsidRPr="004D1893">
        <w:rPr>
          <w:rFonts w:ascii="Lato" w:hAnsi="Lato" w:cs="Arial"/>
          <w:bCs/>
          <w:spacing w:val="4"/>
          <w:sz w:val="22"/>
          <w:szCs w:val="22"/>
          <w:lang w:val="x-none" w:eastAsia="x-none"/>
        </w:rPr>
        <w:t>ustaw</w:t>
      </w:r>
      <w:r w:rsidRPr="004D1893">
        <w:rPr>
          <w:rFonts w:ascii="Lato" w:hAnsi="Lato" w:cs="Arial"/>
          <w:bCs/>
          <w:spacing w:val="4"/>
          <w:sz w:val="22"/>
          <w:szCs w:val="22"/>
          <w:lang w:eastAsia="x-none"/>
        </w:rPr>
        <w:t>y</w:t>
      </w:r>
      <w:r w:rsidRPr="004D1893">
        <w:rPr>
          <w:rFonts w:ascii="Lato" w:hAnsi="Lato" w:cs="Arial"/>
          <w:bCs/>
          <w:spacing w:val="4"/>
          <w:sz w:val="22"/>
          <w:szCs w:val="22"/>
          <w:lang w:val="x-none" w:eastAsia="x-none"/>
        </w:rPr>
        <w:t xml:space="preserve"> </w:t>
      </w:r>
      <w:r w:rsidRPr="004D1893">
        <w:rPr>
          <w:rFonts w:ascii="Lato" w:hAnsi="Lato" w:cs="Arial"/>
          <w:bCs/>
          <w:spacing w:val="4"/>
          <w:sz w:val="22"/>
          <w:szCs w:val="22"/>
          <w:lang w:eastAsia="x-none"/>
        </w:rPr>
        <w:t xml:space="preserve">z dnia 27 marca 2003 r. </w:t>
      </w:r>
      <w:r w:rsidR="00A60652" w:rsidRPr="004D1893">
        <w:rPr>
          <w:rFonts w:ascii="Lato" w:hAnsi="Lato" w:cs="Arial"/>
          <w:bCs/>
          <w:spacing w:val="4"/>
          <w:sz w:val="22"/>
          <w:szCs w:val="22"/>
          <w:lang w:eastAsia="x-none"/>
        </w:rPr>
        <w:br/>
      </w:r>
      <w:r w:rsidRPr="004D1893">
        <w:rPr>
          <w:rFonts w:ascii="Lato" w:hAnsi="Lato" w:cs="Arial"/>
          <w:bCs/>
          <w:spacing w:val="4"/>
          <w:sz w:val="22"/>
          <w:szCs w:val="22"/>
          <w:lang w:val="x-none" w:eastAsia="x-none"/>
        </w:rPr>
        <w:t>o planowaniu i zagospodarowaniu przestrzennym</w:t>
      </w:r>
      <w:r w:rsidRPr="004D1893">
        <w:rPr>
          <w:rFonts w:ascii="Lato" w:hAnsi="Lato" w:cs="Arial"/>
          <w:bCs/>
          <w:spacing w:val="4"/>
          <w:sz w:val="22"/>
          <w:szCs w:val="22"/>
          <w:lang w:eastAsia="x-none"/>
        </w:rPr>
        <w:t xml:space="preserve"> (t.j. Dz. U. z 202</w:t>
      </w:r>
      <w:r w:rsidR="004121C5" w:rsidRPr="004D1893">
        <w:rPr>
          <w:rFonts w:ascii="Lato" w:hAnsi="Lato" w:cs="Arial"/>
          <w:bCs/>
          <w:spacing w:val="4"/>
          <w:sz w:val="22"/>
          <w:szCs w:val="22"/>
          <w:lang w:eastAsia="x-none"/>
        </w:rPr>
        <w:t>4</w:t>
      </w:r>
      <w:r w:rsidRPr="004D1893">
        <w:rPr>
          <w:rFonts w:ascii="Lato" w:hAnsi="Lato" w:cs="Arial"/>
          <w:bCs/>
          <w:spacing w:val="4"/>
          <w:sz w:val="22"/>
          <w:szCs w:val="22"/>
          <w:lang w:eastAsia="x-none"/>
        </w:rPr>
        <w:t xml:space="preserve"> r. poz. </w:t>
      </w:r>
      <w:r w:rsidR="004121C5" w:rsidRPr="004D1893">
        <w:rPr>
          <w:rFonts w:ascii="Lato" w:hAnsi="Lato" w:cs="Arial"/>
          <w:bCs/>
          <w:spacing w:val="4"/>
          <w:sz w:val="22"/>
          <w:szCs w:val="22"/>
          <w:lang w:eastAsia="x-none"/>
        </w:rPr>
        <w:t>1130</w:t>
      </w:r>
      <w:r w:rsidR="00414679" w:rsidRPr="004D1893">
        <w:rPr>
          <w:rFonts w:ascii="Lato" w:hAnsi="Lato" w:cs="Arial"/>
          <w:bCs/>
          <w:spacing w:val="4"/>
          <w:sz w:val="22"/>
          <w:szCs w:val="22"/>
          <w:lang w:eastAsia="x-none"/>
        </w:rPr>
        <w:t xml:space="preserve">, </w:t>
      </w:r>
      <w:r w:rsidR="00995FEA">
        <w:rPr>
          <w:rFonts w:ascii="Lato" w:hAnsi="Lato" w:cs="Arial"/>
          <w:bCs/>
          <w:spacing w:val="4"/>
          <w:sz w:val="22"/>
          <w:szCs w:val="22"/>
          <w:lang w:eastAsia="x-none"/>
        </w:rPr>
        <w:br/>
      </w:r>
      <w:r w:rsidR="00414679" w:rsidRPr="004D1893">
        <w:rPr>
          <w:rFonts w:ascii="Lato" w:hAnsi="Lato" w:cs="Arial"/>
          <w:bCs/>
          <w:spacing w:val="4"/>
          <w:sz w:val="22"/>
          <w:szCs w:val="22"/>
          <w:lang w:eastAsia="x-none"/>
        </w:rPr>
        <w:t>z późn. zm.</w:t>
      </w:r>
      <w:r w:rsidRPr="004D1893">
        <w:rPr>
          <w:rFonts w:ascii="Lato" w:hAnsi="Lato" w:cs="Arial"/>
          <w:bCs/>
          <w:spacing w:val="4"/>
          <w:sz w:val="22"/>
          <w:szCs w:val="22"/>
          <w:lang w:eastAsia="x-none"/>
        </w:rPr>
        <w:t>)</w:t>
      </w:r>
      <w:r w:rsidR="00293021" w:rsidRPr="004D1893">
        <w:rPr>
          <w:rFonts w:ascii="Lato" w:hAnsi="Lato" w:cs="Arial"/>
          <w:bCs/>
          <w:spacing w:val="4"/>
          <w:sz w:val="22"/>
          <w:szCs w:val="22"/>
          <w:lang w:eastAsia="x-none"/>
        </w:rPr>
        <w:t>, zwanej dalej „</w:t>
      </w:r>
      <w:r w:rsidR="00293021" w:rsidRPr="004D1893">
        <w:rPr>
          <w:rFonts w:ascii="Lato" w:hAnsi="Lato" w:cs="Arial"/>
          <w:bCs/>
          <w:i/>
          <w:iCs/>
          <w:spacing w:val="4"/>
          <w:sz w:val="22"/>
          <w:szCs w:val="22"/>
          <w:lang w:eastAsia="x-none"/>
        </w:rPr>
        <w:t xml:space="preserve">ustawą </w:t>
      </w:r>
      <w:r w:rsidR="00293021" w:rsidRPr="004D1893">
        <w:rPr>
          <w:rFonts w:ascii="Lato" w:hAnsi="Lato" w:cs="Arial"/>
          <w:bCs/>
          <w:i/>
          <w:iCs/>
          <w:spacing w:val="4"/>
          <w:sz w:val="22"/>
          <w:szCs w:val="22"/>
          <w:lang w:val="x-none" w:eastAsia="x-none"/>
        </w:rPr>
        <w:t>o planowaniu i zagospodarowaniu przestrzennym</w:t>
      </w:r>
      <w:r w:rsidR="00293021" w:rsidRPr="004D1893">
        <w:rPr>
          <w:rFonts w:ascii="Lato" w:hAnsi="Lato" w:cs="Arial"/>
          <w:bCs/>
          <w:spacing w:val="4"/>
          <w:sz w:val="22"/>
          <w:szCs w:val="22"/>
          <w:lang w:eastAsia="x-none"/>
        </w:rPr>
        <w:t>”.</w:t>
      </w:r>
    </w:p>
    <w:p w14:paraId="5EDED7F4" w14:textId="2A8BC690" w:rsidR="001963FC" w:rsidRPr="004D1893" w:rsidRDefault="001963FC" w:rsidP="004D1893">
      <w:pPr>
        <w:spacing w:after="240" w:line="240" w:lineRule="exact"/>
        <w:jc w:val="both"/>
        <w:rPr>
          <w:rFonts w:ascii="Lato" w:hAnsi="Lato" w:cs="Arial"/>
          <w:bCs/>
          <w:spacing w:val="4"/>
          <w:sz w:val="22"/>
          <w:szCs w:val="22"/>
          <w:lang w:eastAsia="x-none"/>
        </w:rPr>
      </w:pPr>
      <w:r w:rsidRPr="004D1893">
        <w:rPr>
          <w:rFonts w:ascii="Lato" w:hAnsi="Lato" w:cs="Arial"/>
          <w:bCs/>
          <w:spacing w:val="4"/>
          <w:sz w:val="22"/>
          <w:szCs w:val="22"/>
          <w:lang w:eastAsia="x-none"/>
        </w:rPr>
        <w:lastRenderedPageBreak/>
        <w:t>Po zapoznaniu się ze zgromadzonym materiałem dowodowym organ II instancji stwierdził, iż wydana przez organ I instancji decyzja wymaga dokonania korekty merytoryczno-reforma</w:t>
      </w:r>
      <w:r w:rsidR="0041050F">
        <w:rPr>
          <w:rFonts w:ascii="Lato" w:hAnsi="Lato" w:cs="Arial"/>
          <w:bCs/>
          <w:spacing w:val="4"/>
          <w:sz w:val="22"/>
          <w:szCs w:val="22"/>
          <w:lang w:eastAsia="x-none"/>
        </w:rPr>
        <w:t>toryjnej</w:t>
      </w:r>
      <w:r w:rsidRPr="004D1893">
        <w:rPr>
          <w:rFonts w:ascii="Lato" w:hAnsi="Lato" w:cs="Arial"/>
          <w:bCs/>
          <w:spacing w:val="4"/>
          <w:sz w:val="22"/>
          <w:szCs w:val="22"/>
          <w:lang w:eastAsia="x-none"/>
        </w:rPr>
        <w:t xml:space="preserve">. Należy zauważyć, iż przepis art. 138 § 1 pkt 2 </w:t>
      </w:r>
      <w:r w:rsidRPr="004D1893">
        <w:rPr>
          <w:rFonts w:ascii="Lato" w:hAnsi="Lato" w:cs="Arial"/>
          <w:bCs/>
          <w:i/>
          <w:iCs/>
          <w:spacing w:val="4"/>
          <w:sz w:val="22"/>
          <w:szCs w:val="22"/>
          <w:lang w:eastAsia="x-none"/>
        </w:rPr>
        <w:t>kpa</w:t>
      </w:r>
      <w:r w:rsidRPr="004D1893">
        <w:rPr>
          <w:rFonts w:ascii="Lato" w:hAnsi="Lato" w:cs="Arial"/>
          <w:bCs/>
          <w:spacing w:val="4"/>
          <w:sz w:val="22"/>
          <w:szCs w:val="22"/>
          <w:lang w:eastAsia="x-none"/>
        </w:rPr>
        <w:t xml:space="preserve"> umożliwia organowi odwoławczemu korektę zaskarżonej decyzji przez jej uchylenie </w:t>
      </w:r>
      <w:r w:rsidRPr="004D1893">
        <w:rPr>
          <w:rFonts w:ascii="Lato" w:hAnsi="Lato" w:cs="Arial"/>
          <w:bCs/>
          <w:spacing w:val="4"/>
          <w:sz w:val="22"/>
          <w:szCs w:val="22"/>
          <w:lang w:eastAsia="x-none"/>
        </w:rPr>
        <w:br/>
        <w:t>w części i orzeczenie w tym zakresie co do istoty sprawy.</w:t>
      </w:r>
    </w:p>
    <w:p w14:paraId="5C12A5F1" w14:textId="383914C3" w:rsidR="00987754" w:rsidRPr="004D1893" w:rsidRDefault="00987754" w:rsidP="004D1893">
      <w:pPr>
        <w:spacing w:after="240" w:line="240" w:lineRule="exact"/>
        <w:jc w:val="both"/>
        <w:rPr>
          <w:rFonts w:ascii="Lato" w:hAnsi="Lato" w:cs="Arial"/>
          <w:bCs/>
          <w:spacing w:val="4"/>
          <w:sz w:val="22"/>
          <w:szCs w:val="22"/>
          <w:lang w:eastAsia="x-none"/>
        </w:rPr>
      </w:pPr>
      <w:r w:rsidRPr="004D1893">
        <w:rPr>
          <w:rFonts w:ascii="Lato" w:hAnsi="Lato" w:cs="Arial"/>
          <w:bCs/>
          <w:spacing w:val="4"/>
          <w:sz w:val="22"/>
          <w:szCs w:val="22"/>
          <w:lang w:eastAsia="x-none"/>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w:t>
      </w:r>
      <w:r w:rsidR="000D342F">
        <w:rPr>
          <w:rFonts w:ascii="Lato" w:hAnsi="Lato" w:cs="Arial"/>
          <w:bCs/>
          <w:spacing w:val="4"/>
          <w:sz w:val="22"/>
          <w:szCs w:val="22"/>
          <w:lang w:eastAsia="x-none"/>
        </w:rPr>
        <w:br/>
      </w:r>
      <w:r w:rsidRPr="004D1893">
        <w:rPr>
          <w:rFonts w:ascii="Lato" w:hAnsi="Lato" w:cs="Arial"/>
          <w:bCs/>
          <w:spacing w:val="4"/>
          <w:sz w:val="22"/>
          <w:szCs w:val="22"/>
          <w:lang w:eastAsia="x-none"/>
        </w:rPr>
        <w:t xml:space="preserve">do kontroli decyzji organu I instancji (zob. wyrok Naczelnego Sądu Administracyjnego z 23 września 2010 r., sygn. akt I OSK 1566/09, Lex nr 745088, wyrok Wojewódzkiego Sądu Administracyjnego w Gliwicach z 23 listopada 2010 r., sygn. akt III SA/Gl 1228/10, Lex nr 756450, B. Adamiak [w:] B. Adamiak, J. Borkowski, Kpa. Komentarz, Warszawa 2008, s. 618-619, A. Wróbel [w:] M. Jaśkowska, A. Wróbel, Kpa. Komentarz, Warszawa 2005, 12(24) s. 796-797). </w:t>
      </w:r>
    </w:p>
    <w:p w14:paraId="07A3525E" w14:textId="5274F799" w:rsidR="00987754" w:rsidRDefault="00987754" w:rsidP="004D1893">
      <w:pPr>
        <w:spacing w:after="240" w:line="240" w:lineRule="exact"/>
        <w:jc w:val="both"/>
        <w:rPr>
          <w:rFonts w:ascii="Lato" w:hAnsi="Lato" w:cs="Arial"/>
          <w:bCs/>
          <w:spacing w:val="4"/>
          <w:sz w:val="22"/>
          <w:szCs w:val="22"/>
          <w:lang w:eastAsia="x-none"/>
        </w:rPr>
      </w:pPr>
      <w:r w:rsidRPr="004D1893">
        <w:rPr>
          <w:rFonts w:ascii="Lato" w:hAnsi="Lato" w:cs="Arial"/>
          <w:bCs/>
          <w:spacing w:val="4"/>
          <w:sz w:val="22"/>
          <w:szCs w:val="22"/>
          <w:lang w:eastAsia="x-none"/>
        </w:rPr>
        <w:t>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w:t>
      </w:r>
    </w:p>
    <w:p w14:paraId="2BA2CF32" w14:textId="2D1150FC" w:rsidR="00987754" w:rsidRDefault="0089292C" w:rsidP="0089292C">
      <w:pPr>
        <w:spacing w:after="240" w:line="240" w:lineRule="exact"/>
        <w:jc w:val="both"/>
        <w:rPr>
          <w:rFonts w:ascii="Lato" w:hAnsi="Lato" w:cs="Arial"/>
          <w:bCs/>
          <w:spacing w:val="4"/>
          <w:sz w:val="22"/>
          <w:szCs w:val="22"/>
          <w:lang w:eastAsia="x-none"/>
        </w:rPr>
      </w:pPr>
      <w:r>
        <w:rPr>
          <w:rFonts w:ascii="Lato" w:hAnsi="Lato" w:cs="Arial"/>
          <w:bCs/>
          <w:spacing w:val="4"/>
          <w:sz w:val="22"/>
          <w:szCs w:val="22"/>
          <w:lang w:eastAsia="x-none"/>
        </w:rPr>
        <w:t xml:space="preserve">W </w:t>
      </w:r>
      <w:r w:rsidR="00987754" w:rsidRPr="004D1893">
        <w:rPr>
          <w:rFonts w:ascii="Lato" w:hAnsi="Lato" w:cs="Arial"/>
          <w:bCs/>
          <w:spacing w:val="4"/>
          <w:sz w:val="22"/>
          <w:szCs w:val="22"/>
          <w:lang w:eastAsia="x-none"/>
        </w:rPr>
        <w:t xml:space="preserve">toku prowadzonego postępowania odwoławczego </w:t>
      </w:r>
      <w:r w:rsidR="00987754" w:rsidRPr="004D1893">
        <w:rPr>
          <w:rFonts w:ascii="Lato" w:hAnsi="Lato" w:cs="Arial"/>
          <w:bCs/>
          <w:i/>
          <w:iCs/>
          <w:spacing w:val="4"/>
          <w:sz w:val="22"/>
          <w:szCs w:val="22"/>
          <w:lang w:eastAsia="x-none"/>
        </w:rPr>
        <w:t>inwestor</w:t>
      </w:r>
      <w:r w:rsidR="00987754" w:rsidRPr="004D1893">
        <w:rPr>
          <w:rFonts w:ascii="Lato" w:hAnsi="Lato" w:cs="Arial"/>
          <w:bCs/>
          <w:spacing w:val="4"/>
          <w:sz w:val="22"/>
          <w:szCs w:val="22"/>
          <w:lang w:eastAsia="x-none"/>
        </w:rPr>
        <w:t xml:space="preserve">, pismem z dnia </w:t>
      </w:r>
      <w:r w:rsidR="003D53CE">
        <w:rPr>
          <w:rFonts w:ascii="Lato" w:hAnsi="Lato" w:cs="Arial"/>
          <w:bCs/>
          <w:spacing w:val="4"/>
          <w:sz w:val="22"/>
          <w:szCs w:val="22"/>
          <w:lang w:eastAsia="x-none"/>
        </w:rPr>
        <w:br/>
      </w:r>
      <w:r w:rsidR="00987754" w:rsidRPr="004D1893">
        <w:rPr>
          <w:rFonts w:ascii="Lato" w:hAnsi="Lato" w:cs="Arial"/>
          <w:bCs/>
          <w:spacing w:val="4"/>
          <w:sz w:val="22"/>
          <w:szCs w:val="22"/>
          <w:lang w:eastAsia="x-none"/>
        </w:rPr>
        <w:t>10 kwietnia 2024 r., znak:</w:t>
      </w:r>
      <w:r w:rsidR="00421387">
        <w:rPr>
          <w:rFonts w:ascii="Lato" w:hAnsi="Lato" w:cs="Arial"/>
          <w:bCs/>
          <w:spacing w:val="4"/>
          <w:sz w:val="22"/>
          <w:szCs w:val="22"/>
          <w:lang w:eastAsia="x-none"/>
        </w:rPr>
        <w:t xml:space="preserve"> </w:t>
      </w:r>
      <w:r w:rsidR="00987754" w:rsidRPr="004D1893">
        <w:rPr>
          <w:rFonts w:ascii="Lato" w:hAnsi="Lato" w:cs="Arial"/>
          <w:bCs/>
          <w:spacing w:val="4"/>
          <w:sz w:val="22"/>
          <w:szCs w:val="22"/>
          <w:lang w:eastAsia="x-none"/>
        </w:rPr>
        <w:t xml:space="preserve">PI.4121.32.2022.948, </w:t>
      </w:r>
      <w:r>
        <w:rPr>
          <w:rFonts w:ascii="Lato" w:hAnsi="Lato" w:cs="Arial"/>
          <w:bCs/>
          <w:spacing w:val="4"/>
          <w:sz w:val="22"/>
          <w:szCs w:val="22"/>
          <w:lang w:eastAsia="x-none"/>
        </w:rPr>
        <w:t xml:space="preserve">poinformował, że </w:t>
      </w:r>
      <w:r w:rsidRPr="0089292C">
        <w:rPr>
          <w:rFonts w:ascii="Lato" w:hAnsi="Lato" w:cs="Arial"/>
          <w:bCs/>
          <w:spacing w:val="4"/>
          <w:sz w:val="22"/>
          <w:szCs w:val="22"/>
          <w:lang w:eastAsia="x-none"/>
        </w:rPr>
        <w:t>w trakcie</w:t>
      </w:r>
      <w:r>
        <w:rPr>
          <w:rFonts w:ascii="Lato" w:hAnsi="Lato" w:cs="Arial"/>
          <w:bCs/>
          <w:spacing w:val="4"/>
          <w:sz w:val="22"/>
          <w:szCs w:val="22"/>
          <w:lang w:eastAsia="x-none"/>
        </w:rPr>
        <w:t xml:space="preserve"> </w:t>
      </w:r>
      <w:r w:rsidRPr="0089292C">
        <w:rPr>
          <w:rFonts w:ascii="Lato" w:hAnsi="Lato" w:cs="Arial"/>
          <w:bCs/>
          <w:spacing w:val="4"/>
          <w:sz w:val="22"/>
          <w:szCs w:val="22"/>
          <w:lang w:eastAsia="x-none"/>
        </w:rPr>
        <w:t xml:space="preserve">postępowania w sprawie wydania </w:t>
      </w:r>
      <w:r w:rsidRPr="009C1319">
        <w:rPr>
          <w:rFonts w:ascii="Lato" w:hAnsi="Lato" w:cs="Arial"/>
          <w:bCs/>
          <w:i/>
          <w:iCs/>
          <w:spacing w:val="4"/>
          <w:sz w:val="22"/>
          <w:szCs w:val="22"/>
          <w:lang w:eastAsia="x-none"/>
        </w:rPr>
        <w:t>decyzji Wojewody Małopolskiego</w:t>
      </w:r>
      <w:r w:rsidRPr="0089292C">
        <w:rPr>
          <w:rFonts w:ascii="Lato" w:hAnsi="Lato" w:cs="Arial"/>
          <w:bCs/>
          <w:spacing w:val="4"/>
          <w:sz w:val="22"/>
          <w:szCs w:val="22"/>
          <w:lang w:eastAsia="x-none"/>
        </w:rPr>
        <w:t>, ujawniony został podział działek nr 304</w:t>
      </w:r>
      <w:r>
        <w:rPr>
          <w:rFonts w:ascii="Lato" w:hAnsi="Lato" w:cs="Arial"/>
          <w:bCs/>
          <w:spacing w:val="4"/>
          <w:sz w:val="22"/>
          <w:szCs w:val="22"/>
          <w:lang w:eastAsia="x-none"/>
        </w:rPr>
        <w:t xml:space="preserve"> </w:t>
      </w:r>
      <w:r w:rsidRPr="0089292C">
        <w:rPr>
          <w:rFonts w:ascii="Lato" w:hAnsi="Lato" w:cs="Arial"/>
          <w:bCs/>
          <w:spacing w:val="4"/>
          <w:sz w:val="22"/>
          <w:szCs w:val="22"/>
          <w:lang w:eastAsia="x-none"/>
        </w:rPr>
        <w:t>obręb Nowa Huta 36, nr 52 obręb Nowa Huta 35, nr 81/5 obręb Waganowice, które są objęte</w:t>
      </w:r>
      <w:r>
        <w:rPr>
          <w:rFonts w:ascii="Lato" w:hAnsi="Lato" w:cs="Arial"/>
          <w:bCs/>
          <w:spacing w:val="4"/>
          <w:sz w:val="22"/>
          <w:szCs w:val="22"/>
          <w:lang w:eastAsia="x-none"/>
        </w:rPr>
        <w:t xml:space="preserve"> </w:t>
      </w:r>
      <w:r w:rsidRPr="0089292C">
        <w:rPr>
          <w:rFonts w:ascii="Lato" w:hAnsi="Lato" w:cs="Arial"/>
          <w:bCs/>
          <w:spacing w:val="4"/>
          <w:sz w:val="22"/>
          <w:szCs w:val="22"/>
          <w:lang w:eastAsia="x-none"/>
        </w:rPr>
        <w:t>przedmiotową inwestycją</w:t>
      </w:r>
      <w:r w:rsidR="00783376">
        <w:rPr>
          <w:rFonts w:ascii="Lato" w:hAnsi="Lato" w:cs="Arial"/>
          <w:bCs/>
          <w:spacing w:val="4"/>
          <w:sz w:val="22"/>
          <w:szCs w:val="22"/>
          <w:lang w:eastAsia="x-none"/>
        </w:rPr>
        <w:t xml:space="preserve">. Działka nr 304 uległa podziałowi na </w:t>
      </w:r>
      <w:r w:rsidR="003D53CE">
        <w:rPr>
          <w:rFonts w:ascii="Lato" w:hAnsi="Lato" w:cs="Arial"/>
          <w:bCs/>
          <w:spacing w:val="4"/>
          <w:sz w:val="22"/>
          <w:szCs w:val="22"/>
          <w:lang w:eastAsia="x-none"/>
        </w:rPr>
        <w:t>działk</w:t>
      </w:r>
      <w:r w:rsidR="00F0752E">
        <w:rPr>
          <w:rFonts w:ascii="Lato" w:hAnsi="Lato" w:cs="Arial"/>
          <w:bCs/>
          <w:spacing w:val="4"/>
          <w:sz w:val="22"/>
          <w:szCs w:val="22"/>
          <w:lang w:eastAsia="x-none"/>
        </w:rPr>
        <w:t xml:space="preserve">i </w:t>
      </w:r>
      <w:r w:rsidR="00783376">
        <w:rPr>
          <w:rFonts w:ascii="Lato" w:hAnsi="Lato" w:cs="Arial"/>
          <w:bCs/>
          <w:spacing w:val="4"/>
          <w:sz w:val="22"/>
          <w:szCs w:val="22"/>
          <w:lang w:eastAsia="x-none"/>
        </w:rPr>
        <w:t xml:space="preserve">nr </w:t>
      </w:r>
      <w:r w:rsidR="00F0752E">
        <w:rPr>
          <w:rFonts w:ascii="Lato" w:hAnsi="Lato" w:cs="Arial"/>
          <w:bCs/>
          <w:spacing w:val="4"/>
          <w:sz w:val="22"/>
          <w:szCs w:val="22"/>
          <w:lang w:eastAsia="x-none"/>
        </w:rPr>
        <w:t xml:space="preserve">304/1, 304/2, 304/3, 304/4, 304/5 oraz działkę </w:t>
      </w:r>
      <w:r w:rsidR="00D912B2">
        <w:rPr>
          <w:rFonts w:ascii="Lato" w:hAnsi="Lato" w:cs="Arial"/>
          <w:bCs/>
          <w:spacing w:val="4"/>
          <w:sz w:val="22"/>
          <w:szCs w:val="22"/>
          <w:lang w:eastAsia="x-none"/>
        </w:rPr>
        <w:br/>
      </w:r>
      <w:r w:rsidR="00F0752E">
        <w:rPr>
          <w:rFonts w:ascii="Lato" w:hAnsi="Lato" w:cs="Arial"/>
          <w:bCs/>
          <w:spacing w:val="4"/>
          <w:sz w:val="22"/>
          <w:szCs w:val="22"/>
          <w:lang w:eastAsia="x-none"/>
        </w:rPr>
        <w:t xml:space="preserve">nr 304/6 </w:t>
      </w:r>
      <w:r w:rsidR="00F0752E" w:rsidRPr="00F0752E">
        <w:rPr>
          <w:rFonts w:ascii="Lato" w:hAnsi="Lato" w:cs="Arial"/>
          <w:bCs/>
          <w:spacing w:val="4"/>
          <w:sz w:val="22"/>
          <w:szCs w:val="22"/>
          <w:lang w:eastAsia="x-none"/>
        </w:rPr>
        <w:t>(aktualnie objęt</w:t>
      </w:r>
      <w:r w:rsidR="00F0752E">
        <w:rPr>
          <w:rFonts w:ascii="Lato" w:hAnsi="Lato" w:cs="Arial"/>
          <w:bCs/>
          <w:spacing w:val="4"/>
          <w:sz w:val="22"/>
          <w:szCs w:val="22"/>
          <w:lang w:eastAsia="x-none"/>
        </w:rPr>
        <w:t>ą</w:t>
      </w:r>
      <w:r w:rsidR="00F0752E" w:rsidRPr="00F0752E">
        <w:rPr>
          <w:rFonts w:ascii="Lato" w:hAnsi="Lato" w:cs="Arial"/>
          <w:bCs/>
          <w:spacing w:val="4"/>
          <w:sz w:val="22"/>
          <w:szCs w:val="22"/>
          <w:lang w:eastAsia="x-none"/>
        </w:rPr>
        <w:t xml:space="preserve"> przedmiotową inwestycją)</w:t>
      </w:r>
      <w:r w:rsidR="00F0752E">
        <w:rPr>
          <w:rFonts w:ascii="Lato" w:hAnsi="Lato" w:cs="Arial"/>
          <w:bCs/>
          <w:spacing w:val="4"/>
          <w:sz w:val="22"/>
          <w:szCs w:val="22"/>
          <w:lang w:eastAsia="x-none"/>
        </w:rPr>
        <w:t xml:space="preserve">, </w:t>
      </w:r>
      <w:r w:rsidR="003D53CE">
        <w:rPr>
          <w:rFonts w:ascii="Lato" w:hAnsi="Lato" w:cs="Arial"/>
          <w:bCs/>
          <w:spacing w:val="4"/>
          <w:sz w:val="22"/>
          <w:szCs w:val="22"/>
          <w:lang w:eastAsia="x-none"/>
        </w:rPr>
        <w:t xml:space="preserve"> działka nr 52 uległa podziałowi na działki nr 52/1 i 52/2, natomiast działka nr 81/5 uległa podziałowi na działki nr 81/6 </w:t>
      </w:r>
      <w:r w:rsidR="00F0752E">
        <w:rPr>
          <w:rFonts w:ascii="Lato" w:hAnsi="Lato" w:cs="Arial"/>
          <w:bCs/>
          <w:spacing w:val="4"/>
          <w:sz w:val="22"/>
          <w:szCs w:val="22"/>
          <w:lang w:eastAsia="x-none"/>
        </w:rPr>
        <w:br/>
      </w:r>
      <w:r w:rsidR="003D53CE">
        <w:rPr>
          <w:rFonts w:ascii="Lato" w:hAnsi="Lato" w:cs="Arial"/>
          <w:bCs/>
          <w:spacing w:val="4"/>
          <w:sz w:val="22"/>
          <w:szCs w:val="22"/>
          <w:lang w:eastAsia="x-none"/>
        </w:rPr>
        <w:t>i 81/7</w:t>
      </w:r>
      <w:r w:rsidR="006B401D">
        <w:rPr>
          <w:rFonts w:ascii="Lato" w:hAnsi="Lato" w:cs="Arial"/>
          <w:bCs/>
          <w:spacing w:val="4"/>
          <w:sz w:val="22"/>
          <w:szCs w:val="22"/>
          <w:lang w:eastAsia="x-none"/>
        </w:rPr>
        <w:t xml:space="preserve">. </w:t>
      </w:r>
    </w:p>
    <w:p w14:paraId="27EF2AAD" w14:textId="2197596F" w:rsidR="0089292C" w:rsidRPr="007B6B07" w:rsidRDefault="0089292C" w:rsidP="0089292C">
      <w:pPr>
        <w:spacing w:after="240" w:line="240" w:lineRule="exact"/>
        <w:jc w:val="both"/>
        <w:rPr>
          <w:rFonts w:ascii="Lato" w:hAnsi="Lato" w:cs="Arial"/>
          <w:bCs/>
          <w:spacing w:val="4"/>
          <w:sz w:val="22"/>
          <w:szCs w:val="22"/>
          <w:lang w:eastAsia="x-none"/>
        </w:rPr>
      </w:pPr>
      <w:r w:rsidRPr="007B6B07">
        <w:rPr>
          <w:rFonts w:ascii="Lato" w:hAnsi="Lato" w:cs="Arial"/>
          <w:bCs/>
          <w:spacing w:val="4"/>
          <w:sz w:val="22"/>
          <w:szCs w:val="22"/>
          <w:lang w:eastAsia="x-none"/>
        </w:rPr>
        <w:t>Z uwagi na powyższe, pismem z dnia</w:t>
      </w:r>
      <w:r w:rsidR="006B401D" w:rsidRPr="007B6B07">
        <w:rPr>
          <w:rFonts w:ascii="Lato" w:hAnsi="Lato" w:cs="Arial"/>
          <w:bCs/>
          <w:spacing w:val="4"/>
          <w:sz w:val="22"/>
          <w:szCs w:val="22"/>
          <w:lang w:eastAsia="x-none"/>
        </w:rPr>
        <w:t xml:space="preserve"> 13 maja 2024 r.</w:t>
      </w:r>
      <w:r w:rsidRPr="007B6B07">
        <w:rPr>
          <w:rFonts w:ascii="Lato" w:hAnsi="Lato" w:cs="Arial"/>
          <w:bCs/>
          <w:spacing w:val="4"/>
          <w:sz w:val="22"/>
          <w:szCs w:val="22"/>
          <w:lang w:eastAsia="x-none"/>
        </w:rPr>
        <w:t>, znak</w:t>
      </w:r>
      <w:r w:rsidR="006B401D" w:rsidRPr="007B6B07">
        <w:rPr>
          <w:rFonts w:ascii="Lato" w:hAnsi="Lato" w:cs="Arial"/>
          <w:bCs/>
          <w:spacing w:val="4"/>
          <w:sz w:val="22"/>
          <w:szCs w:val="22"/>
          <w:lang w:eastAsia="x-none"/>
        </w:rPr>
        <w:t>: DLI-I.7620.47.2023.WA.12</w:t>
      </w:r>
      <w:r w:rsidRPr="007B6B07">
        <w:rPr>
          <w:rFonts w:ascii="Lato" w:hAnsi="Lato" w:cs="Arial"/>
          <w:bCs/>
          <w:spacing w:val="4"/>
          <w:sz w:val="22"/>
          <w:szCs w:val="22"/>
          <w:lang w:eastAsia="x-none"/>
        </w:rPr>
        <w:t xml:space="preserve"> </w:t>
      </w:r>
      <w:r w:rsidRPr="007B6B07">
        <w:rPr>
          <w:rFonts w:ascii="Lato" w:hAnsi="Lato" w:cs="Arial"/>
          <w:bCs/>
          <w:i/>
          <w:iCs/>
          <w:spacing w:val="4"/>
          <w:sz w:val="22"/>
          <w:szCs w:val="22"/>
          <w:lang w:eastAsia="x-none"/>
        </w:rPr>
        <w:t>Minister</w:t>
      </w:r>
      <w:r w:rsidRPr="007B6B07">
        <w:rPr>
          <w:rFonts w:ascii="Lato" w:hAnsi="Lato" w:cs="Arial"/>
          <w:bCs/>
          <w:spacing w:val="4"/>
          <w:sz w:val="22"/>
          <w:szCs w:val="22"/>
          <w:lang w:eastAsia="x-none"/>
        </w:rPr>
        <w:t xml:space="preserve"> wezwał inwestora do </w:t>
      </w:r>
      <w:r w:rsidR="006B401D" w:rsidRPr="007B6B07">
        <w:rPr>
          <w:rFonts w:ascii="Lato" w:hAnsi="Lato" w:cs="Arial"/>
          <w:bCs/>
          <w:spacing w:val="4"/>
          <w:sz w:val="22"/>
          <w:szCs w:val="22"/>
          <w:lang w:eastAsia="x-none"/>
        </w:rPr>
        <w:t xml:space="preserve">przedłożenia zamiennych arkuszy map do celów projektowych, przedstawiających granice terenu objętego inwestycją w zakresie terminalu, w tym </w:t>
      </w:r>
      <w:r w:rsidR="00CF0679" w:rsidRPr="007B6B07">
        <w:rPr>
          <w:rFonts w:ascii="Lato" w:hAnsi="Lato" w:cs="Arial"/>
          <w:bCs/>
          <w:spacing w:val="4"/>
          <w:sz w:val="22"/>
          <w:szCs w:val="22"/>
          <w:lang w:eastAsia="x-none"/>
        </w:rPr>
        <w:t>linii</w:t>
      </w:r>
      <w:r w:rsidR="006B401D" w:rsidRPr="007B6B07">
        <w:rPr>
          <w:rFonts w:ascii="Lato" w:hAnsi="Lato" w:cs="Arial"/>
          <w:bCs/>
          <w:spacing w:val="4"/>
          <w:sz w:val="22"/>
          <w:szCs w:val="22"/>
          <w:lang w:eastAsia="x-none"/>
        </w:rPr>
        <w:t xml:space="preserve"> rozgraniczając</w:t>
      </w:r>
      <w:r w:rsidR="00CF0679" w:rsidRPr="007B6B07">
        <w:rPr>
          <w:rFonts w:ascii="Lato" w:hAnsi="Lato" w:cs="Arial"/>
          <w:bCs/>
          <w:spacing w:val="4"/>
          <w:sz w:val="22"/>
          <w:szCs w:val="22"/>
          <w:lang w:eastAsia="x-none"/>
        </w:rPr>
        <w:t>ych</w:t>
      </w:r>
      <w:r w:rsidR="006B401D" w:rsidRPr="007B6B07">
        <w:rPr>
          <w:rFonts w:ascii="Lato" w:hAnsi="Lato" w:cs="Arial"/>
          <w:bCs/>
          <w:spacing w:val="4"/>
          <w:sz w:val="22"/>
          <w:szCs w:val="22"/>
          <w:lang w:eastAsia="x-none"/>
        </w:rPr>
        <w:t xml:space="preserve"> teren  inwestycji, granice obszaru, w stosunku do którego decyzja ma wywołać skutek, o którym mowa w art. 20 ust.</w:t>
      </w:r>
      <w:r w:rsidR="0041050F">
        <w:rPr>
          <w:rFonts w:ascii="Lato" w:hAnsi="Lato" w:cs="Arial"/>
          <w:bCs/>
          <w:spacing w:val="4"/>
          <w:sz w:val="22"/>
          <w:szCs w:val="22"/>
          <w:lang w:eastAsia="x-none"/>
        </w:rPr>
        <w:t xml:space="preserve"> </w:t>
      </w:r>
      <w:r w:rsidR="006B401D" w:rsidRPr="007B6B07">
        <w:rPr>
          <w:rFonts w:ascii="Lato" w:hAnsi="Lato" w:cs="Arial"/>
          <w:bCs/>
          <w:spacing w:val="4"/>
          <w:sz w:val="22"/>
          <w:szCs w:val="22"/>
          <w:lang w:eastAsia="x-none"/>
        </w:rPr>
        <w:t xml:space="preserve">3 i 6 </w:t>
      </w:r>
      <w:r w:rsidR="0041050F">
        <w:rPr>
          <w:rFonts w:ascii="Lato" w:hAnsi="Lato" w:cs="Arial"/>
          <w:bCs/>
          <w:spacing w:val="4"/>
          <w:sz w:val="22"/>
          <w:szCs w:val="22"/>
          <w:lang w:eastAsia="x-none"/>
        </w:rPr>
        <w:br/>
      </w:r>
      <w:r w:rsidR="006B401D" w:rsidRPr="007B6B07">
        <w:rPr>
          <w:rFonts w:ascii="Lato" w:hAnsi="Lato" w:cs="Arial"/>
          <w:bCs/>
          <w:spacing w:val="4"/>
          <w:sz w:val="22"/>
          <w:szCs w:val="22"/>
          <w:lang w:eastAsia="x-none"/>
        </w:rPr>
        <w:t xml:space="preserve">oraz w art. 24 ust 1 </w:t>
      </w:r>
      <w:r w:rsidR="006B401D" w:rsidRPr="007B6B07">
        <w:rPr>
          <w:rFonts w:ascii="Lato" w:hAnsi="Lato" w:cs="Arial"/>
          <w:bCs/>
          <w:i/>
          <w:iCs/>
          <w:spacing w:val="4"/>
          <w:sz w:val="22"/>
          <w:szCs w:val="22"/>
          <w:lang w:eastAsia="x-none"/>
        </w:rPr>
        <w:t>specustawy gazowej</w:t>
      </w:r>
      <w:r w:rsidR="006B401D" w:rsidRPr="007B6B07">
        <w:rPr>
          <w:rFonts w:ascii="Lato" w:hAnsi="Lato" w:cs="Arial"/>
          <w:bCs/>
          <w:spacing w:val="4"/>
          <w:sz w:val="22"/>
          <w:szCs w:val="22"/>
          <w:lang w:eastAsia="x-none"/>
        </w:rPr>
        <w:t xml:space="preserve"> oraz aktualnych wypisów z ewidencji gruntu dla działek nr 304 obręb Nowa Huta 36, nr 52 obręb Nowa Huta 35, nr 81/5 obręb Waganowice. </w:t>
      </w:r>
    </w:p>
    <w:p w14:paraId="075C7B8E" w14:textId="4E312E80" w:rsidR="0089292C" w:rsidRPr="004D1893" w:rsidRDefault="0089292C" w:rsidP="0089292C">
      <w:pPr>
        <w:spacing w:after="240" w:line="240" w:lineRule="exact"/>
        <w:jc w:val="both"/>
        <w:rPr>
          <w:rFonts w:ascii="Lato" w:hAnsi="Lato" w:cs="Arial"/>
          <w:bCs/>
          <w:i/>
          <w:iCs/>
          <w:spacing w:val="4"/>
          <w:sz w:val="22"/>
          <w:szCs w:val="22"/>
          <w:lang w:eastAsia="x-none"/>
        </w:rPr>
      </w:pPr>
      <w:r w:rsidRPr="007B6B07">
        <w:rPr>
          <w:rFonts w:ascii="Lato" w:hAnsi="Lato" w:cs="Arial"/>
          <w:bCs/>
          <w:i/>
          <w:iCs/>
          <w:spacing w:val="4"/>
          <w:sz w:val="22"/>
          <w:szCs w:val="22"/>
          <w:lang w:eastAsia="x-none"/>
        </w:rPr>
        <w:t>Inwestor</w:t>
      </w:r>
      <w:r w:rsidRPr="007B6B07">
        <w:rPr>
          <w:rFonts w:ascii="Lato" w:hAnsi="Lato" w:cs="Arial"/>
          <w:bCs/>
          <w:spacing w:val="4"/>
          <w:sz w:val="22"/>
          <w:szCs w:val="22"/>
          <w:lang w:eastAsia="x-none"/>
        </w:rPr>
        <w:t xml:space="preserve"> przedłożył żądane dokumenty</w:t>
      </w:r>
      <w:r w:rsidR="006B401D" w:rsidRPr="00D912B2">
        <w:rPr>
          <w:rFonts w:ascii="Lato" w:hAnsi="Lato" w:cs="Arial"/>
          <w:bCs/>
          <w:spacing w:val="4"/>
          <w:sz w:val="22"/>
          <w:szCs w:val="22"/>
          <w:lang w:eastAsia="x-none"/>
        </w:rPr>
        <w:t xml:space="preserve"> przy piśmie z dnia 23 maja 2024 r., znak: PI.4121.32.2022.983.</w:t>
      </w:r>
    </w:p>
    <w:p w14:paraId="3AB65C7B" w14:textId="4303FB6E" w:rsidR="005A58E4" w:rsidRPr="004D1893" w:rsidRDefault="005A58E4" w:rsidP="004D1893">
      <w:pPr>
        <w:spacing w:after="240" w:line="240" w:lineRule="exact"/>
        <w:jc w:val="both"/>
        <w:rPr>
          <w:rFonts w:ascii="Lato" w:hAnsi="Lato" w:cs="Arial"/>
          <w:bCs/>
          <w:spacing w:val="4"/>
          <w:sz w:val="22"/>
          <w:szCs w:val="22"/>
          <w:lang w:eastAsia="x-none"/>
        </w:rPr>
      </w:pPr>
      <w:r w:rsidRPr="004D1893">
        <w:rPr>
          <w:rFonts w:ascii="Lato" w:hAnsi="Lato" w:cs="Arial"/>
          <w:bCs/>
          <w:spacing w:val="4"/>
          <w:sz w:val="22"/>
          <w:szCs w:val="22"/>
          <w:lang w:eastAsia="x-none"/>
        </w:rPr>
        <w:t xml:space="preserve">Uwzględniając powyższe, </w:t>
      </w:r>
      <w:r w:rsidRPr="004D1893">
        <w:rPr>
          <w:rFonts w:ascii="Lato" w:hAnsi="Lato" w:cs="Arial"/>
          <w:bCs/>
          <w:i/>
          <w:iCs/>
          <w:spacing w:val="4"/>
          <w:sz w:val="22"/>
          <w:szCs w:val="22"/>
          <w:lang w:eastAsia="x-none"/>
        </w:rPr>
        <w:t>Minister</w:t>
      </w:r>
      <w:r w:rsidRPr="004D1893">
        <w:rPr>
          <w:rFonts w:ascii="Lato" w:hAnsi="Lato" w:cs="Arial"/>
          <w:bCs/>
          <w:spacing w:val="4"/>
          <w:sz w:val="22"/>
          <w:szCs w:val="22"/>
          <w:lang w:eastAsia="x-none"/>
        </w:rPr>
        <w:t xml:space="preserve"> dokonał korekty </w:t>
      </w:r>
      <w:r w:rsidR="0089292C">
        <w:rPr>
          <w:rFonts w:ascii="Lato" w:hAnsi="Lato" w:cs="Arial"/>
          <w:bCs/>
          <w:spacing w:val="4"/>
          <w:sz w:val="22"/>
          <w:szCs w:val="22"/>
          <w:lang w:eastAsia="x-none"/>
        </w:rPr>
        <w:t xml:space="preserve">w odpowiednich jednostkach redakcyjnych </w:t>
      </w:r>
      <w:r w:rsidRPr="004D1893">
        <w:rPr>
          <w:rFonts w:ascii="Lato" w:hAnsi="Lato" w:cs="Arial"/>
          <w:bCs/>
          <w:spacing w:val="4"/>
          <w:sz w:val="22"/>
          <w:szCs w:val="22"/>
          <w:lang w:eastAsia="x-none"/>
        </w:rPr>
        <w:t xml:space="preserve">decyzji organu I instancji </w:t>
      </w:r>
      <w:r w:rsidR="0089292C">
        <w:rPr>
          <w:rFonts w:ascii="Lato" w:hAnsi="Lato" w:cs="Arial"/>
          <w:bCs/>
          <w:spacing w:val="4"/>
          <w:sz w:val="22"/>
          <w:szCs w:val="22"/>
          <w:lang w:eastAsia="x-none"/>
        </w:rPr>
        <w:t xml:space="preserve">oraz zatwierdził zamienne opracowania graficzne, uwzględniające </w:t>
      </w:r>
      <w:r w:rsidRPr="004D1893">
        <w:rPr>
          <w:rFonts w:ascii="Lato" w:hAnsi="Lato" w:cs="Arial"/>
          <w:bCs/>
          <w:spacing w:val="4"/>
          <w:sz w:val="22"/>
          <w:szCs w:val="22"/>
          <w:lang w:eastAsia="x-none"/>
        </w:rPr>
        <w:t>ww. okolicznoś</w:t>
      </w:r>
      <w:r w:rsidR="0089292C">
        <w:rPr>
          <w:rFonts w:ascii="Lato" w:hAnsi="Lato" w:cs="Arial"/>
          <w:bCs/>
          <w:spacing w:val="4"/>
          <w:sz w:val="22"/>
          <w:szCs w:val="22"/>
          <w:lang w:eastAsia="x-none"/>
        </w:rPr>
        <w:t>ci</w:t>
      </w:r>
      <w:r w:rsidR="00987754" w:rsidRPr="004D1893">
        <w:rPr>
          <w:rFonts w:ascii="Lato" w:hAnsi="Lato" w:cs="Arial"/>
          <w:bCs/>
          <w:spacing w:val="4"/>
          <w:sz w:val="22"/>
          <w:szCs w:val="22"/>
          <w:lang w:eastAsia="x-none"/>
        </w:rPr>
        <w:t xml:space="preserve">. </w:t>
      </w:r>
    </w:p>
    <w:p w14:paraId="22453218" w14:textId="5880AB8E" w:rsidR="005A58E4" w:rsidRDefault="005A58E4" w:rsidP="004D1893">
      <w:pPr>
        <w:spacing w:after="240" w:line="240" w:lineRule="exact"/>
        <w:jc w:val="both"/>
        <w:rPr>
          <w:rFonts w:ascii="Lato" w:hAnsi="Lato" w:cs="Arial"/>
          <w:bCs/>
          <w:spacing w:val="4"/>
          <w:sz w:val="22"/>
          <w:szCs w:val="22"/>
          <w:lang w:eastAsia="x-none"/>
        </w:rPr>
      </w:pPr>
      <w:r w:rsidRPr="004D1893">
        <w:rPr>
          <w:rFonts w:ascii="Lato" w:hAnsi="Lato" w:cs="Arial"/>
          <w:bCs/>
          <w:spacing w:val="4"/>
          <w:sz w:val="22"/>
          <w:szCs w:val="22"/>
          <w:lang w:eastAsia="x-none"/>
        </w:rPr>
        <w:t xml:space="preserve">Konsekwencją opisanych powyżej okoliczności jest - dokonana na podstawie </w:t>
      </w:r>
      <w:r w:rsidR="00987754" w:rsidRPr="004D1893">
        <w:rPr>
          <w:rFonts w:ascii="Lato" w:hAnsi="Lato" w:cs="Arial"/>
          <w:bCs/>
          <w:spacing w:val="4"/>
          <w:sz w:val="22"/>
          <w:szCs w:val="22"/>
          <w:lang w:eastAsia="x-none"/>
        </w:rPr>
        <w:br/>
      </w:r>
      <w:r w:rsidRPr="004D1893">
        <w:rPr>
          <w:rFonts w:ascii="Lato" w:hAnsi="Lato" w:cs="Arial"/>
          <w:bCs/>
          <w:spacing w:val="4"/>
          <w:sz w:val="22"/>
          <w:szCs w:val="22"/>
          <w:lang w:eastAsia="x-none"/>
        </w:rPr>
        <w:t xml:space="preserve">art. 138 § 1 pkt 2 </w:t>
      </w:r>
      <w:r w:rsidRPr="004D1893">
        <w:rPr>
          <w:rFonts w:ascii="Lato" w:hAnsi="Lato" w:cs="Arial"/>
          <w:bCs/>
          <w:i/>
          <w:iCs/>
          <w:spacing w:val="4"/>
          <w:sz w:val="22"/>
          <w:szCs w:val="22"/>
          <w:lang w:eastAsia="x-none"/>
        </w:rPr>
        <w:t>kpa</w:t>
      </w:r>
      <w:r w:rsidRPr="004D1893">
        <w:rPr>
          <w:rFonts w:ascii="Lato" w:hAnsi="Lato" w:cs="Arial"/>
          <w:bCs/>
          <w:spacing w:val="4"/>
          <w:sz w:val="22"/>
          <w:szCs w:val="22"/>
          <w:lang w:eastAsia="x-none"/>
        </w:rPr>
        <w:t xml:space="preserve"> - zmiana, szczegółowo określona w punkcie I niniejszej decyzji. </w:t>
      </w:r>
      <w:r w:rsidR="00987754" w:rsidRPr="004D1893">
        <w:rPr>
          <w:rFonts w:ascii="Lato" w:hAnsi="Lato" w:cs="Arial"/>
          <w:bCs/>
          <w:spacing w:val="4"/>
          <w:sz w:val="22"/>
          <w:szCs w:val="22"/>
          <w:lang w:eastAsia="x-none"/>
        </w:rPr>
        <w:br/>
      </w:r>
      <w:r w:rsidRPr="004D1893">
        <w:rPr>
          <w:rFonts w:ascii="Lato" w:hAnsi="Lato" w:cs="Arial"/>
          <w:bCs/>
          <w:spacing w:val="4"/>
          <w:sz w:val="22"/>
          <w:szCs w:val="22"/>
          <w:lang w:eastAsia="x-none"/>
        </w:rPr>
        <w:t xml:space="preserve">Organ odwoławczy dokonując rozstrzygnięcia, o którym w pkt I przedmiotowej decyzji, uznał, że nie narusza ono zasady dwuinstancyjności postępowania, o której mowa </w:t>
      </w:r>
      <w:r w:rsidR="00987754" w:rsidRPr="004D1893">
        <w:rPr>
          <w:rFonts w:ascii="Lato" w:hAnsi="Lato" w:cs="Arial"/>
          <w:bCs/>
          <w:spacing w:val="4"/>
          <w:sz w:val="22"/>
          <w:szCs w:val="22"/>
          <w:lang w:eastAsia="x-none"/>
        </w:rPr>
        <w:br/>
      </w:r>
      <w:r w:rsidRPr="004D1893">
        <w:rPr>
          <w:rFonts w:ascii="Lato" w:hAnsi="Lato" w:cs="Arial"/>
          <w:bCs/>
          <w:spacing w:val="4"/>
          <w:sz w:val="22"/>
          <w:szCs w:val="22"/>
          <w:lang w:eastAsia="x-none"/>
        </w:rPr>
        <w:t xml:space="preserve">w art. 15 </w:t>
      </w:r>
      <w:r w:rsidRPr="004D1893">
        <w:rPr>
          <w:rFonts w:ascii="Lato" w:hAnsi="Lato" w:cs="Arial"/>
          <w:bCs/>
          <w:i/>
          <w:iCs/>
          <w:spacing w:val="4"/>
          <w:sz w:val="22"/>
          <w:szCs w:val="22"/>
          <w:lang w:eastAsia="x-none"/>
        </w:rPr>
        <w:t>kpa</w:t>
      </w:r>
      <w:r w:rsidRPr="004D1893">
        <w:rPr>
          <w:rFonts w:ascii="Lato" w:hAnsi="Lato" w:cs="Arial"/>
          <w:bCs/>
          <w:spacing w:val="4"/>
          <w:sz w:val="22"/>
          <w:szCs w:val="22"/>
          <w:lang w:eastAsia="x-none"/>
        </w:rPr>
        <w:t xml:space="preserve">. Badając zgodność z prawem pozostałej części zaskarżonej decyzji, </w:t>
      </w:r>
      <w:r w:rsidR="00987754" w:rsidRPr="004D1893">
        <w:rPr>
          <w:rFonts w:ascii="Lato" w:hAnsi="Lato" w:cs="Arial"/>
          <w:bCs/>
          <w:spacing w:val="4"/>
          <w:sz w:val="22"/>
          <w:szCs w:val="22"/>
          <w:lang w:eastAsia="x-none"/>
        </w:rPr>
        <w:br/>
      </w:r>
      <w:r w:rsidRPr="004D1893">
        <w:rPr>
          <w:rFonts w:ascii="Lato" w:hAnsi="Lato" w:cs="Arial"/>
          <w:bCs/>
          <w:spacing w:val="4"/>
          <w:sz w:val="22"/>
          <w:szCs w:val="22"/>
          <w:lang w:eastAsia="x-none"/>
        </w:rPr>
        <w:lastRenderedPageBreak/>
        <w:t>organ odwoławczy stwierdził, że brak było podstaw do zakwestionowania decyzji poza częścią uchyloną i orzeczoną w niniejszej decyzji.</w:t>
      </w:r>
    </w:p>
    <w:p w14:paraId="102FC95C" w14:textId="6AE964FD" w:rsidR="00131CC4" w:rsidRPr="004D1893" w:rsidRDefault="006943A1" w:rsidP="004D1893">
      <w:pPr>
        <w:spacing w:after="240" w:line="240" w:lineRule="exact"/>
        <w:jc w:val="both"/>
        <w:rPr>
          <w:rFonts w:ascii="Lato" w:hAnsi="Lato" w:cs="Arial"/>
          <w:bCs/>
          <w:spacing w:val="4"/>
          <w:sz w:val="22"/>
          <w:szCs w:val="22"/>
          <w:lang w:eastAsia="x-none"/>
        </w:rPr>
      </w:pPr>
      <w:r>
        <w:rPr>
          <w:rFonts w:ascii="Lato" w:hAnsi="Lato" w:cstheme="minorHAnsi"/>
          <w:spacing w:val="4"/>
          <w:sz w:val="22"/>
          <w:szCs w:val="22"/>
        </w:rPr>
        <w:t>Rozpatrując odwołania skarżących stron, w</w:t>
      </w:r>
      <w:r w:rsidR="00B066C9">
        <w:rPr>
          <w:rFonts w:ascii="Lato" w:hAnsi="Lato" w:cs="Arial"/>
          <w:iCs/>
          <w:spacing w:val="4"/>
          <w:sz w:val="22"/>
          <w:szCs w:val="22"/>
        </w:rPr>
        <w:t xml:space="preserve"> </w:t>
      </w:r>
      <w:r w:rsidR="004B5755" w:rsidRPr="004D1893">
        <w:rPr>
          <w:rFonts w:ascii="Lato" w:hAnsi="Lato" w:cs="Arial"/>
          <w:iCs/>
          <w:spacing w:val="4"/>
          <w:sz w:val="22"/>
          <w:szCs w:val="22"/>
        </w:rPr>
        <w:t>pierwszej</w:t>
      </w:r>
      <w:r w:rsidR="00131CC4" w:rsidRPr="004D1893">
        <w:rPr>
          <w:rFonts w:ascii="Lato" w:hAnsi="Lato" w:cs="Arial"/>
          <w:iCs/>
          <w:spacing w:val="4"/>
          <w:sz w:val="22"/>
          <w:szCs w:val="22"/>
        </w:rPr>
        <w:t xml:space="preserve"> kolejności </w:t>
      </w:r>
      <w:r w:rsidR="004B5755" w:rsidRPr="004D1893">
        <w:rPr>
          <w:rFonts w:ascii="Lato" w:hAnsi="Lato" w:cs="Arial"/>
          <w:iCs/>
          <w:spacing w:val="4"/>
          <w:sz w:val="22"/>
          <w:szCs w:val="22"/>
        </w:rPr>
        <w:t>wyjaśnić należy</w:t>
      </w:r>
      <w:r w:rsidR="00131CC4" w:rsidRPr="004D1893">
        <w:rPr>
          <w:rFonts w:ascii="Lato" w:hAnsi="Lato" w:cs="Arial"/>
          <w:iCs/>
          <w:spacing w:val="4"/>
          <w:sz w:val="22"/>
          <w:szCs w:val="22"/>
        </w:rPr>
        <w:t xml:space="preserve">, </w:t>
      </w:r>
      <w:r>
        <w:rPr>
          <w:rFonts w:ascii="Lato" w:hAnsi="Lato" w:cs="Arial"/>
          <w:iCs/>
          <w:spacing w:val="4"/>
          <w:sz w:val="22"/>
          <w:szCs w:val="22"/>
        </w:rPr>
        <w:br/>
      </w:r>
      <w:r w:rsidR="00131CC4" w:rsidRPr="004D1893">
        <w:rPr>
          <w:rFonts w:ascii="Lato" w:hAnsi="Lato" w:cs="Arial"/>
          <w:iCs/>
          <w:spacing w:val="4"/>
          <w:sz w:val="22"/>
          <w:szCs w:val="22"/>
        </w:rPr>
        <w:t>że</w:t>
      </w:r>
      <w:r w:rsidR="00B066C9">
        <w:rPr>
          <w:rFonts w:ascii="Lato" w:hAnsi="Lato" w:cs="Arial"/>
          <w:iCs/>
          <w:spacing w:val="4"/>
          <w:sz w:val="22"/>
          <w:szCs w:val="22"/>
        </w:rPr>
        <w:t xml:space="preserve"> </w:t>
      </w:r>
      <w:r w:rsidR="00131CC4" w:rsidRPr="004D1893">
        <w:rPr>
          <w:rFonts w:ascii="Lato" w:hAnsi="Lato" w:cs="Arial"/>
          <w:iCs/>
          <w:spacing w:val="4"/>
          <w:sz w:val="22"/>
          <w:szCs w:val="22"/>
        </w:rPr>
        <w:t xml:space="preserve">zarówno </w:t>
      </w:r>
      <w:r w:rsidR="004B5755" w:rsidRPr="004D1893">
        <w:rPr>
          <w:rFonts w:ascii="Lato" w:hAnsi="Lato" w:cs="Arial"/>
          <w:iCs/>
          <w:spacing w:val="4"/>
          <w:sz w:val="22"/>
          <w:szCs w:val="22"/>
        </w:rPr>
        <w:t>W</w:t>
      </w:r>
      <w:r w:rsidR="00131CC4" w:rsidRPr="004D1893">
        <w:rPr>
          <w:rFonts w:ascii="Lato" w:hAnsi="Lato" w:cs="Arial"/>
          <w:iCs/>
          <w:spacing w:val="4"/>
          <w:sz w:val="22"/>
          <w:szCs w:val="22"/>
        </w:rPr>
        <w:t>ojewoda</w:t>
      </w:r>
      <w:r w:rsidR="004B5755" w:rsidRPr="004D1893">
        <w:rPr>
          <w:rFonts w:ascii="Lato" w:hAnsi="Lato" w:cs="Arial"/>
          <w:iCs/>
          <w:spacing w:val="4"/>
          <w:sz w:val="22"/>
          <w:szCs w:val="22"/>
        </w:rPr>
        <w:t xml:space="preserve"> Małopolski</w:t>
      </w:r>
      <w:r w:rsidR="00131CC4" w:rsidRPr="004D1893">
        <w:rPr>
          <w:rFonts w:ascii="Lato" w:hAnsi="Lato" w:cs="Arial"/>
          <w:iCs/>
          <w:spacing w:val="4"/>
          <w:sz w:val="22"/>
          <w:szCs w:val="22"/>
        </w:rPr>
        <w:t xml:space="preserve"> orzekający w sprawie jako organ I instancji, </w:t>
      </w:r>
      <w:r>
        <w:rPr>
          <w:rFonts w:ascii="Lato" w:hAnsi="Lato" w:cs="Arial"/>
          <w:iCs/>
          <w:spacing w:val="4"/>
          <w:sz w:val="22"/>
          <w:szCs w:val="22"/>
        </w:rPr>
        <w:br/>
      </w:r>
      <w:r w:rsidR="00131CC4" w:rsidRPr="004D1893">
        <w:rPr>
          <w:rFonts w:ascii="Lato" w:hAnsi="Lato" w:cs="Arial"/>
          <w:iCs/>
          <w:spacing w:val="4"/>
          <w:sz w:val="22"/>
          <w:szCs w:val="22"/>
        </w:rPr>
        <w:t xml:space="preserve">jak i </w:t>
      </w:r>
      <w:r w:rsidR="00131CC4" w:rsidRPr="004D1893">
        <w:rPr>
          <w:rFonts w:ascii="Lato" w:hAnsi="Lato" w:cs="Arial"/>
          <w:i/>
          <w:iCs/>
          <w:spacing w:val="4"/>
          <w:sz w:val="22"/>
          <w:szCs w:val="22"/>
        </w:rPr>
        <w:t xml:space="preserve">Minister </w:t>
      </w:r>
      <w:r w:rsidR="00131CC4" w:rsidRPr="004D1893">
        <w:rPr>
          <w:rFonts w:ascii="Lato" w:hAnsi="Lato" w:cs="Arial"/>
          <w:iCs/>
          <w:spacing w:val="4"/>
          <w:sz w:val="22"/>
          <w:szCs w:val="22"/>
        </w:rPr>
        <w:t>działający jako organ odwoławczy, pełnią w procesie inwestycyjnym funkcję organów, które będąc właściwe do wydania decyzji w przedmiocie ustalenia lokalizacji inwestycji w zakresie terminalu</w:t>
      </w:r>
      <w:r w:rsidR="00131CC4" w:rsidRPr="004D1893">
        <w:rPr>
          <w:rFonts w:ascii="Lato" w:hAnsi="Lato" w:cs="Arial"/>
          <w:bCs/>
          <w:iCs/>
          <w:spacing w:val="4"/>
          <w:sz w:val="22"/>
          <w:szCs w:val="22"/>
        </w:rPr>
        <w:t xml:space="preserve"> regazyfikacyjnego skroplonego gazu ziemnego w Świnoujściu oraz inwestycji </w:t>
      </w:r>
      <w:r w:rsidR="00131CC4" w:rsidRPr="004D1893">
        <w:rPr>
          <w:rFonts w:ascii="Lato" w:hAnsi="Lato" w:cs="Arial"/>
          <w:iCs/>
          <w:spacing w:val="4"/>
          <w:sz w:val="22"/>
          <w:szCs w:val="22"/>
        </w:rPr>
        <w:t xml:space="preserve">towarzyszących, nie są jednocześnie uprawnione do wyznaczania i korygowania trasy tych inwestycji, ani do zmiany proponowanych we wniosku rozwiązań. </w:t>
      </w:r>
    </w:p>
    <w:p w14:paraId="144C7C48" w14:textId="35C1BF3B" w:rsidR="00131CC4" w:rsidRPr="004D1893" w:rsidRDefault="00131CC4" w:rsidP="004D1893">
      <w:pPr>
        <w:spacing w:after="240" w:line="240" w:lineRule="exact"/>
        <w:jc w:val="both"/>
        <w:rPr>
          <w:rFonts w:ascii="Lato" w:hAnsi="Lato" w:cs="Arial"/>
          <w:iCs/>
          <w:spacing w:val="4"/>
          <w:sz w:val="22"/>
          <w:szCs w:val="22"/>
        </w:rPr>
      </w:pPr>
      <w:r w:rsidRPr="004D1893">
        <w:rPr>
          <w:rFonts w:ascii="Lato" w:hAnsi="Lato" w:cs="Arial"/>
          <w:iCs/>
          <w:spacing w:val="4"/>
          <w:sz w:val="22"/>
          <w:szCs w:val="22"/>
        </w:rPr>
        <w:t>To inwestor we wniosku o wydanie decyzji o ustaleniu lokalizacji inwestycji w zakresie terminalu</w:t>
      </w:r>
      <w:r w:rsidRPr="004D1893">
        <w:rPr>
          <w:rFonts w:ascii="Lato" w:hAnsi="Lato" w:cs="Arial"/>
          <w:bCs/>
          <w:iCs/>
          <w:spacing w:val="4"/>
          <w:sz w:val="22"/>
          <w:szCs w:val="22"/>
        </w:rPr>
        <w:t xml:space="preserve"> regazyfikacyjnego skroplonego gazu ziemnego w Świnoujściu oraz inwestycji </w:t>
      </w:r>
      <w:r w:rsidRPr="004D1893">
        <w:rPr>
          <w:rFonts w:ascii="Lato" w:hAnsi="Lato" w:cs="Arial"/>
          <w:iCs/>
          <w:spacing w:val="4"/>
          <w:sz w:val="22"/>
          <w:szCs w:val="22"/>
        </w:rPr>
        <w:t>towarzyszących decyduje o przebiegu inwestycji oraz o wielkości terenu niezbędnego dla jej realizacji.</w:t>
      </w:r>
      <w:r w:rsidR="00D172A1">
        <w:rPr>
          <w:rFonts w:ascii="Lato" w:hAnsi="Lato" w:cs="Arial"/>
          <w:iCs/>
          <w:spacing w:val="4"/>
          <w:sz w:val="22"/>
          <w:szCs w:val="22"/>
        </w:rPr>
        <w:t xml:space="preserve"> </w:t>
      </w:r>
      <w:r w:rsidRPr="004D1893">
        <w:rPr>
          <w:rFonts w:ascii="Lato" w:hAnsi="Lato" w:cs="Arial"/>
          <w:iCs/>
          <w:spacing w:val="4"/>
          <w:sz w:val="22"/>
          <w:szCs w:val="22"/>
        </w:rPr>
        <w:t xml:space="preserve">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4D1893">
        <w:rPr>
          <w:rFonts w:ascii="Lato" w:hAnsi="Lato" w:cs="Arial"/>
          <w:iCs/>
          <w:spacing w:val="4"/>
          <w:sz w:val="22"/>
          <w:szCs w:val="22"/>
        </w:rPr>
        <w:t>i</w:t>
      </w:r>
      <w:proofErr w:type="spellEnd"/>
      <w:r w:rsidRPr="004D1893">
        <w:rPr>
          <w:rFonts w:ascii="Lato" w:hAnsi="Lato" w:cs="Arial"/>
          <w:iCs/>
          <w:spacing w:val="4"/>
          <w:sz w:val="22"/>
          <w:szCs w:val="22"/>
        </w:rPr>
        <w:t xml:space="preserve"> II instancji podlega zgodność z prawem planowanego przedsięwzięcia, w szczególności spełnienie warunków zawartych </w:t>
      </w:r>
      <w:r w:rsidR="00DA26FA" w:rsidRPr="004D1893">
        <w:rPr>
          <w:rFonts w:ascii="Lato" w:hAnsi="Lato" w:cs="Arial"/>
          <w:iCs/>
          <w:spacing w:val="4"/>
          <w:sz w:val="22"/>
          <w:szCs w:val="22"/>
        </w:rPr>
        <w:br/>
      </w:r>
      <w:r w:rsidRPr="004D1893">
        <w:rPr>
          <w:rFonts w:ascii="Lato" w:hAnsi="Lato" w:cs="Arial"/>
          <w:iCs/>
          <w:spacing w:val="4"/>
          <w:sz w:val="22"/>
          <w:szCs w:val="22"/>
        </w:rPr>
        <w:t xml:space="preserve">w przepisach </w:t>
      </w:r>
      <w:r w:rsidRPr="004D1893">
        <w:rPr>
          <w:rFonts w:ascii="Lato" w:hAnsi="Lato" w:cs="Arial"/>
          <w:i/>
          <w:iCs/>
          <w:spacing w:val="4"/>
          <w:sz w:val="22"/>
          <w:szCs w:val="22"/>
        </w:rPr>
        <w:t>specustawy gazowej</w:t>
      </w:r>
      <w:r w:rsidRPr="004D1893">
        <w:rPr>
          <w:rFonts w:ascii="Lato" w:hAnsi="Lato" w:cs="Arial"/>
          <w:iCs/>
          <w:spacing w:val="4"/>
          <w:sz w:val="22"/>
          <w:szCs w:val="22"/>
        </w:rPr>
        <w:t xml:space="preserve">. Inwestor jest zatem kreatorem miejsca, sposobu </w:t>
      </w:r>
      <w:r w:rsidR="00DA26FA" w:rsidRPr="004D1893">
        <w:rPr>
          <w:rFonts w:ascii="Lato" w:hAnsi="Lato" w:cs="Arial"/>
          <w:iCs/>
          <w:spacing w:val="4"/>
          <w:sz w:val="22"/>
          <w:szCs w:val="22"/>
        </w:rPr>
        <w:br/>
      </w:r>
      <w:r w:rsidRPr="004D1893">
        <w:rPr>
          <w:rFonts w:ascii="Lato" w:hAnsi="Lato" w:cs="Arial"/>
          <w:iCs/>
          <w:spacing w:val="4"/>
          <w:sz w:val="22"/>
          <w:szCs w:val="22"/>
        </w:rPr>
        <w:t xml:space="preserve">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w:t>
      </w:r>
      <w:r w:rsidR="000D342F">
        <w:rPr>
          <w:rFonts w:ascii="Lato" w:hAnsi="Lato" w:cs="Arial"/>
          <w:iCs/>
          <w:spacing w:val="4"/>
          <w:sz w:val="22"/>
          <w:szCs w:val="22"/>
        </w:rPr>
        <w:br/>
      </w:r>
      <w:r w:rsidRPr="004D1893">
        <w:rPr>
          <w:rFonts w:ascii="Lato" w:hAnsi="Lato" w:cs="Arial"/>
          <w:iCs/>
          <w:spacing w:val="4"/>
          <w:sz w:val="22"/>
          <w:szCs w:val="22"/>
        </w:rPr>
        <w:t xml:space="preserve">VII SA/Wa 364/21, z dnia 19 listopada 2019 r., sygn. akt IV SA/Wa 1496/19, </w:t>
      </w:r>
      <w:r w:rsidR="00AF2285">
        <w:rPr>
          <w:rFonts w:ascii="Lato" w:hAnsi="Lato" w:cs="Arial"/>
          <w:iCs/>
          <w:spacing w:val="4"/>
          <w:sz w:val="22"/>
          <w:szCs w:val="22"/>
        </w:rPr>
        <w:br/>
      </w:r>
      <w:r w:rsidRPr="004D1893">
        <w:rPr>
          <w:rFonts w:ascii="Lato" w:hAnsi="Lato" w:cs="Arial"/>
          <w:iCs/>
          <w:spacing w:val="4"/>
          <w:sz w:val="22"/>
          <w:szCs w:val="22"/>
        </w:rPr>
        <w:t>z dnia 31 sierpnia 2018 r., sygn. akt IV SA/Wa 3345/17, z dnia 19 września 2018 r., sygn. akt</w:t>
      </w:r>
      <w:r w:rsidRPr="004D1893">
        <w:rPr>
          <w:rFonts w:ascii="Lato" w:hAnsi="Lato" w:cs="Arial"/>
          <w:spacing w:val="4"/>
          <w:sz w:val="22"/>
          <w:szCs w:val="22"/>
        </w:rPr>
        <w:t xml:space="preserve"> </w:t>
      </w:r>
      <w:r w:rsidRPr="004D1893">
        <w:rPr>
          <w:rFonts w:ascii="Lato" w:hAnsi="Lato" w:cs="Arial"/>
          <w:iCs/>
          <w:spacing w:val="4"/>
          <w:sz w:val="22"/>
          <w:szCs w:val="22"/>
        </w:rPr>
        <w:t xml:space="preserve">IV SA/Wa 510/18, opubl.  Centralna Baza Orzeczeń Sądów Administracyjnych). </w:t>
      </w:r>
    </w:p>
    <w:p w14:paraId="55488FED" w14:textId="0A39D4BC" w:rsidR="00131CC4" w:rsidRPr="00206895" w:rsidRDefault="00131CC4" w:rsidP="004D1893">
      <w:pPr>
        <w:spacing w:after="240" w:line="240" w:lineRule="exact"/>
        <w:jc w:val="both"/>
        <w:rPr>
          <w:rFonts w:ascii="Lato" w:hAnsi="Lato" w:cs="Arial"/>
          <w:bCs/>
          <w:iCs/>
          <w:spacing w:val="4"/>
          <w:sz w:val="22"/>
          <w:szCs w:val="22"/>
          <w:lang w:bidi="pl-PL"/>
        </w:rPr>
      </w:pPr>
      <w:r w:rsidRPr="004D1893">
        <w:rPr>
          <w:rFonts w:ascii="Lato" w:hAnsi="Lato" w:cs="Arial"/>
          <w:bCs/>
          <w:iCs/>
          <w:spacing w:val="4"/>
          <w:sz w:val="22"/>
          <w:szCs w:val="22"/>
          <w:lang w:bidi="pl-PL"/>
        </w:rPr>
        <w:t xml:space="preserve">Stanowisko to jest ugruntowane i jednolite w orzecznictwie sądów administracyjnych </w:t>
      </w:r>
      <w:r w:rsidR="0041050F">
        <w:rPr>
          <w:rFonts w:ascii="Lato" w:hAnsi="Lato" w:cs="Arial"/>
          <w:bCs/>
          <w:iCs/>
          <w:spacing w:val="4"/>
          <w:sz w:val="22"/>
          <w:szCs w:val="22"/>
          <w:lang w:bidi="pl-PL"/>
        </w:rPr>
        <w:br/>
        <w:t xml:space="preserve">i </w:t>
      </w:r>
      <w:r w:rsidRPr="004D1893">
        <w:rPr>
          <w:rFonts w:ascii="Lato" w:hAnsi="Lato" w:cs="Arial"/>
          <w:bCs/>
          <w:iCs/>
          <w:spacing w:val="4"/>
          <w:sz w:val="22"/>
          <w:szCs w:val="22"/>
          <w:lang w:bidi="pl-PL"/>
        </w:rPr>
        <w:t>dotyc</w:t>
      </w:r>
      <w:r w:rsidR="0041050F">
        <w:rPr>
          <w:rFonts w:ascii="Lato" w:hAnsi="Lato" w:cs="Arial"/>
          <w:bCs/>
          <w:iCs/>
          <w:spacing w:val="4"/>
          <w:sz w:val="22"/>
          <w:szCs w:val="22"/>
          <w:lang w:bidi="pl-PL"/>
        </w:rPr>
        <w:t>zy</w:t>
      </w:r>
      <w:r w:rsidRPr="004D1893">
        <w:rPr>
          <w:rFonts w:ascii="Lato" w:hAnsi="Lato" w:cs="Arial"/>
          <w:bCs/>
          <w:iCs/>
          <w:spacing w:val="4"/>
          <w:sz w:val="22"/>
          <w:szCs w:val="22"/>
          <w:lang w:bidi="pl-PL"/>
        </w:rPr>
        <w:t xml:space="preserve"> także ustawy z dnia 24 lipca 2015 r. o przygotowaniu i realizacji strategicznych inwestycji w zakresie sieci przesyłowych (Dz. U. z 202</w:t>
      </w:r>
      <w:r w:rsidR="009D2CDC" w:rsidRPr="004D1893">
        <w:rPr>
          <w:rFonts w:ascii="Lato" w:hAnsi="Lato" w:cs="Arial"/>
          <w:bCs/>
          <w:iCs/>
          <w:spacing w:val="4"/>
          <w:sz w:val="22"/>
          <w:szCs w:val="22"/>
          <w:lang w:bidi="pl-PL"/>
        </w:rPr>
        <w:t>4</w:t>
      </w:r>
      <w:r w:rsidRPr="004D1893">
        <w:rPr>
          <w:rFonts w:ascii="Lato" w:hAnsi="Lato" w:cs="Arial"/>
          <w:bCs/>
          <w:iCs/>
          <w:spacing w:val="4"/>
          <w:sz w:val="22"/>
          <w:szCs w:val="22"/>
          <w:lang w:bidi="pl-PL"/>
        </w:rPr>
        <w:t xml:space="preserve"> r. poz. </w:t>
      </w:r>
      <w:r w:rsidR="009D2CDC" w:rsidRPr="004D1893">
        <w:rPr>
          <w:rFonts w:ascii="Lato" w:hAnsi="Lato" w:cs="Arial"/>
          <w:bCs/>
          <w:iCs/>
          <w:spacing w:val="4"/>
          <w:sz w:val="22"/>
          <w:szCs w:val="22"/>
          <w:lang w:bidi="pl-PL"/>
        </w:rPr>
        <w:t>555</w:t>
      </w:r>
      <w:r w:rsidR="00D61323" w:rsidRPr="004D1893">
        <w:rPr>
          <w:rFonts w:ascii="Lato" w:hAnsi="Lato" w:cs="Arial"/>
          <w:bCs/>
          <w:iCs/>
          <w:spacing w:val="4"/>
          <w:sz w:val="22"/>
          <w:szCs w:val="22"/>
          <w:lang w:bidi="pl-PL"/>
        </w:rPr>
        <w:t xml:space="preserve"> </w:t>
      </w:r>
      <w:r w:rsidR="009D2CDC" w:rsidRPr="004D1893">
        <w:rPr>
          <w:rFonts w:ascii="Lato" w:hAnsi="Lato" w:cs="Arial"/>
          <w:bCs/>
          <w:iCs/>
          <w:spacing w:val="4"/>
          <w:sz w:val="22"/>
          <w:szCs w:val="22"/>
          <w:lang w:bidi="pl-PL"/>
        </w:rPr>
        <w:br/>
      </w:r>
      <w:r w:rsidR="00D61323" w:rsidRPr="00206895">
        <w:rPr>
          <w:rFonts w:ascii="Lato" w:hAnsi="Lato" w:cs="Arial"/>
          <w:bCs/>
          <w:iCs/>
          <w:spacing w:val="4"/>
          <w:sz w:val="22"/>
          <w:szCs w:val="22"/>
          <w:lang w:bidi="pl-PL"/>
        </w:rPr>
        <w:t xml:space="preserve">z </w:t>
      </w:r>
      <w:r w:rsidR="00327548" w:rsidRPr="00206895">
        <w:rPr>
          <w:rFonts w:ascii="Lato" w:hAnsi="Lato" w:cs="Arial"/>
          <w:bCs/>
          <w:iCs/>
          <w:spacing w:val="4"/>
          <w:sz w:val="22"/>
          <w:szCs w:val="22"/>
          <w:lang w:bidi="pl-PL"/>
        </w:rPr>
        <w:t>późn</w:t>
      </w:r>
      <w:r w:rsidR="009D2CDC" w:rsidRPr="00206895">
        <w:rPr>
          <w:rFonts w:ascii="Lato" w:hAnsi="Lato" w:cs="Arial"/>
          <w:bCs/>
          <w:iCs/>
          <w:spacing w:val="4"/>
          <w:sz w:val="22"/>
          <w:szCs w:val="22"/>
          <w:lang w:bidi="pl-PL"/>
        </w:rPr>
        <w:t xml:space="preserve">. </w:t>
      </w:r>
      <w:r w:rsidR="00D61323" w:rsidRPr="00206895">
        <w:rPr>
          <w:rFonts w:ascii="Lato" w:hAnsi="Lato" w:cs="Arial"/>
          <w:bCs/>
          <w:iCs/>
          <w:spacing w:val="4"/>
          <w:sz w:val="22"/>
          <w:szCs w:val="22"/>
          <w:lang w:bidi="pl-PL"/>
        </w:rPr>
        <w:t>zm.</w:t>
      </w:r>
      <w:r w:rsidRPr="00206895">
        <w:rPr>
          <w:rFonts w:ascii="Lato" w:hAnsi="Lato" w:cs="Arial"/>
          <w:bCs/>
          <w:iCs/>
          <w:spacing w:val="4"/>
          <w:sz w:val="22"/>
          <w:szCs w:val="22"/>
          <w:lang w:bidi="pl-PL"/>
        </w:rPr>
        <w:t>), zwanej dalej „</w:t>
      </w:r>
      <w:r w:rsidRPr="00206895">
        <w:rPr>
          <w:rFonts w:ascii="Lato" w:hAnsi="Lato" w:cs="Arial"/>
          <w:bCs/>
          <w:i/>
          <w:iCs/>
          <w:spacing w:val="4"/>
          <w:sz w:val="22"/>
          <w:szCs w:val="22"/>
          <w:lang w:bidi="pl-PL"/>
        </w:rPr>
        <w:t>specustawą przesyłową</w:t>
      </w:r>
      <w:r w:rsidR="004618FD" w:rsidRPr="00206895">
        <w:rPr>
          <w:rFonts w:ascii="Lato" w:hAnsi="Lato" w:cs="Arial"/>
          <w:bCs/>
          <w:i/>
          <w:iCs/>
          <w:spacing w:val="4"/>
          <w:sz w:val="22"/>
          <w:szCs w:val="22"/>
          <w:lang w:bidi="pl-PL"/>
        </w:rPr>
        <w:t>”</w:t>
      </w:r>
      <w:r w:rsidRPr="00206895">
        <w:rPr>
          <w:rFonts w:ascii="Lato" w:hAnsi="Lato" w:cs="Arial"/>
          <w:bCs/>
          <w:iCs/>
          <w:spacing w:val="4"/>
          <w:sz w:val="22"/>
          <w:szCs w:val="22"/>
          <w:lang w:bidi="pl-PL"/>
        </w:rPr>
        <w:t xml:space="preserve">, która w istotnym zakresie jest </w:t>
      </w:r>
      <w:r w:rsidR="009D2CDC" w:rsidRPr="00206895">
        <w:rPr>
          <w:rFonts w:ascii="Lato" w:hAnsi="Lato" w:cs="Arial"/>
          <w:bCs/>
          <w:iCs/>
          <w:spacing w:val="4"/>
          <w:sz w:val="22"/>
          <w:szCs w:val="22"/>
          <w:lang w:bidi="pl-PL"/>
        </w:rPr>
        <w:br/>
      </w:r>
      <w:r w:rsidRPr="00206895">
        <w:rPr>
          <w:rFonts w:ascii="Lato" w:hAnsi="Lato" w:cs="Arial"/>
          <w:bCs/>
          <w:iCs/>
          <w:spacing w:val="4"/>
          <w:sz w:val="22"/>
          <w:szCs w:val="22"/>
          <w:lang w:bidi="pl-PL"/>
        </w:rPr>
        <w:t xml:space="preserve">w pełni analogiczna i wzorowana m.in. na </w:t>
      </w:r>
      <w:r w:rsidRPr="00206895">
        <w:rPr>
          <w:rFonts w:ascii="Lato" w:hAnsi="Lato" w:cs="Arial"/>
          <w:bCs/>
          <w:i/>
          <w:iCs/>
          <w:spacing w:val="4"/>
          <w:sz w:val="22"/>
          <w:szCs w:val="22"/>
          <w:lang w:bidi="pl-PL"/>
        </w:rPr>
        <w:t>specustawie gazowej</w:t>
      </w:r>
      <w:r w:rsidRPr="00206895">
        <w:rPr>
          <w:rFonts w:ascii="Lato" w:hAnsi="Lato" w:cs="Arial"/>
          <w:bCs/>
          <w:iCs/>
          <w:spacing w:val="4"/>
          <w:sz w:val="22"/>
          <w:szCs w:val="22"/>
          <w:lang w:bidi="pl-PL"/>
        </w:rPr>
        <w:t xml:space="preserve"> (por. wyroki Wojewódzkiego Sądu Administracyjnego w Warszawie z dnia 10 października 2018 r., sygn. akt IV SA/Wa 2480/17, z dnia 9 lutego 2018 r., sygn. akt IV SA/Wa 2780/17 </w:t>
      </w:r>
      <w:r w:rsidR="00D55CC1" w:rsidRPr="00206895">
        <w:rPr>
          <w:rFonts w:ascii="Lato" w:hAnsi="Lato" w:cs="Arial"/>
          <w:bCs/>
          <w:iCs/>
          <w:spacing w:val="4"/>
          <w:sz w:val="22"/>
          <w:szCs w:val="22"/>
          <w:lang w:bidi="pl-PL"/>
        </w:rPr>
        <w:br/>
      </w:r>
      <w:r w:rsidRPr="00206895">
        <w:rPr>
          <w:rFonts w:ascii="Lato" w:hAnsi="Lato" w:cs="Arial"/>
          <w:bCs/>
          <w:iCs/>
          <w:spacing w:val="4"/>
          <w:sz w:val="22"/>
          <w:szCs w:val="22"/>
          <w:lang w:bidi="pl-PL"/>
        </w:rPr>
        <w:t xml:space="preserve">i z dnia 7 września 2017 r., sygn. akt IV SA/Wa 1749/17). </w:t>
      </w:r>
    </w:p>
    <w:p w14:paraId="5BC652A9" w14:textId="64D208BB" w:rsidR="00131CC4" w:rsidRPr="00206895" w:rsidRDefault="00131CC4" w:rsidP="004D1893">
      <w:pPr>
        <w:spacing w:after="240" w:line="240" w:lineRule="exact"/>
        <w:jc w:val="both"/>
        <w:rPr>
          <w:rFonts w:ascii="Lato" w:hAnsi="Lato" w:cs="Arial"/>
          <w:iCs/>
          <w:spacing w:val="4"/>
          <w:sz w:val="22"/>
          <w:szCs w:val="22"/>
        </w:rPr>
      </w:pPr>
      <w:r w:rsidRPr="00206895">
        <w:rPr>
          <w:rFonts w:ascii="Lato" w:hAnsi="Lato" w:cs="Arial"/>
          <w:iCs/>
          <w:spacing w:val="4"/>
          <w:sz w:val="22"/>
          <w:szCs w:val="22"/>
        </w:rPr>
        <w:t>Również o</w:t>
      </w:r>
      <w:r w:rsidRPr="00206895">
        <w:rPr>
          <w:rFonts w:ascii="Lato" w:hAnsi="Lato" w:cs="Arial"/>
          <w:iCs/>
          <w:spacing w:val="4"/>
          <w:sz w:val="22"/>
          <w:szCs w:val="22"/>
          <w:lang w:val="x-none"/>
        </w:rPr>
        <w:t xml:space="preserve">rzecznictwo sądowoadministracyjne – zapadłe wprawdzie w odniesieniu </w:t>
      </w:r>
      <w:r w:rsidR="0013013B" w:rsidRPr="00206895">
        <w:rPr>
          <w:rFonts w:ascii="Lato" w:hAnsi="Lato" w:cs="Arial"/>
          <w:iCs/>
          <w:spacing w:val="4"/>
          <w:sz w:val="22"/>
          <w:szCs w:val="22"/>
          <w:lang w:val="x-none"/>
        </w:rPr>
        <w:br/>
      </w:r>
      <w:r w:rsidRPr="00206895">
        <w:rPr>
          <w:rFonts w:ascii="Lato" w:hAnsi="Lato" w:cs="Arial"/>
          <w:iCs/>
          <w:spacing w:val="4"/>
          <w:sz w:val="22"/>
          <w:szCs w:val="22"/>
          <w:lang w:val="x-none"/>
        </w:rPr>
        <w:t xml:space="preserve">do regulacji </w:t>
      </w:r>
      <w:r w:rsidRPr="00206895">
        <w:rPr>
          <w:rFonts w:ascii="Lato" w:hAnsi="Lato" w:cs="Arial"/>
          <w:iCs/>
          <w:spacing w:val="4"/>
          <w:sz w:val="22"/>
          <w:szCs w:val="22"/>
        </w:rPr>
        <w:t xml:space="preserve">ustawy z dnia 10 kwietnia 2003 r. o szczególnych zasadach przygotowania </w:t>
      </w:r>
      <w:r w:rsidRPr="00206895">
        <w:rPr>
          <w:rFonts w:ascii="Lato" w:hAnsi="Lato" w:cs="Arial"/>
          <w:iCs/>
          <w:spacing w:val="4"/>
          <w:sz w:val="22"/>
          <w:szCs w:val="22"/>
        </w:rPr>
        <w:br/>
        <w:t>i realizacji inwestycji w zakresie dróg publicznych (</w:t>
      </w:r>
      <w:r w:rsidR="00D61323" w:rsidRPr="00206895">
        <w:rPr>
          <w:rFonts w:ascii="Lato" w:hAnsi="Lato" w:cs="Arial"/>
          <w:iCs/>
          <w:spacing w:val="4"/>
          <w:sz w:val="22"/>
          <w:szCs w:val="22"/>
        </w:rPr>
        <w:t xml:space="preserve">t.j. </w:t>
      </w:r>
      <w:r w:rsidRPr="00206895">
        <w:rPr>
          <w:rFonts w:ascii="Lato" w:hAnsi="Lato" w:cs="Arial"/>
          <w:bCs/>
          <w:iCs/>
          <w:spacing w:val="4"/>
          <w:sz w:val="22"/>
          <w:szCs w:val="22"/>
        </w:rPr>
        <w:t>Dz. U. z 202</w:t>
      </w:r>
      <w:r w:rsidR="0013013B" w:rsidRPr="00206895">
        <w:rPr>
          <w:rFonts w:ascii="Lato" w:hAnsi="Lato" w:cs="Arial"/>
          <w:bCs/>
          <w:iCs/>
          <w:spacing w:val="4"/>
          <w:sz w:val="22"/>
          <w:szCs w:val="22"/>
        </w:rPr>
        <w:t>4</w:t>
      </w:r>
      <w:r w:rsidRPr="00206895">
        <w:rPr>
          <w:rFonts w:ascii="Lato" w:hAnsi="Lato" w:cs="Arial"/>
          <w:bCs/>
          <w:iCs/>
          <w:spacing w:val="4"/>
          <w:sz w:val="22"/>
          <w:szCs w:val="22"/>
        </w:rPr>
        <w:t xml:space="preserve"> r. poz. </w:t>
      </w:r>
      <w:r w:rsidR="0013013B" w:rsidRPr="00206895">
        <w:rPr>
          <w:rFonts w:ascii="Lato" w:hAnsi="Lato" w:cs="Arial"/>
          <w:bCs/>
          <w:iCs/>
          <w:spacing w:val="4"/>
          <w:sz w:val="22"/>
          <w:szCs w:val="22"/>
        </w:rPr>
        <w:t>311, z późn. zm.</w:t>
      </w:r>
      <w:r w:rsidRPr="00206895">
        <w:rPr>
          <w:rFonts w:ascii="Lato" w:hAnsi="Lato" w:cs="Arial"/>
          <w:iCs/>
          <w:spacing w:val="4"/>
          <w:sz w:val="22"/>
          <w:szCs w:val="22"/>
        </w:rPr>
        <w:t>), zwanej dalej „</w:t>
      </w:r>
      <w:r w:rsidRPr="00206895">
        <w:rPr>
          <w:rFonts w:ascii="Lato" w:hAnsi="Lato" w:cs="Arial"/>
          <w:i/>
          <w:iCs/>
          <w:spacing w:val="4"/>
          <w:sz w:val="22"/>
          <w:szCs w:val="22"/>
        </w:rPr>
        <w:t>specustawą drogową</w:t>
      </w:r>
      <w:r w:rsidRPr="00206895">
        <w:rPr>
          <w:rFonts w:ascii="Lato" w:hAnsi="Lato" w:cs="Arial"/>
          <w:iCs/>
          <w:spacing w:val="4"/>
          <w:sz w:val="22"/>
          <w:szCs w:val="22"/>
        </w:rPr>
        <w:t>”</w:t>
      </w:r>
      <w:r w:rsidRPr="00206895">
        <w:rPr>
          <w:rFonts w:ascii="Lato" w:hAnsi="Lato" w:cs="Arial"/>
          <w:iCs/>
          <w:spacing w:val="4"/>
          <w:sz w:val="22"/>
          <w:szCs w:val="22"/>
          <w:lang w:val="x-none"/>
        </w:rPr>
        <w:t xml:space="preserve">, ale aktualne w pełni w świetle rozwiązań przyjętych w </w:t>
      </w:r>
      <w:r w:rsidRPr="00206895">
        <w:rPr>
          <w:rFonts w:ascii="Lato" w:hAnsi="Lato" w:cs="Arial"/>
          <w:i/>
          <w:iCs/>
          <w:spacing w:val="4"/>
          <w:sz w:val="22"/>
          <w:szCs w:val="22"/>
        </w:rPr>
        <w:t>specustawie gazowej</w:t>
      </w:r>
      <w:r w:rsidRPr="00206895">
        <w:rPr>
          <w:rFonts w:ascii="Lato" w:hAnsi="Lato" w:cs="Arial"/>
          <w:iCs/>
          <w:spacing w:val="4"/>
          <w:sz w:val="22"/>
          <w:szCs w:val="22"/>
        </w:rPr>
        <w:t xml:space="preserve"> wzorowanych m.in. na tej ustawie </w:t>
      </w:r>
      <w:r w:rsidRPr="00206895">
        <w:rPr>
          <w:rFonts w:ascii="Lato" w:hAnsi="Lato" w:cs="Arial"/>
          <w:iCs/>
          <w:spacing w:val="4"/>
          <w:sz w:val="22"/>
          <w:szCs w:val="22"/>
          <w:lang w:val="x-none"/>
        </w:rPr>
        <w:t>– nie pozostawia co do ww. zagadnienia jakichkolwiek wątpliwości (</w:t>
      </w:r>
      <w:r w:rsidRPr="00206895">
        <w:rPr>
          <w:rFonts w:ascii="Lato" w:hAnsi="Lato" w:cs="Arial"/>
          <w:iCs/>
          <w:spacing w:val="4"/>
          <w:sz w:val="22"/>
          <w:szCs w:val="22"/>
        </w:rPr>
        <w:t xml:space="preserve">zob. wyroki Naczelnego Sądu Administracyjnego: z 13 września 2017 r., sygn. akt II OSK 1705/17, z 8 czerwca </w:t>
      </w:r>
      <w:r w:rsidR="00D61323" w:rsidRPr="00206895">
        <w:rPr>
          <w:rFonts w:ascii="Lato" w:hAnsi="Lato" w:cs="Arial"/>
          <w:iCs/>
          <w:spacing w:val="4"/>
          <w:sz w:val="22"/>
          <w:szCs w:val="22"/>
        </w:rPr>
        <w:br/>
      </w:r>
      <w:r w:rsidRPr="00206895">
        <w:rPr>
          <w:rFonts w:ascii="Lato" w:hAnsi="Lato" w:cs="Arial"/>
          <w:iCs/>
          <w:spacing w:val="4"/>
          <w:sz w:val="22"/>
          <w:szCs w:val="22"/>
        </w:rPr>
        <w:t xml:space="preserve">2017 r., sygn. akt II OSK 2572/15, z 19 lipca 2016 r., sygn. akt II OSK 1373/16, </w:t>
      </w:r>
      <w:r w:rsidR="00D61323" w:rsidRPr="00206895">
        <w:rPr>
          <w:rFonts w:ascii="Lato" w:hAnsi="Lato" w:cs="Arial"/>
          <w:iCs/>
          <w:spacing w:val="4"/>
          <w:sz w:val="22"/>
          <w:szCs w:val="22"/>
        </w:rPr>
        <w:br/>
      </w:r>
      <w:r w:rsidRPr="00206895">
        <w:rPr>
          <w:rFonts w:ascii="Lato" w:hAnsi="Lato" w:cs="Arial"/>
          <w:iCs/>
          <w:spacing w:val="4"/>
          <w:sz w:val="22"/>
          <w:szCs w:val="22"/>
        </w:rPr>
        <w:t xml:space="preserve">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w:t>
      </w:r>
      <w:r w:rsidR="00AF2285">
        <w:rPr>
          <w:rFonts w:ascii="Lato" w:hAnsi="Lato" w:cs="Arial"/>
          <w:iCs/>
          <w:spacing w:val="4"/>
          <w:sz w:val="22"/>
          <w:szCs w:val="22"/>
        </w:rPr>
        <w:br/>
      </w:r>
      <w:r w:rsidRPr="00206895">
        <w:rPr>
          <w:rFonts w:ascii="Lato" w:hAnsi="Lato" w:cs="Arial"/>
          <w:iCs/>
          <w:spacing w:val="4"/>
          <w:sz w:val="22"/>
          <w:szCs w:val="22"/>
        </w:rPr>
        <w:t xml:space="preserve">sygn. akt II OSK 432/13, z 18 listopada 2010 r., sygn. akt II OSK 1968/10, z 20 stycznia </w:t>
      </w:r>
      <w:r w:rsidR="00DF003F" w:rsidRPr="00206895">
        <w:rPr>
          <w:rFonts w:ascii="Lato" w:hAnsi="Lato" w:cs="Arial"/>
          <w:iCs/>
          <w:spacing w:val="4"/>
          <w:sz w:val="22"/>
          <w:szCs w:val="22"/>
        </w:rPr>
        <w:br/>
      </w:r>
      <w:r w:rsidRPr="00206895">
        <w:rPr>
          <w:rFonts w:ascii="Lato" w:hAnsi="Lato" w:cs="Arial"/>
          <w:iCs/>
          <w:spacing w:val="4"/>
          <w:sz w:val="22"/>
          <w:szCs w:val="22"/>
        </w:rPr>
        <w:t xml:space="preserve">2010 r., sygn. akt II OSK 2416/10, opubl. </w:t>
      </w:r>
      <w:r w:rsidRPr="00206895">
        <w:rPr>
          <w:rFonts w:ascii="Lato" w:hAnsi="Lato" w:cs="Arial"/>
          <w:bCs/>
          <w:iCs/>
          <w:spacing w:val="4"/>
          <w:sz w:val="22"/>
          <w:szCs w:val="22"/>
          <w:lang w:val="x-none"/>
        </w:rPr>
        <w:t>Centralna Baza Orzeczeń Sądów Administracyjnych</w:t>
      </w:r>
      <w:r w:rsidRPr="00206895">
        <w:rPr>
          <w:rFonts w:ascii="Lato" w:hAnsi="Lato" w:cs="Arial"/>
          <w:iCs/>
          <w:spacing w:val="4"/>
          <w:sz w:val="22"/>
          <w:szCs w:val="22"/>
          <w:lang w:val="x-none"/>
        </w:rPr>
        <w:t>)</w:t>
      </w:r>
      <w:r w:rsidRPr="00206895">
        <w:rPr>
          <w:rFonts w:ascii="Lato" w:hAnsi="Lato" w:cs="Arial"/>
          <w:iCs/>
          <w:spacing w:val="4"/>
          <w:sz w:val="22"/>
          <w:szCs w:val="22"/>
        </w:rPr>
        <w:t xml:space="preserve">. </w:t>
      </w:r>
    </w:p>
    <w:p w14:paraId="625DF5E2" w14:textId="7814B090" w:rsidR="00131CC4" w:rsidRPr="00206895" w:rsidRDefault="00131CC4" w:rsidP="004D1893">
      <w:pPr>
        <w:spacing w:after="240" w:line="240" w:lineRule="exact"/>
        <w:jc w:val="both"/>
        <w:rPr>
          <w:rFonts w:ascii="Lato" w:hAnsi="Lato" w:cs="Arial"/>
          <w:iCs/>
          <w:spacing w:val="4"/>
          <w:sz w:val="22"/>
          <w:szCs w:val="22"/>
        </w:rPr>
      </w:pPr>
      <w:r w:rsidRPr="00206895">
        <w:rPr>
          <w:rFonts w:ascii="Lato" w:hAnsi="Lato" w:cs="Arial"/>
          <w:iCs/>
          <w:spacing w:val="4"/>
          <w:sz w:val="22"/>
          <w:szCs w:val="22"/>
        </w:rPr>
        <w:lastRenderedPageBreak/>
        <w:t>Z powyższego wynika, że decyzja o ustaleniu lokalizacji inwestycji w zakresie terminalu</w:t>
      </w:r>
      <w:r w:rsidRPr="00206895">
        <w:rPr>
          <w:rFonts w:ascii="Lato" w:hAnsi="Lato" w:cs="Arial"/>
          <w:bCs/>
          <w:iCs/>
          <w:spacing w:val="4"/>
          <w:sz w:val="22"/>
          <w:szCs w:val="22"/>
        </w:rPr>
        <w:t xml:space="preserve"> regazyfikacyjnego skroplonego gazu ziemnego w Świnoujściu oraz inwestycji </w:t>
      </w:r>
      <w:r w:rsidRPr="00206895">
        <w:rPr>
          <w:rFonts w:ascii="Lato" w:hAnsi="Lato" w:cs="Arial"/>
          <w:iCs/>
          <w:spacing w:val="4"/>
          <w:sz w:val="22"/>
          <w:szCs w:val="22"/>
        </w:rPr>
        <w:t xml:space="preserve">towarzyszących nie ma charakteru uznaniowego i w razie spełnienia przez inwestora wymagań określonych w przepisach </w:t>
      </w:r>
      <w:r w:rsidRPr="00206895">
        <w:rPr>
          <w:rFonts w:ascii="Lato" w:hAnsi="Lato" w:cs="Arial"/>
          <w:i/>
          <w:iCs/>
          <w:spacing w:val="4"/>
          <w:sz w:val="22"/>
          <w:szCs w:val="22"/>
        </w:rPr>
        <w:t>specustawy gazowej</w:t>
      </w:r>
      <w:r w:rsidRPr="00206895">
        <w:rPr>
          <w:rFonts w:ascii="Lato" w:hAnsi="Lato" w:cs="Arial"/>
          <w:iCs/>
          <w:spacing w:val="4"/>
          <w:sz w:val="22"/>
          <w:szCs w:val="22"/>
        </w:rPr>
        <w:t xml:space="preserve"> organ jest zobligowany ustalić lokalizację inwestycji w wersji zgodnej z wnioskiem </w:t>
      </w:r>
      <w:r w:rsidRPr="008575C9">
        <w:rPr>
          <w:rFonts w:ascii="Lato" w:hAnsi="Lato" w:cs="Arial"/>
          <w:spacing w:val="4"/>
          <w:sz w:val="22"/>
          <w:szCs w:val="22"/>
        </w:rPr>
        <w:t>inwestora.</w:t>
      </w:r>
      <w:r w:rsidRPr="00206895">
        <w:rPr>
          <w:rFonts w:ascii="Lato" w:hAnsi="Lato" w:cs="Arial"/>
          <w:iCs/>
          <w:spacing w:val="4"/>
          <w:sz w:val="22"/>
          <w:szCs w:val="22"/>
        </w:rPr>
        <w:t xml:space="preserve"> </w:t>
      </w:r>
    </w:p>
    <w:p w14:paraId="24FD0841" w14:textId="3940AE42" w:rsidR="006943A1" w:rsidRPr="00206895" w:rsidRDefault="00131CC4" w:rsidP="004D1893">
      <w:pPr>
        <w:spacing w:after="240" w:line="240" w:lineRule="exact"/>
        <w:jc w:val="both"/>
        <w:rPr>
          <w:rFonts w:ascii="Lato" w:hAnsi="Lato" w:cs="Arial"/>
          <w:iCs/>
          <w:spacing w:val="4"/>
          <w:sz w:val="22"/>
          <w:szCs w:val="22"/>
        </w:rPr>
      </w:pPr>
      <w:r w:rsidRPr="00206895">
        <w:rPr>
          <w:rFonts w:ascii="Lato" w:hAnsi="Lato" w:cs="Arial"/>
          <w:iCs/>
          <w:spacing w:val="4"/>
          <w:sz w:val="22"/>
          <w:szCs w:val="22"/>
        </w:rPr>
        <w:t xml:space="preserve">Wobec ww. rozważań, organ odwoławczy wezwał </w:t>
      </w:r>
      <w:r w:rsidRPr="00206895">
        <w:rPr>
          <w:rFonts w:ascii="Lato" w:hAnsi="Lato" w:cs="Arial"/>
          <w:i/>
          <w:iCs/>
          <w:spacing w:val="4"/>
          <w:sz w:val="22"/>
          <w:szCs w:val="22"/>
        </w:rPr>
        <w:t>inwestora</w:t>
      </w:r>
      <w:r w:rsidRPr="00206895">
        <w:rPr>
          <w:rFonts w:ascii="Lato" w:hAnsi="Lato" w:cs="Arial"/>
          <w:iCs/>
          <w:spacing w:val="4"/>
          <w:sz w:val="22"/>
          <w:szCs w:val="22"/>
        </w:rPr>
        <w:t xml:space="preserve"> do wypowiedzenia się </w:t>
      </w:r>
      <w:r w:rsidRPr="00206895">
        <w:rPr>
          <w:rFonts w:ascii="Lato" w:hAnsi="Lato" w:cs="Arial"/>
          <w:iCs/>
          <w:spacing w:val="4"/>
          <w:sz w:val="22"/>
          <w:szCs w:val="22"/>
        </w:rPr>
        <w:br/>
        <w:t>w sprawie zarzutów lokalizacyjnych podniesionych przez skarżących w odwołaniach</w:t>
      </w:r>
      <w:r w:rsidR="006943A1" w:rsidRPr="00206895">
        <w:rPr>
          <w:rFonts w:ascii="Lato" w:hAnsi="Lato" w:cs="Arial"/>
          <w:iCs/>
          <w:spacing w:val="4"/>
          <w:sz w:val="22"/>
          <w:szCs w:val="22"/>
        </w:rPr>
        <w:t xml:space="preserve"> </w:t>
      </w:r>
      <w:r w:rsidR="000A565E">
        <w:rPr>
          <w:rFonts w:ascii="Lato" w:hAnsi="Lato" w:cs="Arial"/>
          <w:iCs/>
          <w:spacing w:val="4"/>
          <w:sz w:val="22"/>
          <w:szCs w:val="22"/>
        </w:rPr>
        <w:br/>
      </w:r>
      <w:r w:rsidR="006943A1" w:rsidRPr="00206895">
        <w:rPr>
          <w:rFonts w:ascii="Lato" w:hAnsi="Lato" w:cs="Arial"/>
          <w:iCs/>
          <w:spacing w:val="4"/>
          <w:sz w:val="22"/>
          <w:szCs w:val="22"/>
        </w:rPr>
        <w:t>i pismach uzupełniających</w:t>
      </w:r>
      <w:r w:rsidRPr="00206895">
        <w:rPr>
          <w:rFonts w:ascii="Lato" w:hAnsi="Lato" w:cs="Arial"/>
          <w:iCs/>
          <w:spacing w:val="4"/>
          <w:sz w:val="22"/>
          <w:szCs w:val="22"/>
        </w:rPr>
        <w:t xml:space="preserve">. </w:t>
      </w:r>
      <w:r w:rsidRPr="00206895">
        <w:rPr>
          <w:rFonts w:ascii="Lato" w:hAnsi="Lato" w:cs="Arial"/>
          <w:i/>
          <w:iCs/>
          <w:spacing w:val="4"/>
          <w:sz w:val="22"/>
          <w:szCs w:val="22"/>
        </w:rPr>
        <w:t xml:space="preserve">Inwestor, </w:t>
      </w:r>
      <w:r w:rsidRPr="00206895">
        <w:rPr>
          <w:rFonts w:ascii="Lato" w:hAnsi="Lato" w:cs="Arial"/>
          <w:iCs/>
          <w:spacing w:val="4"/>
          <w:sz w:val="22"/>
          <w:szCs w:val="22"/>
        </w:rPr>
        <w:t xml:space="preserve">stosownie do wezwań organu odwoławczego, </w:t>
      </w:r>
      <w:r w:rsidR="006943A1" w:rsidRPr="00206895">
        <w:rPr>
          <w:rFonts w:ascii="Lato" w:hAnsi="Lato" w:cs="Arial"/>
          <w:iCs/>
          <w:spacing w:val="4"/>
          <w:sz w:val="22"/>
          <w:szCs w:val="22"/>
        </w:rPr>
        <w:t>pismem z dnia 6 sierpnia 2024 r.,</w:t>
      </w:r>
      <w:r w:rsidR="00C72E93" w:rsidRPr="00206895">
        <w:rPr>
          <w:rFonts w:ascii="Lato" w:hAnsi="Lato" w:cs="Arial"/>
          <w:iCs/>
          <w:spacing w:val="4"/>
          <w:sz w:val="22"/>
          <w:szCs w:val="22"/>
        </w:rPr>
        <w:t xml:space="preserve"> znak: PI.4121.32.2022.1000,</w:t>
      </w:r>
      <w:r w:rsidR="006943A1" w:rsidRPr="00206895">
        <w:rPr>
          <w:rFonts w:ascii="Lato" w:hAnsi="Lato" w:cs="Arial"/>
          <w:iCs/>
          <w:spacing w:val="4"/>
          <w:sz w:val="22"/>
          <w:szCs w:val="22"/>
        </w:rPr>
        <w:t xml:space="preserve"> </w:t>
      </w:r>
      <w:r w:rsidRPr="00206895">
        <w:rPr>
          <w:rFonts w:ascii="Lato" w:hAnsi="Lato" w:cs="Arial"/>
          <w:iCs/>
          <w:spacing w:val="4"/>
          <w:sz w:val="22"/>
          <w:szCs w:val="22"/>
        </w:rPr>
        <w:t>odniósł się do zarzutów skarżących stron, wskazując, iż w jego ocenie nie zasługują one na uwzględnienie</w:t>
      </w:r>
      <w:r w:rsidR="006943A1" w:rsidRPr="00206895">
        <w:rPr>
          <w:rFonts w:ascii="Lato" w:hAnsi="Lato" w:cs="Arial"/>
          <w:iCs/>
          <w:spacing w:val="4"/>
          <w:sz w:val="22"/>
          <w:szCs w:val="22"/>
        </w:rPr>
        <w:t xml:space="preserve"> </w:t>
      </w:r>
      <w:r w:rsidR="000A565E">
        <w:rPr>
          <w:rFonts w:ascii="Lato" w:hAnsi="Lato" w:cs="Arial"/>
          <w:iCs/>
          <w:spacing w:val="4"/>
          <w:sz w:val="22"/>
          <w:szCs w:val="22"/>
        </w:rPr>
        <w:br/>
      </w:r>
      <w:r w:rsidR="006943A1" w:rsidRPr="00206895">
        <w:rPr>
          <w:rFonts w:ascii="Lato" w:hAnsi="Lato" w:cs="Arial"/>
          <w:iCs/>
          <w:spacing w:val="4"/>
          <w:sz w:val="22"/>
          <w:szCs w:val="22"/>
        </w:rPr>
        <w:t>oraz, że zmiana przebiegu inwestycji jest niemożliwa</w:t>
      </w:r>
      <w:r w:rsidRPr="00206895">
        <w:rPr>
          <w:rFonts w:ascii="Lato" w:hAnsi="Lato" w:cs="Arial"/>
          <w:iCs/>
          <w:spacing w:val="4"/>
          <w:sz w:val="22"/>
          <w:szCs w:val="22"/>
        </w:rPr>
        <w:t xml:space="preserve">. Stanowisko </w:t>
      </w:r>
      <w:r w:rsidRPr="00206895">
        <w:rPr>
          <w:rFonts w:ascii="Lato" w:hAnsi="Lato" w:cs="Arial"/>
          <w:i/>
          <w:iCs/>
          <w:spacing w:val="4"/>
          <w:sz w:val="22"/>
          <w:szCs w:val="22"/>
        </w:rPr>
        <w:t>inwestora</w:t>
      </w:r>
      <w:r w:rsidRPr="00206895">
        <w:rPr>
          <w:rFonts w:ascii="Lato" w:hAnsi="Lato" w:cs="Arial"/>
          <w:iCs/>
          <w:spacing w:val="4"/>
          <w:sz w:val="22"/>
          <w:szCs w:val="22"/>
        </w:rPr>
        <w:t xml:space="preserve"> organ odwoławczy, działając w oparciu o art. 9 </w:t>
      </w:r>
      <w:r w:rsidRPr="00206895">
        <w:rPr>
          <w:rFonts w:ascii="Lato" w:hAnsi="Lato" w:cs="Arial"/>
          <w:i/>
          <w:iCs/>
          <w:spacing w:val="4"/>
          <w:sz w:val="22"/>
          <w:szCs w:val="22"/>
        </w:rPr>
        <w:t>kpa</w:t>
      </w:r>
      <w:r w:rsidRPr="00206895">
        <w:rPr>
          <w:rFonts w:ascii="Lato" w:hAnsi="Lato" w:cs="Arial"/>
          <w:iCs/>
          <w:spacing w:val="4"/>
          <w:sz w:val="22"/>
          <w:szCs w:val="22"/>
        </w:rPr>
        <w:t>, przesłał stronom skarżącym</w:t>
      </w:r>
      <w:r w:rsidR="000347C2" w:rsidRPr="00206895">
        <w:rPr>
          <w:rFonts w:ascii="Lato" w:hAnsi="Lato" w:cs="Arial"/>
          <w:iCs/>
          <w:spacing w:val="4"/>
          <w:sz w:val="22"/>
          <w:szCs w:val="22"/>
        </w:rPr>
        <w:t xml:space="preserve">. </w:t>
      </w:r>
    </w:p>
    <w:p w14:paraId="5095F4F4" w14:textId="785771A7" w:rsidR="00A83DB3" w:rsidRPr="00206895" w:rsidRDefault="006943A1" w:rsidP="004D1893">
      <w:pPr>
        <w:spacing w:after="240" w:line="240" w:lineRule="exact"/>
        <w:jc w:val="both"/>
        <w:rPr>
          <w:rFonts w:ascii="Lato" w:hAnsi="Lato" w:cs="Arial"/>
          <w:iCs/>
          <w:spacing w:val="4"/>
          <w:sz w:val="22"/>
          <w:szCs w:val="22"/>
        </w:rPr>
      </w:pPr>
      <w:r w:rsidRPr="00206895">
        <w:rPr>
          <w:rFonts w:ascii="Lato" w:hAnsi="Lato" w:cs="Arial"/>
          <w:iCs/>
          <w:spacing w:val="4"/>
          <w:sz w:val="22"/>
          <w:szCs w:val="22"/>
        </w:rPr>
        <w:t>Pismem z dnia 20 grudnia 2024 r., znak: DLI-I.7620.47.2023.WA.25</w:t>
      </w:r>
      <w:r w:rsidR="00A83DB3" w:rsidRPr="00206895">
        <w:rPr>
          <w:rFonts w:ascii="Lato" w:hAnsi="Lato" w:cs="Arial"/>
          <w:iCs/>
          <w:spacing w:val="4"/>
          <w:sz w:val="22"/>
          <w:szCs w:val="22"/>
        </w:rPr>
        <w:t xml:space="preserve">, </w:t>
      </w:r>
      <w:r w:rsidR="000347C2" w:rsidRPr="00206895">
        <w:rPr>
          <w:rFonts w:ascii="Lato" w:hAnsi="Lato" w:cs="Arial"/>
          <w:i/>
          <w:spacing w:val="4"/>
          <w:sz w:val="22"/>
          <w:szCs w:val="22"/>
        </w:rPr>
        <w:t>Minister</w:t>
      </w:r>
      <w:r w:rsidR="000347C2" w:rsidRPr="00206895">
        <w:rPr>
          <w:rFonts w:ascii="Lato" w:hAnsi="Lato" w:cs="Arial"/>
          <w:iCs/>
          <w:spacing w:val="4"/>
          <w:sz w:val="22"/>
          <w:szCs w:val="22"/>
        </w:rPr>
        <w:t xml:space="preserve">, </w:t>
      </w:r>
      <w:r w:rsidR="00131CC4" w:rsidRPr="00206895">
        <w:rPr>
          <w:rFonts w:ascii="Lato" w:hAnsi="Lato" w:cs="Arial"/>
          <w:iCs/>
          <w:spacing w:val="4"/>
          <w:sz w:val="22"/>
          <w:szCs w:val="22"/>
        </w:rPr>
        <w:t xml:space="preserve">stosownie do art. 10 </w:t>
      </w:r>
      <w:r w:rsidR="00131CC4" w:rsidRPr="00206895">
        <w:rPr>
          <w:rFonts w:ascii="Lato" w:hAnsi="Lato" w:cs="Arial"/>
          <w:i/>
          <w:iCs/>
          <w:spacing w:val="4"/>
          <w:sz w:val="22"/>
          <w:szCs w:val="22"/>
        </w:rPr>
        <w:t>kpa</w:t>
      </w:r>
      <w:r w:rsidR="00131CC4" w:rsidRPr="00206895">
        <w:rPr>
          <w:rFonts w:ascii="Lato" w:hAnsi="Lato" w:cs="Arial"/>
          <w:iCs/>
          <w:spacing w:val="4"/>
          <w:sz w:val="22"/>
          <w:szCs w:val="22"/>
        </w:rPr>
        <w:t xml:space="preserve">, </w:t>
      </w:r>
      <w:r w:rsidR="00A83DB3" w:rsidRPr="00206895">
        <w:rPr>
          <w:rFonts w:ascii="Lato" w:hAnsi="Lato" w:cstheme="minorHAnsi"/>
          <w:spacing w:val="4"/>
          <w:sz w:val="22"/>
          <w:szCs w:val="22"/>
        </w:rPr>
        <w:t>zawiadomił o zgromadzeniu całości materiału dowodowego umożliwiającego zakończenie przedmiotowego postpowania oraz o prawie</w:t>
      </w:r>
      <w:r w:rsidR="007F1BEB">
        <w:rPr>
          <w:rFonts w:ascii="Lato" w:hAnsi="Lato" w:cstheme="minorHAnsi"/>
          <w:spacing w:val="4"/>
          <w:sz w:val="22"/>
          <w:szCs w:val="22"/>
        </w:rPr>
        <w:t xml:space="preserve"> </w:t>
      </w:r>
      <w:r w:rsidR="00A83DB3" w:rsidRPr="00206895">
        <w:rPr>
          <w:rFonts w:ascii="Lato" w:hAnsi="Lato" w:cstheme="minorHAnsi"/>
          <w:spacing w:val="4"/>
          <w:sz w:val="22"/>
          <w:szCs w:val="22"/>
        </w:rPr>
        <w:t>wypowiedzenia się co do zebranych dowodów i materiałów.</w:t>
      </w:r>
      <w:r w:rsidR="00A83DB3" w:rsidRPr="00206895">
        <w:rPr>
          <w:rFonts w:ascii="Lato" w:hAnsi="Lato" w:cs="Arial"/>
          <w:iCs/>
          <w:spacing w:val="4"/>
          <w:sz w:val="22"/>
          <w:szCs w:val="22"/>
        </w:rPr>
        <w:t xml:space="preserve"> </w:t>
      </w:r>
      <w:r w:rsidR="0089292C">
        <w:rPr>
          <w:rFonts w:ascii="Lato" w:hAnsi="Lato" w:cs="Arial"/>
          <w:iCs/>
          <w:spacing w:val="4"/>
          <w:sz w:val="22"/>
          <w:szCs w:val="22"/>
        </w:rPr>
        <w:t xml:space="preserve">Strony nie skorzystały </w:t>
      </w:r>
      <w:r w:rsidR="0089292C">
        <w:rPr>
          <w:rFonts w:ascii="Lato" w:hAnsi="Lato" w:cs="Arial"/>
          <w:iCs/>
          <w:spacing w:val="4"/>
          <w:sz w:val="22"/>
          <w:szCs w:val="22"/>
        </w:rPr>
        <w:br/>
        <w:t>z przysługującego im uprawnienia.</w:t>
      </w:r>
    </w:p>
    <w:p w14:paraId="657A3BBE" w14:textId="3CB99DB3" w:rsidR="00490ADC" w:rsidRPr="00206895" w:rsidRDefault="00490ADC" w:rsidP="004D1893">
      <w:pPr>
        <w:spacing w:after="240" w:line="240" w:lineRule="exact"/>
        <w:jc w:val="both"/>
        <w:rPr>
          <w:rFonts w:ascii="Lato" w:hAnsi="Lato" w:cs="Arial"/>
          <w:iCs/>
          <w:spacing w:val="4"/>
          <w:sz w:val="22"/>
          <w:szCs w:val="22"/>
        </w:rPr>
      </w:pPr>
      <w:r w:rsidRPr="00206895">
        <w:rPr>
          <w:rFonts w:ascii="Lato" w:hAnsi="Lato" w:cs="Arial"/>
          <w:iCs/>
          <w:spacing w:val="4"/>
          <w:sz w:val="22"/>
          <w:szCs w:val="22"/>
        </w:rPr>
        <w:t xml:space="preserve">Po przeanalizowaniu zebranego w sprawie materiału dowodowego, w tym stanowiska </w:t>
      </w:r>
      <w:r w:rsidRPr="00206895">
        <w:rPr>
          <w:rFonts w:ascii="Lato" w:hAnsi="Lato" w:cs="Arial"/>
          <w:i/>
          <w:iCs/>
          <w:spacing w:val="4"/>
          <w:sz w:val="22"/>
          <w:szCs w:val="22"/>
        </w:rPr>
        <w:t>inwestora</w:t>
      </w:r>
      <w:r w:rsidRPr="00206895">
        <w:rPr>
          <w:rFonts w:ascii="Lato" w:hAnsi="Lato" w:cs="Arial"/>
          <w:iCs/>
          <w:spacing w:val="4"/>
          <w:sz w:val="22"/>
          <w:szCs w:val="22"/>
        </w:rPr>
        <w:t xml:space="preserve">, jak również zarzutów stron składających odwołania od </w:t>
      </w:r>
      <w:r w:rsidRPr="00206895">
        <w:rPr>
          <w:rFonts w:ascii="Lato" w:hAnsi="Lato" w:cs="Arial"/>
          <w:i/>
          <w:iCs/>
          <w:spacing w:val="4"/>
          <w:sz w:val="22"/>
          <w:szCs w:val="22"/>
        </w:rPr>
        <w:t>decyzji Wojewody Małopolskiego,</w:t>
      </w:r>
      <w:r w:rsidRPr="00206895">
        <w:rPr>
          <w:rFonts w:ascii="Lato" w:hAnsi="Lato" w:cs="Arial"/>
          <w:iCs/>
          <w:spacing w:val="4"/>
          <w:sz w:val="22"/>
          <w:szCs w:val="22"/>
        </w:rPr>
        <w:t xml:space="preserve"> </w:t>
      </w:r>
      <w:r w:rsidRPr="00206895">
        <w:rPr>
          <w:rFonts w:ascii="Lato" w:hAnsi="Lato" w:cs="Arial"/>
          <w:i/>
          <w:iCs/>
          <w:spacing w:val="4"/>
          <w:sz w:val="22"/>
          <w:szCs w:val="22"/>
        </w:rPr>
        <w:t>Minister</w:t>
      </w:r>
      <w:r w:rsidRPr="00206895">
        <w:rPr>
          <w:rFonts w:ascii="Lato" w:hAnsi="Lato" w:cs="Arial"/>
          <w:iCs/>
          <w:spacing w:val="4"/>
          <w:sz w:val="22"/>
          <w:szCs w:val="22"/>
        </w:rPr>
        <w:t xml:space="preserve"> stwierdził, że objęcie zakresem przedmiotowej inwestycji działek skarżących, w sposób wskazany we wniosku </w:t>
      </w:r>
      <w:r w:rsidRPr="00206895">
        <w:rPr>
          <w:rFonts w:ascii="Lato" w:hAnsi="Lato" w:cs="Arial"/>
          <w:i/>
          <w:iCs/>
          <w:spacing w:val="4"/>
          <w:sz w:val="22"/>
          <w:szCs w:val="22"/>
        </w:rPr>
        <w:t>inwestora</w:t>
      </w:r>
      <w:r w:rsidRPr="00206895">
        <w:rPr>
          <w:rFonts w:ascii="Lato" w:hAnsi="Lato" w:cs="Arial"/>
          <w:iCs/>
          <w:spacing w:val="4"/>
          <w:sz w:val="22"/>
          <w:szCs w:val="22"/>
        </w:rPr>
        <w:t xml:space="preserve">, a następnie w </w:t>
      </w:r>
      <w:r w:rsidRPr="00206895">
        <w:rPr>
          <w:rFonts w:ascii="Lato" w:hAnsi="Lato" w:cs="Arial"/>
          <w:i/>
          <w:iCs/>
          <w:spacing w:val="4"/>
          <w:sz w:val="22"/>
          <w:szCs w:val="22"/>
        </w:rPr>
        <w:t xml:space="preserve">decyzji Wojewody </w:t>
      </w:r>
      <w:r w:rsidR="0099640A" w:rsidRPr="00206895">
        <w:rPr>
          <w:rFonts w:ascii="Lato" w:hAnsi="Lato" w:cs="Arial"/>
          <w:i/>
          <w:iCs/>
          <w:spacing w:val="4"/>
          <w:sz w:val="22"/>
          <w:szCs w:val="22"/>
        </w:rPr>
        <w:t>M</w:t>
      </w:r>
      <w:r w:rsidRPr="00206895">
        <w:rPr>
          <w:rFonts w:ascii="Lato" w:hAnsi="Lato" w:cs="Arial"/>
          <w:i/>
          <w:iCs/>
          <w:spacing w:val="4"/>
          <w:sz w:val="22"/>
          <w:szCs w:val="22"/>
        </w:rPr>
        <w:t>ałopolskiego</w:t>
      </w:r>
      <w:r w:rsidRPr="00206895">
        <w:rPr>
          <w:rFonts w:ascii="Lato" w:hAnsi="Lato" w:cs="Arial"/>
          <w:iCs/>
          <w:spacing w:val="4"/>
          <w:sz w:val="22"/>
          <w:szCs w:val="22"/>
        </w:rPr>
        <w:t xml:space="preserve">, nie narusza prawa. W ocenie </w:t>
      </w:r>
      <w:r w:rsidRPr="00206895">
        <w:rPr>
          <w:rFonts w:ascii="Lato" w:hAnsi="Lato" w:cs="Arial"/>
          <w:i/>
          <w:iCs/>
          <w:spacing w:val="4"/>
          <w:sz w:val="22"/>
          <w:szCs w:val="22"/>
        </w:rPr>
        <w:t>Ministra</w:t>
      </w:r>
      <w:r w:rsidRPr="00206895">
        <w:rPr>
          <w:rFonts w:ascii="Lato" w:hAnsi="Lato" w:cs="Arial"/>
          <w:iCs/>
          <w:spacing w:val="4"/>
          <w:sz w:val="22"/>
          <w:szCs w:val="22"/>
        </w:rPr>
        <w:t>, zaskarżona decyzja</w:t>
      </w:r>
      <w:r w:rsidRPr="00206895">
        <w:rPr>
          <w:rFonts w:ascii="Lato" w:hAnsi="Lato" w:cs="Arial"/>
          <w:i/>
          <w:iCs/>
          <w:spacing w:val="4"/>
          <w:sz w:val="22"/>
          <w:szCs w:val="22"/>
        </w:rPr>
        <w:t xml:space="preserve"> </w:t>
      </w:r>
      <w:r w:rsidRPr="00206895">
        <w:rPr>
          <w:rFonts w:ascii="Lato" w:hAnsi="Lato" w:cs="Arial"/>
          <w:iCs/>
          <w:spacing w:val="4"/>
          <w:sz w:val="22"/>
          <w:szCs w:val="22"/>
        </w:rPr>
        <w:t>nie przewiduje rozwiązań, które wprowadzają nadmierną, a w szczególności</w:t>
      </w:r>
      <w:r w:rsidR="008575C9">
        <w:rPr>
          <w:rFonts w:ascii="Lato" w:hAnsi="Lato" w:cs="Arial"/>
          <w:iCs/>
          <w:spacing w:val="4"/>
          <w:sz w:val="22"/>
          <w:szCs w:val="22"/>
        </w:rPr>
        <w:t>,</w:t>
      </w:r>
      <w:r w:rsidR="007F1BEB">
        <w:rPr>
          <w:rFonts w:ascii="Lato" w:hAnsi="Lato" w:cs="Arial"/>
          <w:iCs/>
          <w:spacing w:val="4"/>
          <w:sz w:val="22"/>
          <w:szCs w:val="22"/>
        </w:rPr>
        <w:t xml:space="preserve"> </w:t>
      </w:r>
      <w:r w:rsidRPr="00206895">
        <w:rPr>
          <w:rFonts w:ascii="Lato" w:hAnsi="Lato" w:cs="Arial"/>
          <w:iCs/>
          <w:spacing w:val="4"/>
          <w:sz w:val="22"/>
          <w:szCs w:val="22"/>
        </w:rPr>
        <w:t xml:space="preserve">nieuzasadnioną ingerencję w prawo własności skarżących stron. </w:t>
      </w:r>
    </w:p>
    <w:p w14:paraId="5A876097" w14:textId="5022A177" w:rsidR="00A83DB3" w:rsidRDefault="00A83DB3" w:rsidP="00B81CCB">
      <w:pPr>
        <w:spacing w:after="240" w:line="240" w:lineRule="exact"/>
        <w:jc w:val="both"/>
        <w:rPr>
          <w:rFonts w:ascii="Lato" w:hAnsi="Lato" w:cs="Arial"/>
          <w:spacing w:val="4"/>
          <w:sz w:val="22"/>
          <w:szCs w:val="22"/>
        </w:rPr>
      </w:pPr>
      <w:r w:rsidRPr="00206895">
        <w:rPr>
          <w:rFonts w:ascii="Lato" w:hAnsi="Lato" w:cs="Arial"/>
          <w:iCs/>
          <w:spacing w:val="4"/>
          <w:sz w:val="22"/>
          <w:szCs w:val="22"/>
        </w:rPr>
        <w:t xml:space="preserve">Jak wynika z </w:t>
      </w:r>
      <w:r w:rsidR="00B81CCB">
        <w:rPr>
          <w:rFonts w:ascii="Lato" w:hAnsi="Lato" w:cs="Arial"/>
          <w:iCs/>
          <w:spacing w:val="4"/>
          <w:sz w:val="22"/>
          <w:szCs w:val="22"/>
        </w:rPr>
        <w:t xml:space="preserve">treści </w:t>
      </w:r>
      <w:r w:rsidRPr="00206895">
        <w:rPr>
          <w:rFonts w:ascii="Lato" w:hAnsi="Lato" w:cs="Arial"/>
          <w:iCs/>
          <w:spacing w:val="4"/>
          <w:sz w:val="22"/>
          <w:szCs w:val="22"/>
        </w:rPr>
        <w:t>odwoła</w:t>
      </w:r>
      <w:r w:rsidR="00B81CCB">
        <w:rPr>
          <w:rFonts w:ascii="Lato" w:hAnsi="Lato" w:cs="Arial"/>
          <w:iCs/>
          <w:spacing w:val="4"/>
          <w:sz w:val="22"/>
          <w:szCs w:val="22"/>
        </w:rPr>
        <w:t>ń</w:t>
      </w:r>
      <w:r w:rsidRPr="00206895">
        <w:rPr>
          <w:rFonts w:ascii="Lato" w:hAnsi="Lato" w:cs="Arial"/>
          <w:iCs/>
          <w:spacing w:val="4"/>
          <w:sz w:val="22"/>
          <w:szCs w:val="22"/>
        </w:rPr>
        <w:t xml:space="preserve"> Pana J</w:t>
      </w:r>
      <w:r w:rsidR="00C754D1">
        <w:rPr>
          <w:rFonts w:ascii="Lato" w:hAnsi="Lato" w:cs="Arial"/>
          <w:iCs/>
          <w:spacing w:val="4"/>
          <w:sz w:val="22"/>
          <w:szCs w:val="22"/>
        </w:rPr>
        <w:t>.</w:t>
      </w:r>
      <w:r w:rsidRPr="00206895">
        <w:rPr>
          <w:rFonts w:ascii="Lato" w:hAnsi="Lato" w:cs="Arial"/>
          <w:iCs/>
          <w:spacing w:val="4"/>
          <w:sz w:val="22"/>
          <w:szCs w:val="22"/>
        </w:rPr>
        <w:t xml:space="preserve"> K</w:t>
      </w:r>
      <w:r w:rsidR="00C754D1">
        <w:rPr>
          <w:rFonts w:ascii="Lato" w:hAnsi="Lato" w:cs="Arial"/>
          <w:iCs/>
          <w:spacing w:val="4"/>
          <w:sz w:val="22"/>
          <w:szCs w:val="22"/>
        </w:rPr>
        <w:t>.</w:t>
      </w:r>
      <w:r w:rsidR="00B4302E">
        <w:rPr>
          <w:rFonts w:ascii="Lato" w:hAnsi="Lato" w:cs="Arial"/>
          <w:iCs/>
          <w:spacing w:val="4"/>
          <w:sz w:val="22"/>
          <w:szCs w:val="22"/>
        </w:rPr>
        <w:t xml:space="preserve">, </w:t>
      </w:r>
      <w:bookmarkStart w:id="8" w:name="_Hlk193406140"/>
      <w:r w:rsidR="00B81CCB" w:rsidRPr="00B81CCB">
        <w:rPr>
          <w:rFonts w:ascii="Lato" w:hAnsi="Lato" w:cs="Arial"/>
          <w:iCs/>
          <w:spacing w:val="4"/>
          <w:sz w:val="22"/>
          <w:szCs w:val="22"/>
        </w:rPr>
        <w:t>Pana P</w:t>
      </w:r>
      <w:r w:rsidR="00C754D1">
        <w:rPr>
          <w:rFonts w:ascii="Lato" w:hAnsi="Lato" w:cs="Arial"/>
          <w:iCs/>
          <w:spacing w:val="4"/>
          <w:sz w:val="22"/>
          <w:szCs w:val="22"/>
        </w:rPr>
        <w:t>.</w:t>
      </w:r>
      <w:r w:rsidR="00B81CCB" w:rsidRPr="00B81CCB">
        <w:rPr>
          <w:rFonts w:ascii="Lato" w:hAnsi="Lato" w:cs="Arial"/>
          <w:iCs/>
          <w:spacing w:val="4"/>
          <w:sz w:val="22"/>
          <w:szCs w:val="22"/>
        </w:rPr>
        <w:t xml:space="preserve"> G</w:t>
      </w:r>
      <w:r w:rsidR="00C754D1">
        <w:rPr>
          <w:rFonts w:ascii="Lato" w:hAnsi="Lato" w:cs="Arial"/>
          <w:iCs/>
          <w:spacing w:val="4"/>
          <w:sz w:val="22"/>
          <w:szCs w:val="22"/>
        </w:rPr>
        <w:t>.</w:t>
      </w:r>
      <w:r w:rsidR="00B81CCB" w:rsidRPr="00B81CCB">
        <w:rPr>
          <w:rFonts w:ascii="Lato" w:hAnsi="Lato" w:cs="Arial"/>
          <w:iCs/>
          <w:spacing w:val="4"/>
          <w:sz w:val="22"/>
          <w:szCs w:val="22"/>
        </w:rPr>
        <w:t xml:space="preserve"> i Pana J</w:t>
      </w:r>
      <w:r w:rsidR="00C754D1">
        <w:rPr>
          <w:rFonts w:ascii="Lato" w:hAnsi="Lato" w:cs="Arial"/>
          <w:iCs/>
          <w:spacing w:val="4"/>
          <w:sz w:val="22"/>
          <w:szCs w:val="22"/>
        </w:rPr>
        <w:t>.</w:t>
      </w:r>
      <w:r w:rsidR="00B81CCB" w:rsidRPr="00B81CCB">
        <w:rPr>
          <w:rFonts w:ascii="Lato" w:hAnsi="Lato" w:cs="Arial"/>
          <w:iCs/>
          <w:spacing w:val="4"/>
          <w:sz w:val="22"/>
          <w:szCs w:val="22"/>
        </w:rPr>
        <w:t xml:space="preserve"> A</w:t>
      </w:r>
      <w:bookmarkEnd w:id="8"/>
      <w:r w:rsidR="00C754D1">
        <w:rPr>
          <w:rFonts w:ascii="Lato" w:hAnsi="Lato" w:cs="Arial"/>
          <w:iCs/>
          <w:spacing w:val="4"/>
          <w:sz w:val="22"/>
          <w:szCs w:val="22"/>
        </w:rPr>
        <w:t>.</w:t>
      </w:r>
      <w:r w:rsidR="00F36DD2">
        <w:rPr>
          <w:rFonts w:ascii="Lato" w:hAnsi="Lato" w:cs="Arial"/>
          <w:iCs/>
          <w:spacing w:val="4"/>
          <w:sz w:val="22"/>
          <w:szCs w:val="22"/>
        </w:rPr>
        <w:t xml:space="preserve"> oraz </w:t>
      </w:r>
      <w:r w:rsidR="00F36DD2" w:rsidRPr="00F36DD2">
        <w:rPr>
          <w:rFonts w:ascii="Lato" w:hAnsi="Lato" w:cs="Arial"/>
          <w:bCs/>
          <w:iCs/>
          <w:spacing w:val="4"/>
          <w:sz w:val="22"/>
          <w:szCs w:val="22"/>
          <w:lang w:bidi="pl-PL"/>
        </w:rPr>
        <w:t>K</w:t>
      </w:r>
      <w:r w:rsidR="00C754D1">
        <w:rPr>
          <w:rFonts w:ascii="Lato" w:hAnsi="Lato" w:cs="Arial"/>
          <w:bCs/>
          <w:iCs/>
          <w:spacing w:val="4"/>
          <w:sz w:val="22"/>
          <w:szCs w:val="22"/>
          <w:lang w:bidi="pl-PL"/>
        </w:rPr>
        <w:t>.</w:t>
      </w:r>
      <w:r w:rsidR="00F36DD2" w:rsidRPr="00F36DD2">
        <w:rPr>
          <w:rFonts w:ascii="Lato" w:hAnsi="Lato" w:cs="Arial"/>
          <w:bCs/>
          <w:iCs/>
          <w:spacing w:val="4"/>
          <w:sz w:val="22"/>
          <w:szCs w:val="22"/>
          <w:lang w:bidi="pl-PL"/>
        </w:rPr>
        <w:t xml:space="preserve">, zwanego dalej </w:t>
      </w:r>
      <w:r w:rsidR="00E6345D">
        <w:rPr>
          <w:rFonts w:ascii="Lato" w:hAnsi="Lato" w:cs="Arial"/>
          <w:bCs/>
          <w:iCs/>
          <w:spacing w:val="4"/>
          <w:sz w:val="22"/>
          <w:szCs w:val="22"/>
          <w:lang w:bidi="pl-PL"/>
        </w:rPr>
        <w:t>„</w:t>
      </w:r>
      <w:r w:rsidR="00E6345D" w:rsidRPr="00E6345D">
        <w:rPr>
          <w:rFonts w:ascii="Lato" w:hAnsi="Lato" w:cs="Arial"/>
          <w:bCs/>
          <w:i/>
          <w:spacing w:val="4"/>
          <w:sz w:val="22"/>
          <w:szCs w:val="22"/>
          <w:lang w:bidi="pl-PL"/>
        </w:rPr>
        <w:t>K</w:t>
      </w:r>
      <w:r w:rsidR="00E6345D">
        <w:rPr>
          <w:rFonts w:ascii="Lato" w:hAnsi="Lato" w:cs="Arial"/>
          <w:bCs/>
          <w:i/>
          <w:spacing w:val="4"/>
          <w:sz w:val="22"/>
          <w:szCs w:val="22"/>
          <w:lang w:bidi="pl-PL"/>
        </w:rPr>
        <w:t>.</w:t>
      </w:r>
      <w:r w:rsidR="00F36DD2" w:rsidRPr="00F36DD2">
        <w:rPr>
          <w:rFonts w:ascii="Lato" w:hAnsi="Lato" w:cs="Arial"/>
          <w:bCs/>
          <w:iCs/>
          <w:spacing w:val="4"/>
          <w:sz w:val="22"/>
          <w:szCs w:val="22"/>
          <w:lang w:bidi="pl-PL"/>
        </w:rPr>
        <w:t>”, reprezentowanego przez Pana P</w:t>
      </w:r>
      <w:r w:rsidR="00C754D1">
        <w:rPr>
          <w:rFonts w:ascii="Lato" w:hAnsi="Lato" w:cs="Arial"/>
          <w:bCs/>
          <w:iCs/>
          <w:spacing w:val="4"/>
          <w:sz w:val="22"/>
          <w:szCs w:val="22"/>
          <w:lang w:bidi="pl-PL"/>
        </w:rPr>
        <w:t>.</w:t>
      </w:r>
      <w:r w:rsidR="00F36DD2" w:rsidRPr="00F36DD2">
        <w:rPr>
          <w:rFonts w:ascii="Lato" w:hAnsi="Lato" w:cs="Arial"/>
          <w:bCs/>
          <w:iCs/>
          <w:spacing w:val="4"/>
          <w:sz w:val="22"/>
          <w:szCs w:val="22"/>
          <w:lang w:bidi="pl-PL"/>
        </w:rPr>
        <w:t xml:space="preserve"> S</w:t>
      </w:r>
      <w:r w:rsidR="00C754D1">
        <w:rPr>
          <w:rFonts w:ascii="Lato" w:hAnsi="Lato" w:cs="Arial"/>
          <w:bCs/>
          <w:iCs/>
          <w:spacing w:val="4"/>
          <w:sz w:val="22"/>
          <w:szCs w:val="22"/>
          <w:lang w:bidi="pl-PL"/>
        </w:rPr>
        <w:t>.</w:t>
      </w:r>
      <w:r w:rsidR="00F36DD2">
        <w:rPr>
          <w:rFonts w:ascii="Lato" w:hAnsi="Lato" w:cs="Arial"/>
          <w:iCs/>
          <w:spacing w:val="4"/>
          <w:sz w:val="22"/>
          <w:szCs w:val="22"/>
        </w:rPr>
        <w:t xml:space="preserve">, </w:t>
      </w:r>
      <w:r w:rsidR="00B4302E">
        <w:rPr>
          <w:rFonts w:ascii="Lato" w:hAnsi="Lato" w:cs="Arial"/>
          <w:iCs/>
          <w:spacing w:val="4"/>
          <w:sz w:val="22"/>
          <w:szCs w:val="22"/>
        </w:rPr>
        <w:t>kwestionuj</w:t>
      </w:r>
      <w:r w:rsidR="00B81CCB">
        <w:rPr>
          <w:rFonts w:ascii="Lato" w:hAnsi="Lato" w:cs="Arial"/>
          <w:iCs/>
          <w:spacing w:val="4"/>
          <w:sz w:val="22"/>
          <w:szCs w:val="22"/>
        </w:rPr>
        <w:t>ą</w:t>
      </w:r>
      <w:r w:rsidR="007F1BEB">
        <w:rPr>
          <w:rFonts w:ascii="Lato" w:hAnsi="Lato" w:cs="Arial"/>
          <w:iCs/>
          <w:spacing w:val="4"/>
          <w:sz w:val="22"/>
          <w:szCs w:val="22"/>
        </w:rPr>
        <w:t xml:space="preserve"> on</w:t>
      </w:r>
      <w:r w:rsidR="00B81CCB">
        <w:rPr>
          <w:rFonts w:ascii="Lato" w:hAnsi="Lato" w:cs="Arial"/>
          <w:iCs/>
          <w:spacing w:val="4"/>
          <w:sz w:val="22"/>
          <w:szCs w:val="22"/>
        </w:rPr>
        <w:t>i</w:t>
      </w:r>
      <w:r w:rsidR="002465C3">
        <w:rPr>
          <w:rFonts w:ascii="Lato" w:hAnsi="Lato" w:cs="Arial"/>
          <w:iCs/>
          <w:spacing w:val="4"/>
          <w:sz w:val="22"/>
          <w:szCs w:val="22"/>
        </w:rPr>
        <w:t xml:space="preserve"> </w:t>
      </w:r>
      <w:r w:rsidR="00B4302E">
        <w:rPr>
          <w:rFonts w:ascii="Lato" w:hAnsi="Lato" w:cs="Arial"/>
          <w:iCs/>
          <w:spacing w:val="4"/>
          <w:sz w:val="22"/>
          <w:szCs w:val="22"/>
        </w:rPr>
        <w:t xml:space="preserve">przebieg gazociągu </w:t>
      </w:r>
      <w:r w:rsidR="00AF2285">
        <w:rPr>
          <w:rFonts w:ascii="Lato" w:hAnsi="Lato" w:cs="Arial"/>
          <w:iCs/>
          <w:spacing w:val="4"/>
          <w:sz w:val="22"/>
          <w:szCs w:val="22"/>
        </w:rPr>
        <w:br/>
      </w:r>
      <w:r w:rsidR="00B4302E">
        <w:rPr>
          <w:rFonts w:ascii="Lato" w:hAnsi="Lato" w:cs="Arial"/>
          <w:iCs/>
          <w:spacing w:val="4"/>
          <w:sz w:val="22"/>
          <w:szCs w:val="22"/>
        </w:rPr>
        <w:t xml:space="preserve">na stanowiących </w:t>
      </w:r>
      <w:r w:rsidR="00B81CCB">
        <w:rPr>
          <w:rFonts w:ascii="Lato" w:hAnsi="Lato" w:cs="Arial"/>
          <w:iCs/>
          <w:spacing w:val="4"/>
          <w:sz w:val="22"/>
          <w:szCs w:val="22"/>
        </w:rPr>
        <w:t>ich</w:t>
      </w:r>
      <w:r w:rsidR="00B4302E">
        <w:rPr>
          <w:rFonts w:ascii="Lato" w:hAnsi="Lato" w:cs="Arial"/>
          <w:iCs/>
          <w:spacing w:val="4"/>
          <w:sz w:val="22"/>
          <w:szCs w:val="22"/>
        </w:rPr>
        <w:t xml:space="preserve"> własność działkach </w:t>
      </w:r>
      <w:r w:rsidR="00B4302E" w:rsidRPr="00206895">
        <w:rPr>
          <w:rFonts w:ascii="Lato" w:hAnsi="Lato" w:cs="Arial"/>
          <w:iCs/>
          <w:spacing w:val="4"/>
          <w:sz w:val="22"/>
          <w:szCs w:val="22"/>
        </w:rPr>
        <w:t xml:space="preserve">nr </w:t>
      </w:r>
      <w:r w:rsidR="00C754D1">
        <w:rPr>
          <w:rFonts w:ascii="Lato" w:hAnsi="Lato" w:cs="Arial"/>
          <w:iCs/>
          <w:spacing w:val="4"/>
          <w:sz w:val="22"/>
          <w:szCs w:val="22"/>
        </w:rPr>
        <w:t>…</w:t>
      </w:r>
      <w:r w:rsidR="00B81CCB">
        <w:rPr>
          <w:rFonts w:ascii="Lato" w:hAnsi="Lato" w:cs="Arial"/>
          <w:iCs/>
          <w:spacing w:val="4"/>
          <w:sz w:val="22"/>
          <w:szCs w:val="22"/>
        </w:rPr>
        <w:t xml:space="preserve"> z</w:t>
      </w:r>
      <w:r w:rsidR="00B4302E" w:rsidRPr="00206895">
        <w:rPr>
          <w:rFonts w:ascii="Lato" w:hAnsi="Lato" w:cs="Arial"/>
          <w:iCs/>
          <w:spacing w:val="4"/>
          <w:sz w:val="22"/>
          <w:szCs w:val="22"/>
        </w:rPr>
        <w:t xml:space="preserve"> obręb</w:t>
      </w:r>
      <w:r w:rsidR="00B81CCB">
        <w:rPr>
          <w:rFonts w:ascii="Lato" w:hAnsi="Lato" w:cs="Arial"/>
          <w:iCs/>
          <w:spacing w:val="4"/>
          <w:sz w:val="22"/>
          <w:szCs w:val="22"/>
        </w:rPr>
        <w:t>u</w:t>
      </w:r>
      <w:r w:rsidR="00B4302E" w:rsidRPr="00206895">
        <w:rPr>
          <w:rFonts w:ascii="Lato" w:hAnsi="Lato" w:cs="Arial"/>
          <w:iCs/>
          <w:spacing w:val="4"/>
          <w:sz w:val="22"/>
          <w:szCs w:val="22"/>
        </w:rPr>
        <w:t xml:space="preserve"> </w:t>
      </w:r>
      <w:r w:rsidR="00C754D1">
        <w:rPr>
          <w:rFonts w:ascii="Lato" w:hAnsi="Lato" w:cs="Arial"/>
          <w:iCs/>
          <w:spacing w:val="4"/>
          <w:sz w:val="22"/>
          <w:szCs w:val="22"/>
        </w:rPr>
        <w:t>…</w:t>
      </w:r>
      <w:r w:rsidR="00B81CCB">
        <w:rPr>
          <w:rFonts w:ascii="Lato" w:hAnsi="Lato" w:cs="Arial"/>
          <w:iCs/>
          <w:spacing w:val="4"/>
          <w:sz w:val="22"/>
          <w:szCs w:val="22"/>
        </w:rPr>
        <w:t xml:space="preserve"> (Pan J</w:t>
      </w:r>
      <w:r w:rsidR="00C754D1">
        <w:rPr>
          <w:rFonts w:ascii="Lato" w:hAnsi="Lato" w:cs="Arial"/>
          <w:iCs/>
          <w:spacing w:val="4"/>
          <w:sz w:val="22"/>
          <w:szCs w:val="22"/>
        </w:rPr>
        <w:t>.</w:t>
      </w:r>
      <w:r w:rsidR="00B81CCB">
        <w:rPr>
          <w:rFonts w:ascii="Lato" w:hAnsi="Lato" w:cs="Arial"/>
          <w:iCs/>
          <w:spacing w:val="4"/>
          <w:sz w:val="22"/>
          <w:szCs w:val="22"/>
        </w:rPr>
        <w:t xml:space="preserve"> K</w:t>
      </w:r>
      <w:r w:rsidR="00C754D1">
        <w:rPr>
          <w:rFonts w:ascii="Lato" w:hAnsi="Lato" w:cs="Arial"/>
          <w:iCs/>
          <w:spacing w:val="4"/>
          <w:sz w:val="22"/>
          <w:szCs w:val="22"/>
        </w:rPr>
        <w:t>.</w:t>
      </w:r>
      <w:r w:rsidR="00B81CCB">
        <w:rPr>
          <w:rFonts w:ascii="Lato" w:hAnsi="Lato" w:cs="Arial"/>
          <w:iCs/>
          <w:spacing w:val="4"/>
          <w:sz w:val="22"/>
          <w:szCs w:val="22"/>
        </w:rPr>
        <w:t xml:space="preserve">) i </w:t>
      </w:r>
      <w:r w:rsidR="00B81CCB" w:rsidRPr="00B81CCB">
        <w:rPr>
          <w:rFonts w:ascii="Lato" w:hAnsi="Lato" w:cs="Arial"/>
          <w:spacing w:val="4"/>
          <w:sz w:val="22"/>
          <w:szCs w:val="22"/>
        </w:rPr>
        <w:t xml:space="preserve">nr </w:t>
      </w:r>
      <w:r w:rsidR="00C754D1">
        <w:rPr>
          <w:rFonts w:ascii="Lato" w:hAnsi="Lato" w:cs="Arial"/>
          <w:spacing w:val="4"/>
          <w:sz w:val="22"/>
          <w:szCs w:val="22"/>
        </w:rPr>
        <w:t>…</w:t>
      </w:r>
      <w:r w:rsidR="00B81CCB" w:rsidRPr="00B81CCB">
        <w:rPr>
          <w:rFonts w:ascii="Lato" w:hAnsi="Lato" w:cs="Arial"/>
          <w:spacing w:val="4"/>
          <w:sz w:val="22"/>
          <w:szCs w:val="22"/>
        </w:rPr>
        <w:t xml:space="preserve">, obręb </w:t>
      </w:r>
      <w:r w:rsidR="00C754D1">
        <w:rPr>
          <w:rFonts w:ascii="Lato" w:hAnsi="Lato" w:cs="Arial"/>
          <w:spacing w:val="4"/>
          <w:sz w:val="22"/>
          <w:szCs w:val="22"/>
        </w:rPr>
        <w:t>…</w:t>
      </w:r>
      <w:r w:rsidR="00B81CCB">
        <w:rPr>
          <w:rFonts w:ascii="Lato" w:hAnsi="Lato" w:cs="Arial"/>
          <w:spacing w:val="4"/>
          <w:sz w:val="22"/>
          <w:szCs w:val="22"/>
        </w:rPr>
        <w:t xml:space="preserve"> </w:t>
      </w:r>
      <w:r w:rsidR="00C754D1">
        <w:rPr>
          <w:rFonts w:ascii="Lato" w:hAnsi="Lato" w:cs="Arial"/>
          <w:spacing w:val="4"/>
          <w:sz w:val="22"/>
          <w:szCs w:val="22"/>
        </w:rPr>
        <w:br/>
      </w:r>
      <w:r w:rsidR="00B81CCB">
        <w:rPr>
          <w:rFonts w:ascii="Lato" w:hAnsi="Lato" w:cs="Arial"/>
          <w:spacing w:val="4"/>
          <w:sz w:val="22"/>
          <w:szCs w:val="22"/>
        </w:rPr>
        <w:t>(</w:t>
      </w:r>
      <w:r w:rsidR="00B81CCB" w:rsidRPr="00B81CCB">
        <w:rPr>
          <w:rFonts w:ascii="Lato" w:hAnsi="Lato" w:cs="Arial"/>
          <w:iCs/>
          <w:spacing w:val="4"/>
          <w:sz w:val="22"/>
          <w:szCs w:val="22"/>
        </w:rPr>
        <w:t>Pan P</w:t>
      </w:r>
      <w:r w:rsidR="00C754D1">
        <w:rPr>
          <w:rFonts w:ascii="Lato" w:hAnsi="Lato" w:cs="Arial"/>
          <w:iCs/>
          <w:spacing w:val="4"/>
          <w:sz w:val="22"/>
          <w:szCs w:val="22"/>
        </w:rPr>
        <w:t>.</w:t>
      </w:r>
      <w:r w:rsidR="00B81CCB" w:rsidRPr="00B81CCB">
        <w:rPr>
          <w:rFonts w:ascii="Lato" w:hAnsi="Lato" w:cs="Arial"/>
          <w:iCs/>
          <w:spacing w:val="4"/>
          <w:sz w:val="22"/>
          <w:szCs w:val="22"/>
        </w:rPr>
        <w:t xml:space="preserve"> G</w:t>
      </w:r>
      <w:r w:rsidR="00C754D1">
        <w:rPr>
          <w:rFonts w:ascii="Lato" w:hAnsi="Lato" w:cs="Arial"/>
          <w:iCs/>
          <w:spacing w:val="4"/>
          <w:sz w:val="22"/>
          <w:szCs w:val="22"/>
        </w:rPr>
        <w:t>.</w:t>
      </w:r>
      <w:r w:rsidR="00B81CCB" w:rsidRPr="00B81CCB">
        <w:rPr>
          <w:rFonts w:ascii="Lato" w:hAnsi="Lato" w:cs="Arial"/>
          <w:iCs/>
          <w:spacing w:val="4"/>
          <w:sz w:val="22"/>
          <w:szCs w:val="22"/>
        </w:rPr>
        <w:t xml:space="preserve"> i Pan J</w:t>
      </w:r>
      <w:r w:rsidR="00C754D1">
        <w:rPr>
          <w:rFonts w:ascii="Lato" w:hAnsi="Lato" w:cs="Arial"/>
          <w:iCs/>
          <w:spacing w:val="4"/>
          <w:sz w:val="22"/>
          <w:szCs w:val="22"/>
        </w:rPr>
        <w:t>.</w:t>
      </w:r>
      <w:r w:rsidR="00B81CCB" w:rsidRPr="00B81CCB">
        <w:rPr>
          <w:rFonts w:ascii="Lato" w:hAnsi="Lato" w:cs="Arial"/>
          <w:iCs/>
          <w:spacing w:val="4"/>
          <w:sz w:val="22"/>
          <w:szCs w:val="22"/>
        </w:rPr>
        <w:t xml:space="preserve"> A</w:t>
      </w:r>
      <w:r w:rsidR="00C754D1">
        <w:rPr>
          <w:rFonts w:ascii="Lato" w:hAnsi="Lato" w:cs="Arial"/>
          <w:iCs/>
          <w:spacing w:val="4"/>
          <w:sz w:val="22"/>
          <w:szCs w:val="22"/>
        </w:rPr>
        <w:t>.</w:t>
      </w:r>
      <w:r w:rsidR="00B81CCB">
        <w:rPr>
          <w:rFonts w:ascii="Lato" w:hAnsi="Lato" w:cs="Arial"/>
          <w:iCs/>
          <w:spacing w:val="4"/>
          <w:sz w:val="22"/>
          <w:szCs w:val="22"/>
        </w:rPr>
        <w:t>)</w:t>
      </w:r>
      <w:r w:rsidR="00F36DD2">
        <w:rPr>
          <w:rFonts w:ascii="Lato" w:hAnsi="Lato" w:cs="Arial"/>
          <w:iCs/>
          <w:spacing w:val="4"/>
          <w:sz w:val="22"/>
          <w:szCs w:val="22"/>
        </w:rPr>
        <w:t xml:space="preserve"> oraz nr</w:t>
      </w:r>
      <w:r w:rsidR="00727F2B">
        <w:rPr>
          <w:rFonts w:ascii="Lato" w:hAnsi="Lato" w:cs="Arial"/>
          <w:iCs/>
          <w:spacing w:val="4"/>
          <w:sz w:val="22"/>
          <w:szCs w:val="22"/>
        </w:rPr>
        <w:t xml:space="preserve"> </w:t>
      </w:r>
      <w:r w:rsidR="00C754D1">
        <w:rPr>
          <w:rFonts w:ascii="Lato" w:hAnsi="Lato" w:cs="Arial"/>
          <w:iCs/>
          <w:spacing w:val="4"/>
          <w:sz w:val="22"/>
          <w:szCs w:val="22"/>
        </w:rPr>
        <w:t>…</w:t>
      </w:r>
      <w:r w:rsidR="00727F2B">
        <w:rPr>
          <w:rFonts w:ascii="Lato" w:hAnsi="Lato" w:cs="Arial"/>
          <w:iCs/>
          <w:spacing w:val="4"/>
          <w:sz w:val="22"/>
          <w:szCs w:val="22"/>
        </w:rPr>
        <w:t>,  (</w:t>
      </w:r>
      <w:r w:rsidR="00727F2B" w:rsidRPr="007B6B07">
        <w:rPr>
          <w:rFonts w:ascii="Lato" w:hAnsi="Lato" w:cs="Arial"/>
          <w:i/>
          <w:spacing w:val="4"/>
          <w:sz w:val="22"/>
          <w:szCs w:val="22"/>
        </w:rPr>
        <w:t>K</w:t>
      </w:r>
      <w:r w:rsidR="00C754D1">
        <w:rPr>
          <w:rFonts w:ascii="Lato" w:hAnsi="Lato" w:cs="Arial"/>
          <w:i/>
          <w:spacing w:val="4"/>
          <w:sz w:val="22"/>
          <w:szCs w:val="22"/>
        </w:rPr>
        <w:t>.</w:t>
      </w:r>
      <w:r w:rsidR="00727F2B">
        <w:rPr>
          <w:rFonts w:ascii="Lato" w:hAnsi="Lato" w:cs="Arial"/>
          <w:iCs/>
          <w:spacing w:val="4"/>
          <w:sz w:val="22"/>
          <w:szCs w:val="22"/>
        </w:rPr>
        <w:t>)</w:t>
      </w:r>
      <w:r w:rsidR="00B4302E">
        <w:rPr>
          <w:rFonts w:ascii="Lato" w:hAnsi="Lato" w:cs="Arial"/>
          <w:iCs/>
          <w:spacing w:val="4"/>
          <w:sz w:val="22"/>
          <w:szCs w:val="22"/>
        </w:rPr>
        <w:t xml:space="preserve">, w koncepcji przyjętej przez </w:t>
      </w:r>
      <w:r w:rsidR="00B4302E" w:rsidRPr="00D172A1">
        <w:rPr>
          <w:rFonts w:ascii="Lato" w:hAnsi="Lato" w:cs="Arial"/>
          <w:i/>
          <w:spacing w:val="4"/>
          <w:sz w:val="22"/>
          <w:szCs w:val="22"/>
        </w:rPr>
        <w:t>inwestora</w:t>
      </w:r>
      <w:r w:rsidR="00B4302E">
        <w:rPr>
          <w:rFonts w:ascii="Lato" w:hAnsi="Lato" w:cs="Arial"/>
          <w:iCs/>
          <w:spacing w:val="4"/>
          <w:sz w:val="22"/>
          <w:szCs w:val="22"/>
        </w:rPr>
        <w:t xml:space="preserve">, a następnie zatwierdzonej </w:t>
      </w:r>
      <w:r w:rsidR="00B4302E" w:rsidRPr="00B4302E">
        <w:rPr>
          <w:rFonts w:ascii="Lato" w:hAnsi="Lato" w:cs="Arial"/>
          <w:i/>
          <w:spacing w:val="4"/>
          <w:sz w:val="22"/>
          <w:szCs w:val="22"/>
        </w:rPr>
        <w:t>decyzją Wojewody Małopolskiego</w:t>
      </w:r>
      <w:r w:rsidR="00B4302E">
        <w:rPr>
          <w:rFonts w:ascii="Lato" w:hAnsi="Lato" w:cs="Arial"/>
          <w:iCs/>
          <w:spacing w:val="4"/>
          <w:sz w:val="22"/>
          <w:szCs w:val="22"/>
        </w:rPr>
        <w:t xml:space="preserve">. Powyższe </w:t>
      </w:r>
      <w:r w:rsidR="00B81CCB">
        <w:rPr>
          <w:rFonts w:ascii="Lato" w:hAnsi="Lato" w:cs="Arial"/>
          <w:iCs/>
          <w:spacing w:val="4"/>
          <w:sz w:val="22"/>
          <w:szCs w:val="22"/>
        </w:rPr>
        <w:t>Pan J</w:t>
      </w:r>
      <w:r w:rsidR="00C754D1">
        <w:rPr>
          <w:rFonts w:ascii="Lato" w:hAnsi="Lato" w:cs="Arial"/>
          <w:iCs/>
          <w:spacing w:val="4"/>
          <w:sz w:val="22"/>
          <w:szCs w:val="22"/>
        </w:rPr>
        <w:t>.</w:t>
      </w:r>
      <w:r w:rsidR="00B81CCB">
        <w:rPr>
          <w:rFonts w:ascii="Lato" w:hAnsi="Lato" w:cs="Arial"/>
          <w:iCs/>
          <w:spacing w:val="4"/>
          <w:sz w:val="22"/>
          <w:szCs w:val="22"/>
        </w:rPr>
        <w:t xml:space="preserve"> K</w:t>
      </w:r>
      <w:r w:rsidR="00C754D1">
        <w:rPr>
          <w:rFonts w:ascii="Lato" w:hAnsi="Lato" w:cs="Arial"/>
          <w:iCs/>
          <w:spacing w:val="4"/>
          <w:sz w:val="22"/>
          <w:szCs w:val="22"/>
        </w:rPr>
        <w:t>.</w:t>
      </w:r>
      <w:r w:rsidR="00B4302E">
        <w:rPr>
          <w:rFonts w:ascii="Lato" w:hAnsi="Lato" w:cs="Arial"/>
          <w:iCs/>
          <w:spacing w:val="4"/>
          <w:sz w:val="22"/>
          <w:szCs w:val="22"/>
        </w:rPr>
        <w:t xml:space="preserve"> powiązał z zarzutem </w:t>
      </w:r>
      <w:r w:rsidR="002465C3">
        <w:rPr>
          <w:rFonts w:ascii="Lato" w:hAnsi="Lato" w:cs="Arial"/>
          <w:iCs/>
          <w:spacing w:val="4"/>
          <w:sz w:val="22"/>
          <w:szCs w:val="22"/>
        </w:rPr>
        <w:t xml:space="preserve">nieuwzględnienia jego interesu faktycznego i prawnego, a także naruszeniem przez organ I instancji </w:t>
      </w:r>
      <w:r w:rsidR="00BF0920">
        <w:rPr>
          <w:rFonts w:ascii="Lato" w:hAnsi="Lato" w:cs="Arial"/>
          <w:iCs/>
          <w:spacing w:val="4"/>
          <w:sz w:val="22"/>
          <w:szCs w:val="22"/>
        </w:rPr>
        <w:t>art.</w:t>
      </w:r>
      <w:r w:rsidR="00B4302E">
        <w:rPr>
          <w:rFonts w:ascii="Lato" w:hAnsi="Lato" w:cs="Arial"/>
          <w:iCs/>
          <w:spacing w:val="4"/>
          <w:sz w:val="22"/>
          <w:szCs w:val="22"/>
        </w:rPr>
        <w:t xml:space="preserve"> 107 </w:t>
      </w:r>
      <w:r w:rsidR="00B4302E" w:rsidRPr="0091071D">
        <w:rPr>
          <w:rFonts w:ascii="Lato" w:hAnsi="Lato" w:cs="Arial"/>
          <w:spacing w:val="4"/>
          <w:sz w:val="22"/>
          <w:szCs w:val="22"/>
        </w:rPr>
        <w:t>§ 1</w:t>
      </w:r>
      <w:r w:rsidR="00B4302E">
        <w:rPr>
          <w:rFonts w:ascii="Lato" w:hAnsi="Lato" w:cs="Arial"/>
          <w:spacing w:val="4"/>
          <w:sz w:val="22"/>
          <w:szCs w:val="22"/>
        </w:rPr>
        <w:t xml:space="preserve">, art. 7 w zw. z art. 77 oraz art. 80 </w:t>
      </w:r>
      <w:r w:rsidR="00B4302E" w:rsidRPr="00B4302E">
        <w:rPr>
          <w:rFonts w:ascii="Lato" w:hAnsi="Lato" w:cs="Arial"/>
          <w:i/>
          <w:iCs/>
          <w:spacing w:val="4"/>
          <w:sz w:val="22"/>
          <w:szCs w:val="22"/>
        </w:rPr>
        <w:t>kpa</w:t>
      </w:r>
      <w:r w:rsidR="00B4302E">
        <w:rPr>
          <w:rFonts w:ascii="Lato" w:hAnsi="Lato" w:cs="Arial"/>
          <w:spacing w:val="4"/>
          <w:sz w:val="22"/>
          <w:szCs w:val="22"/>
        </w:rPr>
        <w:t xml:space="preserve">. </w:t>
      </w:r>
      <w:r w:rsidR="00B81CCB">
        <w:rPr>
          <w:rFonts w:ascii="Lato" w:hAnsi="Lato" w:cs="Arial"/>
          <w:spacing w:val="4"/>
          <w:sz w:val="22"/>
          <w:szCs w:val="22"/>
        </w:rPr>
        <w:t xml:space="preserve">Natomiast </w:t>
      </w:r>
      <w:r w:rsidR="00B81CCB" w:rsidRPr="00B81CCB">
        <w:rPr>
          <w:rFonts w:ascii="Lato" w:hAnsi="Lato" w:cs="Arial"/>
          <w:spacing w:val="4"/>
          <w:sz w:val="22"/>
          <w:szCs w:val="22"/>
        </w:rPr>
        <w:t xml:space="preserve">Pana </w:t>
      </w:r>
      <w:r w:rsidR="00C754D1">
        <w:rPr>
          <w:rFonts w:ascii="Lato" w:hAnsi="Lato" w:cs="Arial"/>
          <w:spacing w:val="4"/>
          <w:sz w:val="22"/>
          <w:szCs w:val="22"/>
        </w:rPr>
        <w:br/>
      </w:r>
      <w:r w:rsidR="00B81CCB" w:rsidRPr="00B81CCB">
        <w:rPr>
          <w:rFonts w:ascii="Lato" w:hAnsi="Lato" w:cs="Arial"/>
          <w:spacing w:val="4"/>
          <w:sz w:val="22"/>
          <w:szCs w:val="22"/>
        </w:rPr>
        <w:t>P</w:t>
      </w:r>
      <w:r w:rsidR="00C754D1">
        <w:rPr>
          <w:rFonts w:ascii="Lato" w:hAnsi="Lato" w:cs="Arial"/>
          <w:spacing w:val="4"/>
          <w:sz w:val="22"/>
          <w:szCs w:val="22"/>
        </w:rPr>
        <w:t>.</w:t>
      </w:r>
      <w:r w:rsidR="00B81CCB" w:rsidRPr="00B81CCB">
        <w:rPr>
          <w:rFonts w:ascii="Lato" w:hAnsi="Lato" w:cs="Arial"/>
          <w:spacing w:val="4"/>
          <w:sz w:val="22"/>
          <w:szCs w:val="22"/>
        </w:rPr>
        <w:t xml:space="preserve"> G</w:t>
      </w:r>
      <w:r w:rsidR="00C754D1">
        <w:rPr>
          <w:rFonts w:ascii="Lato" w:hAnsi="Lato" w:cs="Arial"/>
          <w:spacing w:val="4"/>
          <w:sz w:val="22"/>
          <w:szCs w:val="22"/>
        </w:rPr>
        <w:t xml:space="preserve">. </w:t>
      </w:r>
      <w:r w:rsidR="00B81CCB" w:rsidRPr="00B81CCB">
        <w:rPr>
          <w:rFonts w:ascii="Lato" w:hAnsi="Lato" w:cs="Arial"/>
          <w:spacing w:val="4"/>
          <w:sz w:val="22"/>
          <w:szCs w:val="22"/>
        </w:rPr>
        <w:t>i Pan J</w:t>
      </w:r>
      <w:r w:rsidR="00C754D1">
        <w:rPr>
          <w:rFonts w:ascii="Lato" w:hAnsi="Lato" w:cs="Arial"/>
          <w:spacing w:val="4"/>
          <w:sz w:val="22"/>
          <w:szCs w:val="22"/>
        </w:rPr>
        <w:t>.</w:t>
      </w:r>
      <w:r w:rsidR="00B81CCB" w:rsidRPr="00B81CCB">
        <w:rPr>
          <w:rFonts w:ascii="Lato" w:hAnsi="Lato" w:cs="Arial"/>
          <w:spacing w:val="4"/>
          <w:sz w:val="22"/>
          <w:szCs w:val="22"/>
        </w:rPr>
        <w:t xml:space="preserve"> A</w:t>
      </w:r>
      <w:r w:rsidR="00C754D1">
        <w:rPr>
          <w:rFonts w:ascii="Lato" w:hAnsi="Lato" w:cs="Arial"/>
          <w:spacing w:val="4"/>
          <w:sz w:val="22"/>
          <w:szCs w:val="22"/>
        </w:rPr>
        <w:t>.</w:t>
      </w:r>
      <w:r w:rsidR="00B81CCB">
        <w:rPr>
          <w:rFonts w:ascii="Lato" w:hAnsi="Lato" w:cs="Arial"/>
          <w:spacing w:val="4"/>
          <w:sz w:val="22"/>
          <w:szCs w:val="22"/>
        </w:rPr>
        <w:t xml:space="preserve"> </w:t>
      </w:r>
      <w:r w:rsidR="00B81CCB" w:rsidRPr="00B81CCB">
        <w:rPr>
          <w:rFonts w:ascii="Lato" w:hAnsi="Lato" w:cs="Arial"/>
          <w:spacing w:val="4"/>
          <w:sz w:val="22"/>
          <w:szCs w:val="22"/>
        </w:rPr>
        <w:t xml:space="preserve">z naruszeniem przez organ I instancji art. 6, 7, 8, 77 i art. 107 </w:t>
      </w:r>
      <w:r w:rsidR="00B81CCB" w:rsidRPr="00B81CCB">
        <w:rPr>
          <w:rFonts w:ascii="Lato" w:hAnsi="Lato" w:cs="Arial"/>
          <w:i/>
          <w:spacing w:val="4"/>
          <w:sz w:val="22"/>
          <w:szCs w:val="22"/>
        </w:rPr>
        <w:t>kpa</w:t>
      </w:r>
      <w:r w:rsidR="00B81CCB" w:rsidRPr="00B81CCB">
        <w:rPr>
          <w:rFonts w:ascii="Lato" w:hAnsi="Lato" w:cs="Arial"/>
          <w:spacing w:val="4"/>
          <w:sz w:val="22"/>
          <w:szCs w:val="22"/>
        </w:rPr>
        <w:t xml:space="preserve"> </w:t>
      </w:r>
      <w:r w:rsidR="00AF2285">
        <w:rPr>
          <w:rFonts w:ascii="Lato" w:hAnsi="Lato" w:cs="Arial"/>
          <w:spacing w:val="4"/>
          <w:sz w:val="22"/>
          <w:szCs w:val="22"/>
        </w:rPr>
        <w:br/>
      </w:r>
      <w:r w:rsidR="00B81CCB" w:rsidRPr="00B81CCB">
        <w:rPr>
          <w:rFonts w:ascii="Lato" w:hAnsi="Lato" w:cs="Arial"/>
          <w:spacing w:val="4"/>
          <w:sz w:val="22"/>
          <w:szCs w:val="22"/>
        </w:rPr>
        <w:t>oraz art. 64 Konstytucji RP.</w:t>
      </w:r>
    </w:p>
    <w:p w14:paraId="3B86CE06" w14:textId="59DDDE3D" w:rsidR="00B4302E" w:rsidRPr="0091071D" w:rsidRDefault="00B4302E" w:rsidP="00B4302E">
      <w:pPr>
        <w:autoSpaceDE w:val="0"/>
        <w:autoSpaceDN w:val="0"/>
        <w:adjustRightInd w:val="0"/>
        <w:spacing w:before="120" w:after="240" w:line="240" w:lineRule="exact"/>
        <w:jc w:val="both"/>
        <w:rPr>
          <w:rFonts w:ascii="Lato" w:hAnsi="Lato" w:cs="Arial"/>
          <w:bCs/>
          <w:spacing w:val="4"/>
          <w:sz w:val="22"/>
          <w:szCs w:val="22"/>
          <w:lang w:bidi="pl-PL"/>
        </w:rPr>
      </w:pPr>
      <w:r w:rsidRPr="0091071D">
        <w:rPr>
          <w:rFonts w:ascii="Lato" w:hAnsi="Lato" w:cs="Arial"/>
          <w:spacing w:val="4"/>
          <w:sz w:val="22"/>
          <w:szCs w:val="22"/>
        </w:rPr>
        <w:t>Z zarzutami</w:t>
      </w:r>
      <w:r>
        <w:rPr>
          <w:rFonts w:ascii="Lato" w:hAnsi="Lato" w:cs="Arial"/>
          <w:spacing w:val="4"/>
          <w:sz w:val="22"/>
          <w:szCs w:val="22"/>
        </w:rPr>
        <w:t xml:space="preserve"> skarżąc</w:t>
      </w:r>
      <w:r w:rsidR="00B81CCB">
        <w:rPr>
          <w:rFonts w:ascii="Lato" w:hAnsi="Lato" w:cs="Arial"/>
          <w:spacing w:val="4"/>
          <w:sz w:val="22"/>
          <w:szCs w:val="22"/>
        </w:rPr>
        <w:t>ych</w:t>
      </w:r>
      <w:r w:rsidRPr="0091071D">
        <w:rPr>
          <w:rFonts w:ascii="Lato" w:hAnsi="Lato" w:cs="Arial"/>
          <w:spacing w:val="4"/>
          <w:sz w:val="22"/>
          <w:szCs w:val="22"/>
        </w:rPr>
        <w:t xml:space="preserve"> nie można się zgodzić. W pierwszej kolejności wyjaśnić należy, </w:t>
      </w:r>
      <w:r w:rsidRPr="0091071D">
        <w:rPr>
          <w:rFonts w:ascii="Lato" w:hAnsi="Lato" w:cs="Arial"/>
          <w:spacing w:val="4"/>
          <w:sz w:val="22"/>
          <w:szCs w:val="22"/>
        </w:rPr>
        <w:br/>
        <w:t xml:space="preserve">że </w:t>
      </w:r>
      <w:r w:rsidRPr="0091071D">
        <w:rPr>
          <w:rFonts w:ascii="Lato" w:hAnsi="Lato" w:cs="Arial"/>
          <w:bCs/>
          <w:spacing w:val="4"/>
          <w:sz w:val="22"/>
          <w:szCs w:val="22"/>
          <w:lang w:bidi="pl-PL"/>
        </w:rPr>
        <w:t xml:space="preserve">określenie przebiegu przedmiotowej inwestycji nastąpiło na etapie postępowania </w:t>
      </w:r>
      <w:r w:rsidRPr="0091071D">
        <w:rPr>
          <w:rFonts w:ascii="Lato" w:hAnsi="Lato" w:cs="Arial"/>
          <w:bCs/>
          <w:spacing w:val="4"/>
          <w:sz w:val="22"/>
          <w:szCs w:val="22"/>
          <w:lang w:bidi="pl-PL"/>
        </w:rPr>
        <w:br/>
        <w:t xml:space="preserve">w sprawie określenia środowiskowych uwarunkowań przedsięwzięcia i w tym postępowaniu strony mogły wnosić uwagi co do trasy projektowanej inwestycji </w:t>
      </w:r>
      <w:r w:rsidRPr="0091071D">
        <w:rPr>
          <w:rFonts w:ascii="Lato" w:hAnsi="Lato" w:cs="Arial"/>
          <w:bCs/>
          <w:spacing w:val="4"/>
          <w:sz w:val="22"/>
          <w:szCs w:val="22"/>
          <w:lang w:bidi="pl-PL"/>
        </w:rPr>
        <w:br/>
        <w:t xml:space="preserve">(por. wyrok Wojewódzkiego Sądu Administracyjnego w Warszawie z dnia 7 września 2017 r., sygn. akt IV SA/Wa 1749/17, wydany w sprawie rozpatrywanej na podstawie </w:t>
      </w:r>
      <w:r w:rsidRPr="0091071D">
        <w:rPr>
          <w:rFonts w:ascii="Lato" w:hAnsi="Lato" w:cs="Arial"/>
          <w:bCs/>
          <w:i/>
          <w:iCs/>
          <w:spacing w:val="4"/>
          <w:sz w:val="22"/>
          <w:szCs w:val="22"/>
          <w:lang w:bidi="pl-PL"/>
        </w:rPr>
        <w:t>specustawy przesyłowej</w:t>
      </w:r>
      <w:r w:rsidRPr="0091071D">
        <w:rPr>
          <w:rFonts w:ascii="Lato" w:hAnsi="Lato" w:cs="Arial"/>
          <w:bCs/>
          <w:spacing w:val="4"/>
          <w:sz w:val="22"/>
          <w:szCs w:val="22"/>
          <w:lang w:bidi="pl-PL"/>
        </w:rPr>
        <w:t xml:space="preserve">, lecz w istotnym zakresie w pełni analogicznej do rozwiązań przyjętych w </w:t>
      </w:r>
      <w:r w:rsidRPr="0091071D">
        <w:rPr>
          <w:rFonts w:ascii="Lato" w:hAnsi="Lato" w:cs="Arial"/>
          <w:bCs/>
          <w:i/>
          <w:iCs/>
          <w:spacing w:val="4"/>
          <w:sz w:val="22"/>
          <w:szCs w:val="22"/>
          <w:lang w:bidi="pl-PL"/>
        </w:rPr>
        <w:t>specustawie gazowej</w:t>
      </w:r>
      <w:r w:rsidRPr="0091071D">
        <w:rPr>
          <w:rFonts w:ascii="Lato" w:hAnsi="Lato" w:cs="Arial"/>
          <w:bCs/>
          <w:spacing w:val="4"/>
          <w:sz w:val="22"/>
          <w:szCs w:val="22"/>
          <w:lang w:bidi="pl-PL"/>
        </w:rPr>
        <w:t>).</w:t>
      </w:r>
    </w:p>
    <w:p w14:paraId="7549D762" w14:textId="0F316875" w:rsidR="001711F0" w:rsidRPr="004D1893" w:rsidRDefault="001711F0" w:rsidP="001711F0">
      <w:pPr>
        <w:spacing w:before="120" w:after="240" w:line="240" w:lineRule="exact"/>
        <w:jc w:val="both"/>
        <w:rPr>
          <w:rFonts w:ascii="Lato" w:eastAsiaTheme="minorHAnsi" w:hAnsi="Lato" w:cs="Arial"/>
          <w:spacing w:val="4"/>
          <w:sz w:val="22"/>
          <w:szCs w:val="22"/>
          <w:lang w:eastAsia="en-US"/>
        </w:rPr>
      </w:pPr>
      <w:r w:rsidRPr="004D1893">
        <w:rPr>
          <w:rFonts w:ascii="Lato" w:hAnsi="Lato" w:cs="Arial"/>
          <w:color w:val="000000"/>
          <w:spacing w:val="4"/>
          <w:sz w:val="22"/>
          <w:szCs w:val="22"/>
        </w:rPr>
        <w:t xml:space="preserve">Jak wynika z uzasadnienia ostatecznej decyzji Regionalnego Dyrektora Ochrony Środowiska w Krakowie z dnia 28 kwietnia 2023 r., znak: OO.420.13.2022.EB.15, </w:t>
      </w:r>
      <w:r w:rsidR="007F54F4">
        <w:rPr>
          <w:rFonts w:ascii="Lato" w:hAnsi="Lato" w:cs="Arial"/>
          <w:color w:val="000000"/>
          <w:spacing w:val="4"/>
          <w:sz w:val="22"/>
          <w:szCs w:val="22"/>
        </w:rPr>
        <w:t>stwierdzającej</w:t>
      </w:r>
      <w:r w:rsidRPr="004D1893">
        <w:rPr>
          <w:rFonts w:ascii="Lato" w:hAnsi="Lato" w:cs="Arial"/>
          <w:color w:val="000000"/>
          <w:spacing w:val="4"/>
          <w:sz w:val="22"/>
          <w:szCs w:val="22"/>
        </w:rPr>
        <w:t xml:space="preserve"> brak </w:t>
      </w:r>
      <w:r w:rsidR="007F54F4">
        <w:rPr>
          <w:rFonts w:ascii="Lato" w:hAnsi="Lato" w:cs="Arial"/>
          <w:color w:val="000000"/>
          <w:spacing w:val="4"/>
          <w:sz w:val="22"/>
          <w:szCs w:val="22"/>
        </w:rPr>
        <w:t xml:space="preserve">potrzeby </w:t>
      </w:r>
      <w:r w:rsidRPr="004D1893">
        <w:rPr>
          <w:rFonts w:ascii="Lato" w:hAnsi="Lato" w:cs="Arial"/>
          <w:color w:val="000000"/>
          <w:spacing w:val="4"/>
          <w:sz w:val="22"/>
          <w:szCs w:val="22"/>
        </w:rPr>
        <w:t xml:space="preserve">obowiązku przeprowadzenia oceny oddziaływania </w:t>
      </w:r>
      <w:r w:rsidR="007F54F4">
        <w:rPr>
          <w:rFonts w:ascii="Lato" w:hAnsi="Lato" w:cs="Arial"/>
          <w:color w:val="000000"/>
          <w:spacing w:val="4"/>
          <w:sz w:val="22"/>
          <w:szCs w:val="22"/>
        </w:rPr>
        <w:br/>
      </w:r>
      <w:r w:rsidRPr="004D1893">
        <w:rPr>
          <w:rFonts w:ascii="Lato" w:hAnsi="Lato" w:cs="Arial"/>
          <w:color w:val="000000"/>
          <w:spacing w:val="4"/>
          <w:sz w:val="22"/>
          <w:szCs w:val="22"/>
        </w:rPr>
        <w:t>na środowisko dla przedsięwzięcia</w:t>
      </w:r>
      <w:r w:rsidRPr="004D1893">
        <w:rPr>
          <w:rFonts w:ascii="Lato" w:eastAsiaTheme="minorHAnsi" w:hAnsi="Lato" w:cstheme="minorHAnsi"/>
          <w:sz w:val="22"/>
          <w:szCs w:val="22"/>
          <w:lang w:eastAsia="en-US"/>
        </w:rPr>
        <w:t xml:space="preserve"> pn.: </w:t>
      </w:r>
      <w:r w:rsidRPr="004D1893">
        <w:rPr>
          <w:rFonts w:ascii="Lato" w:eastAsiaTheme="minorHAnsi" w:hAnsi="Lato" w:cs="Arial"/>
          <w:spacing w:val="4"/>
          <w:sz w:val="22"/>
          <w:szCs w:val="22"/>
          <w:lang w:eastAsia="en-US"/>
        </w:rPr>
        <w:t xml:space="preserve">„Budowa gazociągu wysokiego ciśnienia DN700 MOP 8,4MPa relacji Wężerów - Przewóz wraz z infrastrukturą towarzyszącą”, </w:t>
      </w:r>
      <w:r w:rsidR="007F54F4">
        <w:rPr>
          <w:rFonts w:ascii="Lato" w:eastAsiaTheme="minorHAnsi" w:hAnsi="Lato" w:cs="Arial"/>
          <w:spacing w:val="4"/>
          <w:sz w:val="22"/>
          <w:szCs w:val="22"/>
          <w:lang w:eastAsia="en-US"/>
        </w:rPr>
        <w:br/>
      </w:r>
      <w:r w:rsidRPr="004D1893">
        <w:rPr>
          <w:rFonts w:ascii="Lato" w:hAnsi="Lato" w:cs="Arial"/>
          <w:color w:val="000000"/>
          <w:spacing w:val="4"/>
          <w:sz w:val="22"/>
          <w:szCs w:val="22"/>
        </w:rPr>
        <w:t>zwaną dalej „</w:t>
      </w:r>
      <w:r w:rsidRPr="004D1893">
        <w:rPr>
          <w:rFonts w:ascii="Lato" w:hAnsi="Lato" w:cs="Arial"/>
          <w:i/>
          <w:iCs/>
          <w:color w:val="000000"/>
          <w:spacing w:val="4"/>
          <w:sz w:val="22"/>
          <w:szCs w:val="22"/>
        </w:rPr>
        <w:t>decyzją o środowiskowych uwarunkowaniach</w:t>
      </w:r>
      <w:r w:rsidRPr="004D1893">
        <w:rPr>
          <w:rFonts w:ascii="Lato" w:hAnsi="Lato" w:cs="Arial"/>
          <w:iCs/>
          <w:color w:val="000000"/>
          <w:spacing w:val="4"/>
          <w:sz w:val="22"/>
          <w:szCs w:val="22"/>
        </w:rPr>
        <w:t>”</w:t>
      </w:r>
      <w:r w:rsidRPr="004D1893">
        <w:rPr>
          <w:rFonts w:ascii="Lato" w:hAnsi="Lato" w:cs="Arial"/>
          <w:color w:val="000000"/>
          <w:spacing w:val="4"/>
          <w:sz w:val="22"/>
          <w:szCs w:val="22"/>
        </w:rPr>
        <w:t xml:space="preserve">, stronom zapewniono czynny udział w każdym stadium trwania postępowania w sprawie wydania przedmiotowego </w:t>
      </w:r>
      <w:r w:rsidRPr="004D1893">
        <w:rPr>
          <w:rFonts w:ascii="Lato" w:hAnsi="Lato" w:cs="Arial"/>
          <w:color w:val="000000"/>
          <w:spacing w:val="4"/>
          <w:sz w:val="22"/>
          <w:szCs w:val="22"/>
        </w:rPr>
        <w:lastRenderedPageBreak/>
        <w:t xml:space="preserve">rozstrzygnięcia środowiskowego. Tym samym, to przede wszystkim ww. postępowanie prowadzone przez organ środowiskowy było właściwym etapem do zgłaszania uwag </w:t>
      </w:r>
      <w:r w:rsidR="007F54F4">
        <w:rPr>
          <w:rFonts w:ascii="Lato" w:hAnsi="Lato" w:cs="Arial"/>
          <w:color w:val="000000"/>
          <w:spacing w:val="4"/>
          <w:sz w:val="22"/>
          <w:szCs w:val="22"/>
        </w:rPr>
        <w:br/>
      </w:r>
      <w:r w:rsidRPr="004D1893">
        <w:rPr>
          <w:rFonts w:ascii="Lato" w:hAnsi="Lato" w:cs="Arial"/>
          <w:color w:val="000000"/>
          <w:spacing w:val="4"/>
          <w:sz w:val="22"/>
          <w:szCs w:val="22"/>
        </w:rPr>
        <w:t xml:space="preserve">w przedmiocie lokalizacji spornej inwestycji. </w:t>
      </w:r>
      <w:r w:rsidRPr="00D62FD6">
        <w:rPr>
          <w:rFonts w:ascii="Lato" w:eastAsiaTheme="minorHAnsi" w:hAnsi="Lato" w:cstheme="minorHAnsi"/>
          <w:spacing w:val="4"/>
          <w:sz w:val="22"/>
          <w:szCs w:val="22"/>
          <w:lang w:eastAsia="en-US"/>
        </w:rPr>
        <w:t xml:space="preserve">Z uzasadnienia </w:t>
      </w:r>
      <w:r w:rsidRPr="00D62FD6">
        <w:rPr>
          <w:rFonts w:ascii="Lato" w:eastAsiaTheme="minorHAnsi" w:hAnsi="Lato" w:cstheme="minorHAnsi"/>
          <w:i/>
          <w:iCs/>
          <w:spacing w:val="4"/>
          <w:sz w:val="22"/>
          <w:szCs w:val="22"/>
          <w:lang w:eastAsia="en-US"/>
        </w:rPr>
        <w:t>decyzji o środowiskowych uwarunkowaniach</w:t>
      </w:r>
      <w:r w:rsidRPr="00D62FD6">
        <w:rPr>
          <w:rFonts w:ascii="Lato" w:eastAsiaTheme="minorHAnsi" w:hAnsi="Lato" w:cstheme="minorHAnsi"/>
          <w:spacing w:val="4"/>
          <w:sz w:val="22"/>
          <w:szCs w:val="22"/>
          <w:lang w:eastAsia="en-US"/>
        </w:rPr>
        <w:t xml:space="preserve"> nie wynika natomiast, aby na etapie postępowania w sprawie określenia</w:t>
      </w:r>
      <w:r w:rsidR="007F54F4">
        <w:rPr>
          <w:rFonts w:ascii="Lato" w:eastAsiaTheme="minorHAnsi" w:hAnsi="Lato" w:cstheme="minorHAnsi"/>
          <w:spacing w:val="4"/>
          <w:sz w:val="22"/>
          <w:szCs w:val="22"/>
          <w:lang w:eastAsia="en-US"/>
        </w:rPr>
        <w:t xml:space="preserve"> </w:t>
      </w:r>
      <w:r w:rsidRPr="00D62FD6">
        <w:rPr>
          <w:rFonts w:ascii="Lato" w:eastAsiaTheme="minorHAnsi" w:hAnsi="Lato" w:cstheme="minorHAnsi"/>
          <w:spacing w:val="4"/>
          <w:sz w:val="22"/>
          <w:szCs w:val="22"/>
          <w:lang w:eastAsia="en-US"/>
        </w:rPr>
        <w:t>środowiskowych uwarunkowań dla omawianej inwestycji</w:t>
      </w:r>
      <w:r>
        <w:rPr>
          <w:rFonts w:ascii="Lato" w:eastAsiaTheme="minorHAnsi" w:hAnsi="Lato" w:cstheme="minorHAnsi"/>
          <w:spacing w:val="4"/>
          <w:sz w:val="22"/>
          <w:szCs w:val="22"/>
          <w:lang w:eastAsia="en-US"/>
        </w:rPr>
        <w:t xml:space="preserve"> </w:t>
      </w:r>
      <w:r w:rsidRPr="00D62FD6">
        <w:rPr>
          <w:rFonts w:ascii="Lato" w:eastAsiaTheme="minorHAnsi" w:hAnsi="Lato" w:cstheme="minorHAnsi"/>
          <w:spacing w:val="4"/>
          <w:sz w:val="22"/>
          <w:szCs w:val="22"/>
          <w:lang w:eastAsia="en-US"/>
        </w:rPr>
        <w:t>skarżący wnosi</w:t>
      </w:r>
      <w:r w:rsidR="00B81CCB">
        <w:rPr>
          <w:rFonts w:ascii="Lato" w:eastAsiaTheme="minorHAnsi" w:hAnsi="Lato" w:cstheme="minorHAnsi"/>
          <w:spacing w:val="4"/>
          <w:sz w:val="22"/>
          <w:szCs w:val="22"/>
          <w:lang w:eastAsia="en-US"/>
        </w:rPr>
        <w:t>li</w:t>
      </w:r>
      <w:r w:rsidRPr="00D62FD6">
        <w:rPr>
          <w:rFonts w:ascii="Lato" w:eastAsiaTheme="minorHAnsi" w:hAnsi="Lato" w:cstheme="minorHAnsi"/>
          <w:spacing w:val="4"/>
          <w:sz w:val="22"/>
          <w:szCs w:val="22"/>
          <w:lang w:eastAsia="en-US"/>
        </w:rPr>
        <w:t xml:space="preserve"> jakiekolwiek uwagi </w:t>
      </w:r>
      <w:r w:rsidR="000A565E">
        <w:rPr>
          <w:rFonts w:ascii="Lato" w:eastAsiaTheme="minorHAnsi" w:hAnsi="Lato" w:cstheme="minorHAnsi"/>
          <w:spacing w:val="4"/>
          <w:sz w:val="22"/>
          <w:szCs w:val="22"/>
          <w:lang w:eastAsia="en-US"/>
        </w:rPr>
        <w:t>lub</w:t>
      </w:r>
      <w:r w:rsidRPr="00D62FD6">
        <w:rPr>
          <w:rFonts w:ascii="Lato" w:eastAsiaTheme="minorHAnsi" w:hAnsi="Lato" w:cstheme="minorHAnsi"/>
          <w:spacing w:val="4"/>
          <w:sz w:val="22"/>
          <w:szCs w:val="22"/>
          <w:lang w:eastAsia="en-US"/>
        </w:rPr>
        <w:t xml:space="preserve"> zastrzeżenia.</w:t>
      </w:r>
    </w:p>
    <w:p w14:paraId="2CD8D43F" w14:textId="0C26521C" w:rsidR="001711F0" w:rsidRPr="004D1893" w:rsidRDefault="001711F0" w:rsidP="001711F0">
      <w:pPr>
        <w:autoSpaceDE w:val="0"/>
        <w:autoSpaceDN w:val="0"/>
        <w:adjustRightInd w:val="0"/>
        <w:spacing w:after="240" w:line="240" w:lineRule="exact"/>
        <w:jc w:val="both"/>
        <w:rPr>
          <w:rFonts w:ascii="Lato" w:eastAsiaTheme="minorHAnsi" w:hAnsi="Lato" w:cs="SegoeUI"/>
          <w:color w:val="000000"/>
          <w:sz w:val="22"/>
          <w:szCs w:val="22"/>
          <w:lang w:eastAsia="en-US"/>
        </w:rPr>
      </w:pPr>
      <w:r w:rsidRPr="004D1893">
        <w:rPr>
          <w:rFonts w:ascii="Lato" w:eastAsiaTheme="minorHAnsi" w:hAnsi="Lato" w:cs="SegoeUI"/>
          <w:color w:val="000000"/>
          <w:sz w:val="22"/>
          <w:szCs w:val="22"/>
          <w:lang w:eastAsia="en-US"/>
        </w:rPr>
        <w:t xml:space="preserve">Warto dodać przy tym, że wydanie decyzji o środowiskowych uwarunkowaniach następuje przed uzyskaniem decyzji o ustaleniu lokalizacji inwestycji towarzyszącej inwestycjom </w:t>
      </w:r>
      <w:r w:rsidRPr="004D1893">
        <w:rPr>
          <w:rFonts w:ascii="Lato" w:eastAsiaTheme="minorHAnsi" w:hAnsi="Lato" w:cs="SegoeUI"/>
          <w:color w:val="000000"/>
          <w:sz w:val="22"/>
          <w:szCs w:val="22"/>
          <w:lang w:eastAsia="en-US"/>
        </w:rPr>
        <w:br/>
        <w:t xml:space="preserve">w zakresie terminalu i określone w niej środowiskowe uwarunkowania realizacji przedsięwzięcia są wiążące. Decyzja o środowiskowych uwarunkowaniach ma bowiem charakter sui generis „rozstrzygnięcia wstępnego” względem przyszłego ustalenia lokalizacji inwestycji towarzyszącej inwestycjom w zakresie terminalu i pełni ona względem niego funkcję prejudycjalną. Zarówno Wojewoda </w:t>
      </w:r>
      <w:r w:rsidR="00D172A1">
        <w:rPr>
          <w:rFonts w:ascii="Lato" w:eastAsiaTheme="minorHAnsi" w:hAnsi="Lato" w:cs="SegoeUI"/>
          <w:color w:val="000000"/>
          <w:sz w:val="22"/>
          <w:szCs w:val="22"/>
          <w:lang w:eastAsia="en-US"/>
        </w:rPr>
        <w:t>Małopolski</w:t>
      </w:r>
      <w:r w:rsidRPr="004D1893">
        <w:rPr>
          <w:rFonts w:ascii="Lato" w:eastAsiaTheme="minorHAnsi" w:hAnsi="Lato" w:cs="SegoeUI"/>
          <w:color w:val="000000"/>
          <w:sz w:val="22"/>
          <w:szCs w:val="22"/>
          <w:lang w:eastAsia="en-US"/>
        </w:rPr>
        <w:t xml:space="preserve">, jak i organ odwoławczy </w:t>
      </w:r>
      <w:r w:rsidR="00D172A1">
        <w:rPr>
          <w:rFonts w:ascii="Lato" w:eastAsiaTheme="minorHAnsi" w:hAnsi="Lato" w:cs="SegoeUI"/>
          <w:color w:val="000000"/>
          <w:sz w:val="22"/>
          <w:szCs w:val="22"/>
          <w:lang w:eastAsia="en-US"/>
        </w:rPr>
        <w:br/>
      </w:r>
      <w:r w:rsidRPr="004D1893">
        <w:rPr>
          <w:rFonts w:ascii="Lato" w:eastAsiaTheme="minorHAnsi" w:hAnsi="Lato" w:cs="SegoeUI"/>
          <w:color w:val="000000"/>
          <w:sz w:val="22"/>
          <w:szCs w:val="22"/>
          <w:lang w:eastAsia="en-US"/>
        </w:rPr>
        <w:t xml:space="preserve">w ramach postępowania w sprawie wydania decyzji o ustaleniu lokalizacji inwestycji towarzyszącej inwestycjom w zakresie terminalu z mocy prawa są związani ustaleniami </w:t>
      </w:r>
      <w:r w:rsidRPr="004D1893">
        <w:rPr>
          <w:rFonts w:ascii="Lato" w:eastAsiaTheme="minorHAnsi" w:hAnsi="Lato" w:cs="SegoeUI"/>
          <w:i/>
          <w:iCs/>
          <w:color w:val="000000"/>
          <w:sz w:val="22"/>
          <w:szCs w:val="22"/>
          <w:lang w:eastAsia="en-US"/>
        </w:rPr>
        <w:t>decyzji o środowiskowych uwarunkowaniach</w:t>
      </w:r>
      <w:r w:rsidRPr="004D1893">
        <w:rPr>
          <w:rFonts w:ascii="Lato" w:eastAsiaTheme="minorHAnsi" w:hAnsi="Lato" w:cs="SegoeUI"/>
          <w:color w:val="000000"/>
          <w:sz w:val="22"/>
          <w:szCs w:val="22"/>
          <w:lang w:eastAsia="en-US"/>
        </w:rPr>
        <w:t xml:space="preserve">. Stosownie bowiem do art. 86 pkt 2 ustawy </w:t>
      </w:r>
      <w:r w:rsidRPr="004D1893">
        <w:rPr>
          <w:rFonts w:ascii="Lato" w:eastAsiaTheme="minorHAnsi" w:hAnsi="Lato" w:cs="SegoeUI"/>
          <w:color w:val="000000"/>
          <w:sz w:val="22"/>
          <w:szCs w:val="22"/>
          <w:lang w:eastAsia="en-US"/>
        </w:rPr>
        <w:br/>
        <w:t xml:space="preserve">z dnia 3 października 2008 r. o udostępnianiu informacji o środowisku i jego ochronie,  udziale społeczeństwa w ochronie środowiska oraz o ocenach oddziaływania </w:t>
      </w:r>
      <w:r>
        <w:rPr>
          <w:rFonts w:ascii="Lato" w:eastAsiaTheme="minorHAnsi" w:hAnsi="Lato" w:cs="SegoeUI"/>
          <w:color w:val="000000"/>
          <w:sz w:val="22"/>
          <w:szCs w:val="22"/>
          <w:lang w:eastAsia="en-US"/>
        </w:rPr>
        <w:br/>
      </w:r>
      <w:r w:rsidRPr="004D1893">
        <w:rPr>
          <w:rFonts w:ascii="Lato" w:eastAsiaTheme="minorHAnsi" w:hAnsi="Lato" w:cs="SegoeUI"/>
          <w:color w:val="000000"/>
          <w:sz w:val="22"/>
          <w:szCs w:val="22"/>
          <w:lang w:eastAsia="en-US"/>
        </w:rPr>
        <w:t xml:space="preserve">na środowisko </w:t>
      </w:r>
      <w:r w:rsidRPr="004D1893">
        <w:rPr>
          <w:rFonts w:ascii="Lato" w:eastAsiaTheme="minorHAnsi" w:hAnsi="Lato" w:cs="SegoeUI"/>
          <w:color w:val="00000A"/>
          <w:sz w:val="22"/>
          <w:szCs w:val="22"/>
          <w:lang w:eastAsia="en-US"/>
        </w:rPr>
        <w:t xml:space="preserve">(t.j. Dz.U. z 2024 r. poz. 1112), </w:t>
      </w:r>
      <w:r w:rsidRPr="004D1893">
        <w:rPr>
          <w:rFonts w:ascii="Lato" w:eastAsiaTheme="minorHAnsi" w:hAnsi="Lato" w:cs="SegoeUI"/>
          <w:color w:val="000000"/>
          <w:sz w:val="22"/>
          <w:szCs w:val="22"/>
          <w:lang w:eastAsia="en-US"/>
        </w:rPr>
        <w:t xml:space="preserve">decyzja o środowiskowych uwarunkowaniach wiąże organ wydający decyzje o ustaleniu lokalizacji inwestycji </w:t>
      </w:r>
      <w:r>
        <w:rPr>
          <w:rFonts w:ascii="Lato" w:eastAsiaTheme="minorHAnsi" w:hAnsi="Lato" w:cs="SegoeUI"/>
          <w:color w:val="000000"/>
          <w:sz w:val="22"/>
          <w:szCs w:val="22"/>
          <w:lang w:eastAsia="en-US"/>
        </w:rPr>
        <w:br/>
      </w:r>
      <w:r w:rsidRPr="004D1893">
        <w:rPr>
          <w:rFonts w:ascii="Lato" w:eastAsiaTheme="minorHAnsi" w:hAnsi="Lato" w:cs="SegoeUI"/>
          <w:color w:val="000000"/>
          <w:sz w:val="22"/>
          <w:szCs w:val="22"/>
          <w:lang w:eastAsia="en-US"/>
        </w:rPr>
        <w:t>w zakresie terminalu oraz inwestycji towarzyszących.</w:t>
      </w:r>
    </w:p>
    <w:p w14:paraId="1553424A" w14:textId="4C4931F3" w:rsidR="001711F0" w:rsidRPr="004D1893" w:rsidRDefault="001711F0" w:rsidP="001711F0">
      <w:pPr>
        <w:spacing w:after="240" w:line="240" w:lineRule="exact"/>
        <w:jc w:val="both"/>
        <w:rPr>
          <w:rFonts w:ascii="Lato" w:eastAsiaTheme="minorHAnsi" w:hAnsi="Lato" w:cstheme="minorHAnsi"/>
          <w:spacing w:val="4"/>
          <w:sz w:val="22"/>
          <w:szCs w:val="22"/>
          <w:lang w:eastAsia="en-US"/>
        </w:rPr>
      </w:pPr>
      <w:r w:rsidRPr="004D1893">
        <w:rPr>
          <w:rFonts w:ascii="Lato" w:eastAsiaTheme="minorHAnsi" w:hAnsi="Lato" w:cstheme="minorHAnsi"/>
          <w:spacing w:val="4"/>
          <w:sz w:val="22"/>
          <w:szCs w:val="22"/>
          <w:lang w:eastAsia="en-US"/>
        </w:rPr>
        <w:t xml:space="preserve">Związanie decyzji następczych przez warunki decyzji o środowiskowych uwarunkowaniach jest również spełnieniem wymogów wynikających z przepisów </w:t>
      </w:r>
      <w:r w:rsidR="00D172A1">
        <w:rPr>
          <w:rFonts w:ascii="Lato" w:eastAsiaTheme="minorHAnsi" w:hAnsi="Lato" w:cstheme="minorHAnsi"/>
          <w:spacing w:val="4"/>
          <w:sz w:val="22"/>
          <w:szCs w:val="22"/>
          <w:lang w:eastAsia="en-US"/>
        </w:rPr>
        <w:br/>
      </w:r>
      <w:r w:rsidRPr="004D1893">
        <w:rPr>
          <w:rFonts w:ascii="Lato" w:eastAsiaTheme="minorHAnsi" w:hAnsi="Lato" w:cstheme="minorHAnsi"/>
          <w:spacing w:val="4"/>
          <w:sz w:val="22"/>
          <w:szCs w:val="22"/>
          <w:lang w:eastAsia="en-US"/>
        </w:rPr>
        <w:t xml:space="preserve">art. 8a dyrektywy Parlamentu Europejskiego i Rady 2011/92/UE z dnia 13 grudnia 2011 r. w sprawie oceny skutków wywieranych przez niektóre przedsięwzięcia publiczne i prywatne na środowisko (tekst jednolity: Dz. U. UE. L. z 2012 r. Nr 26, </w:t>
      </w:r>
      <w:r w:rsidR="00D172A1">
        <w:rPr>
          <w:rFonts w:ascii="Lato" w:eastAsiaTheme="minorHAnsi" w:hAnsi="Lato" w:cstheme="minorHAnsi"/>
          <w:spacing w:val="4"/>
          <w:sz w:val="22"/>
          <w:szCs w:val="22"/>
          <w:lang w:eastAsia="en-US"/>
        </w:rPr>
        <w:br/>
      </w:r>
      <w:r w:rsidRPr="004D1893">
        <w:rPr>
          <w:rFonts w:ascii="Lato" w:eastAsiaTheme="minorHAnsi" w:hAnsi="Lato" w:cstheme="minorHAnsi"/>
          <w:spacing w:val="4"/>
          <w:sz w:val="22"/>
          <w:szCs w:val="22"/>
          <w:lang w:eastAsia="en-US"/>
        </w:rPr>
        <w:t xml:space="preserve">str. 1 ze zm.). </w:t>
      </w:r>
    </w:p>
    <w:p w14:paraId="3622DCB6" w14:textId="0F954F69" w:rsidR="001711F0" w:rsidRPr="004D1893" w:rsidRDefault="001711F0" w:rsidP="001711F0">
      <w:pPr>
        <w:spacing w:after="240" w:line="240" w:lineRule="exact"/>
        <w:jc w:val="both"/>
        <w:rPr>
          <w:rFonts w:ascii="Lato" w:hAnsi="Lato" w:cs="Arial"/>
          <w:bCs/>
          <w:iCs/>
          <w:spacing w:val="4"/>
          <w:sz w:val="22"/>
          <w:szCs w:val="22"/>
          <w:lang w:bidi="pl-PL"/>
        </w:rPr>
      </w:pPr>
      <w:r w:rsidRPr="004D1893">
        <w:rPr>
          <w:rFonts w:ascii="Lato" w:hAnsi="Lato" w:cs="Arial"/>
          <w:bCs/>
          <w:iCs/>
          <w:spacing w:val="4"/>
          <w:sz w:val="22"/>
          <w:szCs w:val="22"/>
          <w:lang w:bidi="pl-PL"/>
        </w:rPr>
        <w:t>Odstąpienie od ustalonego kształtu przebiegu przedmiotowej inwestycji poprzez ingerencję w konkretne rozwiązania zaproponowane przez inwestora w złożonym wniosku, należałoby</w:t>
      </w:r>
      <w:r w:rsidR="000A565E">
        <w:rPr>
          <w:rFonts w:ascii="Lato" w:hAnsi="Lato" w:cs="Arial"/>
          <w:bCs/>
          <w:iCs/>
          <w:spacing w:val="4"/>
          <w:sz w:val="22"/>
          <w:szCs w:val="22"/>
          <w:lang w:bidi="pl-PL"/>
        </w:rPr>
        <w:t xml:space="preserve"> </w:t>
      </w:r>
      <w:r w:rsidRPr="004D1893">
        <w:rPr>
          <w:rFonts w:ascii="Lato" w:hAnsi="Lato" w:cs="Arial"/>
          <w:bCs/>
          <w:iCs/>
          <w:spacing w:val="4"/>
          <w:sz w:val="22"/>
          <w:szCs w:val="22"/>
          <w:lang w:bidi="pl-PL"/>
        </w:rPr>
        <w:t xml:space="preserve">uznać za nieuprawnioną w świetle obowiązujących przepisów ingerencję organów administracyjnych (por. np. wyrok Wojewódzkiego Sądu Administracyjnego w Warszawie z dnia 5 kwietnia 2019 r., sygn. akt VII SA/Wa 301/19, opubl. Centralna Baza Orzeczeń Sądów Administracyjnych, wydany w sprawie rozpatrywanej na podstawie </w:t>
      </w:r>
      <w:r w:rsidRPr="004D1893">
        <w:rPr>
          <w:rFonts w:ascii="Lato" w:hAnsi="Lato" w:cs="Arial"/>
          <w:bCs/>
          <w:i/>
          <w:iCs/>
          <w:spacing w:val="4"/>
          <w:sz w:val="22"/>
          <w:szCs w:val="22"/>
          <w:lang w:bidi="pl-PL"/>
        </w:rPr>
        <w:t>specustawy drogowej</w:t>
      </w:r>
      <w:r w:rsidRPr="004D1893">
        <w:rPr>
          <w:rFonts w:ascii="Lato" w:hAnsi="Lato" w:cs="Arial"/>
          <w:bCs/>
          <w:iCs/>
          <w:spacing w:val="4"/>
          <w:sz w:val="22"/>
          <w:szCs w:val="22"/>
          <w:lang w:bidi="pl-PL"/>
        </w:rPr>
        <w:t xml:space="preserve">, w istotnym zakresie w pełni analogicznej do rozwiązań przyjętych w </w:t>
      </w:r>
      <w:r w:rsidRPr="007F1BEB">
        <w:rPr>
          <w:rFonts w:ascii="Lato" w:hAnsi="Lato" w:cs="Arial"/>
          <w:bCs/>
          <w:i/>
          <w:spacing w:val="4"/>
          <w:sz w:val="22"/>
          <w:szCs w:val="22"/>
          <w:lang w:bidi="pl-PL"/>
        </w:rPr>
        <w:t>specustawie gazowej</w:t>
      </w:r>
      <w:r w:rsidRPr="004D1893">
        <w:rPr>
          <w:rFonts w:ascii="Lato" w:hAnsi="Lato" w:cs="Arial"/>
          <w:bCs/>
          <w:iCs/>
          <w:spacing w:val="4"/>
          <w:sz w:val="22"/>
          <w:szCs w:val="22"/>
          <w:lang w:bidi="pl-PL"/>
        </w:rPr>
        <w:t xml:space="preserve">). Organ nie może bowiem uwzględniać protestów obywateli, wyrażających ich osobiste zapatrywania, czy też ich odmiennego stanowiska, które pozostają poza ochroną prawną i nie wynikają z norm prawa. Oczekiwania, postulaty i życzenia co do określonego przebiegu inwestycji - </w:t>
      </w:r>
      <w:r>
        <w:rPr>
          <w:rFonts w:ascii="Lato" w:hAnsi="Lato" w:cs="Arial"/>
          <w:bCs/>
          <w:iCs/>
          <w:spacing w:val="4"/>
          <w:sz w:val="22"/>
          <w:szCs w:val="22"/>
          <w:lang w:bidi="pl-PL"/>
        </w:rPr>
        <w:br/>
      </w:r>
      <w:r w:rsidRPr="004D1893">
        <w:rPr>
          <w:rFonts w:ascii="Lato" w:hAnsi="Lato" w:cs="Arial"/>
          <w:bCs/>
          <w:iCs/>
          <w:spacing w:val="4"/>
          <w:sz w:val="22"/>
          <w:szCs w:val="22"/>
          <w:lang w:bidi="pl-PL"/>
        </w:rPr>
        <w:t>nie mające prawnego osadzenia - są bezskuteczne.</w:t>
      </w:r>
    </w:p>
    <w:p w14:paraId="4E211393" w14:textId="77777777" w:rsidR="001711F0" w:rsidRDefault="001711F0" w:rsidP="001711F0">
      <w:pPr>
        <w:spacing w:after="240" w:line="240" w:lineRule="exact"/>
        <w:jc w:val="both"/>
        <w:rPr>
          <w:rFonts w:ascii="Lato" w:hAnsi="Lato" w:cs="Arial"/>
          <w:bCs/>
          <w:iCs/>
          <w:spacing w:val="4"/>
          <w:sz w:val="22"/>
          <w:szCs w:val="22"/>
          <w:lang w:bidi="pl-PL"/>
        </w:rPr>
      </w:pPr>
      <w:r w:rsidRPr="004D1893">
        <w:rPr>
          <w:rFonts w:ascii="Lato" w:hAnsi="Lato" w:cs="Arial"/>
          <w:bCs/>
          <w:iCs/>
          <w:spacing w:val="4"/>
          <w:sz w:val="22"/>
          <w:szCs w:val="22"/>
          <w:lang w:bidi="pl-PL"/>
        </w:rPr>
        <w:t xml:space="preserve">W postępowaniu w sprawie wydania ww. decyzji zarówno wojewoda, jak i </w:t>
      </w:r>
      <w:r w:rsidRPr="004D1893">
        <w:rPr>
          <w:rFonts w:ascii="Lato" w:hAnsi="Lato" w:cs="Arial"/>
          <w:bCs/>
          <w:i/>
          <w:iCs/>
          <w:spacing w:val="4"/>
          <w:sz w:val="22"/>
          <w:szCs w:val="22"/>
          <w:lang w:bidi="pl-PL"/>
        </w:rPr>
        <w:t>Minister</w:t>
      </w:r>
      <w:r w:rsidRPr="004D1893">
        <w:rPr>
          <w:rFonts w:ascii="Lato" w:hAnsi="Lato" w:cs="Arial"/>
          <w:bCs/>
          <w:iCs/>
          <w:spacing w:val="4"/>
          <w:sz w:val="22"/>
          <w:szCs w:val="22"/>
          <w:lang w:bidi="pl-PL"/>
        </w:rPr>
        <w:t xml:space="preserve">, badają bowiem wyłącznie zgodność z prawem wniosku </w:t>
      </w:r>
      <w:r w:rsidRPr="004D1893">
        <w:rPr>
          <w:rFonts w:ascii="Lato" w:hAnsi="Lato" w:cs="Arial"/>
          <w:bCs/>
          <w:i/>
          <w:iCs/>
          <w:spacing w:val="4"/>
          <w:sz w:val="22"/>
          <w:szCs w:val="22"/>
          <w:lang w:bidi="pl-PL"/>
        </w:rPr>
        <w:t>inwestora</w:t>
      </w:r>
      <w:r w:rsidRPr="004D1893">
        <w:rPr>
          <w:rFonts w:ascii="Lato" w:hAnsi="Lato" w:cs="Arial"/>
          <w:bCs/>
          <w:iCs/>
          <w:spacing w:val="4"/>
          <w:sz w:val="22"/>
          <w:szCs w:val="22"/>
          <w:lang w:bidi="pl-PL"/>
        </w:rPr>
        <w:t xml:space="preserve">, nie zaś zagadnień dotyczących ewentualnych negatywnych następstw dla podmiotów objętych </w:t>
      </w:r>
      <w:r>
        <w:rPr>
          <w:rFonts w:ascii="Lato" w:hAnsi="Lato" w:cs="Arial"/>
          <w:bCs/>
          <w:iCs/>
          <w:spacing w:val="4"/>
          <w:sz w:val="22"/>
          <w:szCs w:val="22"/>
          <w:lang w:bidi="pl-PL"/>
        </w:rPr>
        <w:br/>
      </w:r>
      <w:r w:rsidRPr="004D1893">
        <w:rPr>
          <w:rFonts w:ascii="Lato" w:hAnsi="Lato" w:cs="Arial"/>
          <w:bCs/>
          <w:iCs/>
          <w:spacing w:val="4"/>
          <w:sz w:val="22"/>
          <w:szCs w:val="22"/>
          <w:lang w:bidi="pl-PL"/>
        </w:rPr>
        <w:t xml:space="preserve">tą decyzją. </w:t>
      </w:r>
    </w:p>
    <w:p w14:paraId="6F73DCFF" w14:textId="4EF91C02" w:rsidR="001711F0" w:rsidRPr="0091071D" w:rsidRDefault="001711F0" w:rsidP="001711F0">
      <w:pPr>
        <w:autoSpaceDE w:val="0"/>
        <w:autoSpaceDN w:val="0"/>
        <w:adjustRightInd w:val="0"/>
        <w:spacing w:before="120" w:after="240" w:line="240" w:lineRule="exact"/>
        <w:jc w:val="both"/>
        <w:rPr>
          <w:rFonts w:ascii="Lato" w:hAnsi="Lato" w:cs="Arial"/>
          <w:bCs/>
          <w:spacing w:val="4"/>
          <w:sz w:val="22"/>
          <w:szCs w:val="22"/>
          <w:lang w:bidi="pl-PL"/>
        </w:rPr>
      </w:pPr>
      <w:r w:rsidRPr="0091071D">
        <w:rPr>
          <w:rFonts w:ascii="Lato" w:hAnsi="Lato" w:cs="Arial"/>
          <w:bCs/>
          <w:spacing w:val="4"/>
          <w:sz w:val="22"/>
          <w:szCs w:val="22"/>
          <w:lang w:bidi="pl-PL"/>
        </w:rPr>
        <w:t xml:space="preserve">Wskazać przy tym należy, iż organ wydający decyzję o </w:t>
      </w:r>
      <w:bookmarkStart w:id="9" w:name="_Hlk147852884"/>
      <w:r w:rsidRPr="0091071D">
        <w:rPr>
          <w:rFonts w:ascii="Lato" w:hAnsi="Lato" w:cs="Arial"/>
          <w:bCs/>
          <w:spacing w:val="4"/>
          <w:sz w:val="22"/>
          <w:szCs w:val="22"/>
          <w:lang w:bidi="pl-PL"/>
        </w:rPr>
        <w:t xml:space="preserve">ustaleniu lokalizacji inwestycji </w:t>
      </w:r>
      <w:r w:rsidRPr="0091071D">
        <w:rPr>
          <w:rFonts w:ascii="Lato" w:hAnsi="Lato" w:cs="Arial"/>
          <w:bCs/>
          <w:spacing w:val="4"/>
          <w:sz w:val="22"/>
          <w:szCs w:val="22"/>
          <w:lang w:bidi="pl-PL"/>
        </w:rPr>
        <w:br/>
        <w:t xml:space="preserve">w zakresie terminalu </w:t>
      </w:r>
      <w:bookmarkEnd w:id="9"/>
      <w:r w:rsidRPr="0091071D">
        <w:rPr>
          <w:rFonts w:ascii="Lato" w:hAnsi="Lato" w:cs="Arial"/>
          <w:bCs/>
          <w:spacing w:val="4"/>
          <w:sz w:val="22"/>
          <w:szCs w:val="22"/>
          <w:lang w:bidi="pl-PL"/>
        </w:rPr>
        <w:t xml:space="preserve">oraz inwestycji towarzyszących nie jest kompetentny do oceny przesłanek ekonomicznych oraz społecznych powstającej inwestycji, w jej kształcie określonym przez </w:t>
      </w:r>
      <w:r w:rsidRPr="0091071D">
        <w:rPr>
          <w:rFonts w:ascii="Lato" w:hAnsi="Lato" w:cs="Arial"/>
          <w:bCs/>
          <w:i/>
          <w:spacing w:val="4"/>
          <w:sz w:val="22"/>
          <w:szCs w:val="22"/>
          <w:lang w:bidi="pl-PL"/>
        </w:rPr>
        <w:t>inwestor</w:t>
      </w:r>
      <w:r w:rsidRPr="0091071D">
        <w:rPr>
          <w:rFonts w:ascii="Lato" w:hAnsi="Lato" w:cs="Arial"/>
          <w:bCs/>
          <w:spacing w:val="4"/>
          <w:sz w:val="22"/>
          <w:szCs w:val="22"/>
          <w:lang w:bidi="pl-PL"/>
        </w:rPr>
        <w:t>a. Jeżeli zaś w wyniku realizacji ww. inwestycji skarżąc</w:t>
      </w:r>
      <w:r>
        <w:rPr>
          <w:rFonts w:ascii="Lato" w:hAnsi="Lato" w:cs="Arial"/>
          <w:bCs/>
          <w:spacing w:val="4"/>
          <w:sz w:val="22"/>
          <w:szCs w:val="22"/>
          <w:lang w:bidi="pl-PL"/>
        </w:rPr>
        <w:t>y</w:t>
      </w:r>
      <w:r w:rsidRPr="0091071D">
        <w:rPr>
          <w:rFonts w:ascii="Lato" w:hAnsi="Lato" w:cs="Arial"/>
          <w:bCs/>
          <w:spacing w:val="4"/>
          <w:sz w:val="22"/>
          <w:szCs w:val="22"/>
          <w:lang w:bidi="pl-PL"/>
        </w:rPr>
        <w:t xml:space="preserve"> poniesie jakiekolwiek szkody materialne, to będzie </w:t>
      </w:r>
      <w:r>
        <w:rPr>
          <w:rFonts w:ascii="Lato" w:hAnsi="Lato" w:cs="Arial"/>
          <w:bCs/>
          <w:spacing w:val="4"/>
          <w:sz w:val="22"/>
          <w:szCs w:val="22"/>
          <w:lang w:bidi="pl-PL"/>
        </w:rPr>
        <w:t>mu</w:t>
      </w:r>
      <w:r w:rsidRPr="0091071D">
        <w:rPr>
          <w:rFonts w:ascii="Lato" w:hAnsi="Lato" w:cs="Arial"/>
          <w:bCs/>
          <w:spacing w:val="4"/>
          <w:sz w:val="22"/>
          <w:szCs w:val="22"/>
          <w:lang w:bidi="pl-PL"/>
        </w:rPr>
        <w:t xml:space="preserve"> przysługiwało roszczenie odszkodowawcze, dochodzone na zasadach ogólnych w postępowaniu cywilnym. </w:t>
      </w:r>
      <w:r w:rsidRPr="0091071D">
        <w:rPr>
          <w:rFonts w:ascii="Lato" w:hAnsi="Lato" w:cs="Arial"/>
          <w:bCs/>
          <w:spacing w:val="4"/>
          <w:sz w:val="22"/>
          <w:szCs w:val="22"/>
          <w:lang w:bidi="pl-PL"/>
        </w:rPr>
        <w:lastRenderedPageBreak/>
        <w:t xml:space="preserve">Podkreślić należy jednak, że przedmiotem orzekania zarówno przez Wojewodę </w:t>
      </w:r>
      <w:r>
        <w:rPr>
          <w:rFonts w:ascii="Lato" w:hAnsi="Lato" w:cs="Arial"/>
          <w:bCs/>
          <w:spacing w:val="4"/>
          <w:sz w:val="22"/>
          <w:szCs w:val="22"/>
          <w:lang w:bidi="pl-PL"/>
        </w:rPr>
        <w:t>Małopolskiego</w:t>
      </w:r>
      <w:r w:rsidRPr="0091071D">
        <w:rPr>
          <w:rFonts w:ascii="Lato" w:hAnsi="Lato" w:cs="Arial"/>
          <w:bCs/>
          <w:spacing w:val="4"/>
          <w:sz w:val="22"/>
          <w:szCs w:val="22"/>
          <w:lang w:bidi="pl-PL"/>
        </w:rPr>
        <w:t xml:space="preserve">, jak i </w:t>
      </w:r>
      <w:r w:rsidRPr="0091071D">
        <w:rPr>
          <w:rFonts w:ascii="Lato" w:hAnsi="Lato" w:cs="Arial"/>
          <w:bCs/>
          <w:i/>
          <w:spacing w:val="4"/>
          <w:sz w:val="22"/>
          <w:szCs w:val="22"/>
          <w:lang w:bidi="pl-PL"/>
        </w:rPr>
        <w:t>Ministra</w:t>
      </w:r>
      <w:r w:rsidRPr="0091071D">
        <w:rPr>
          <w:rFonts w:ascii="Lato" w:hAnsi="Lato" w:cs="Arial"/>
          <w:bCs/>
          <w:spacing w:val="4"/>
          <w:sz w:val="22"/>
          <w:szCs w:val="22"/>
          <w:lang w:bidi="pl-PL"/>
        </w:rPr>
        <w:t xml:space="preserve">, nie jest prognozowanie wielkości ewentualnych strat </w:t>
      </w:r>
      <w:r w:rsidRPr="0091071D">
        <w:rPr>
          <w:rFonts w:ascii="Lato" w:hAnsi="Lato" w:cs="Arial"/>
          <w:bCs/>
          <w:spacing w:val="4"/>
          <w:sz w:val="22"/>
          <w:szCs w:val="22"/>
          <w:lang w:bidi="pl-PL"/>
        </w:rPr>
        <w:br/>
        <w:t>w majątku skarżącej strony.</w:t>
      </w:r>
    </w:p>
    <w:p w14:paraId="4AF2247D" w14:textId="01C486D2" w:rsidR="001711F0" w:rsidRPr="0091071D" w:rsidRDefault="004D2CA3" w:rsidP="001711F0">
      <w:pPr>
        <w:autoSpaceDE w:val="0"/>
        <w:autoSpaceDN w:val="0"/>
        <w:adjustRightInd w:val="0"/>
        <w:spacing w:before="120" w:after="240" w:line="240" w:lineRule="exact"/>
        <w:jc w:val="both"/>
        <w:rPr>
          <w:rFonts w:ascii="Lato" w:hAnsi="Lato" w:cs="Arial"/>
          <w:spacing w:val="4"/>
          <w:sz w:val="22"/>
          <w:szCs w:val="22"/>
        </w:rPr>
      </w:pPr>
      <w:r>
        <w:rPr>
          <w:rFonts w:ascii="Lato" w:hAnsi="Lato" w:cs="Arial"/>
          <w:bCs/>
          <w:spacing w:val="4"/>
          <w:sz w:val="22"/>
          <w:szCs w:val="22"/>
          <w:lang w:bidi="pl-PL"/>
        </w:rPr>
        <w:t>Natomiast s</w:t>
      </w:r>
      <w:r w:rsidR="001711F0" w:rsidRPr="0091071D">
        <w:rPr>
          <w:rFonts w:ascii="Lato" w:hAnsi="Lato" w:cs="Arial"/>
          <w:bCs/>
          <w:spacing w:val="4"/>
          <w:sz w:val="22"/>
          <w:szCs w:val="22"/>
          <w:lang w:bidi="pl-PL"/>
        </w:rPr>
        <w:t xml:space="preserve">kutki ograniczenia w korzystaniu z nieruchomości na mocy art. 24 ust. 1 </w:t>
      </w:r>
      <w:r w:rsidR="001711F0" w:rsidRPr="0091071D">
        <w:rPr>
          <w:rFonts w:ascii="Lato" w:hAnsi="Lato" w:cs="Arial"/>
          <w:bCs/>
          <w:i/>
          <w:spacing w:val="4"/>
          <w:sz w:val="22"/>
          <w:szCs w:val="22"/>
          <w:lang w:bidi="pl-PL"/>
        </w:rPr>
        <w:t xml:space="preserve">specustawy gazowej </w:t>
      </w:r>
      <w:r w:rsidR="001711F0" w:rsidRPr="0091071D">
        <w:rPr>
          <w:rFonts w:ascii="Lato" w:hAnsi="Lato" w:cs="Arial"/>
          <w:bCs/>
          <w:spacing w:val="4"/>
          <w:sz w:val="22"/>
          <w:szCs w:val="22"/>
          <w:lang w:bidi="pl-PL"/>
        </w:rPr>
        <w:t xml:space="preserve">ustanowione na działce </w:t>
      </w:r>
      <w:r w:rsidR="00054EFC" w:rsidRPr="00054EFC">
        <w:rPr>
          <w:rFonts w:ascii="Lato" w:hAnsi="Lato" w:cs="Arial"/>
          <w:bCs/>
          <w:spacing w:val="4"/>
          <w:sz w:val="22"/>
          <w:szCs w:val="22"/>
          <w:lang w:bidi="pl-PL"/>
        </w:rPr>
        <w:t>skarżąc</w:t>
      </w:r>
      <w:r w:rsidR="00B81CCB">
        <w:rPr>
          <w:rFonts w:ascii="Lato" w:hAnsi="Lato" w:cs="Arial"/>
          <w:bCs/>
          <w:spacing w:val="4"/>
          <w:sz w:val="22"/>
          <w:szCs w:val="22"/>
          <w:lang w:bidi="pl-PL"/>
        </w:rPr>
        <w:t>ych</w:t>
      </w:r>
      <w:r w:rsidR="001711F0" w:rsidRPr="00054EFC">
        <w:rPr>
          <w:rFonts w:ascii="Lato" w:hAnsi="Lato" w:cs="Arial"/>
          <w:bCs/>
          <w:spacing w:val="4"/>
          <w:sz w:val="22"/>
          <w:szCs w:val="22"/>
          <w:lang w:bidi="pl-PL"/>
        </w:rPr>
        <w:t xml:space="preserve"> </w:t>
      </w:r>
      <w:r w:rsidR="001711F0" w:rsidRPr="0091071D">
        <w:rPr>
          <w:rFonts w:ascii="Lato" w:hAnsi="Lato" w:cs="Arial"/>
          <w:bCs/>
          <w:spacing w:val="4"/>
          <w:sz w:val="22"/>
          <w:szCs w:val="22"/>
          <w:lang w:bidi="pl-PL"/>
        </w:rPr>
        <w:t xml:space="preserve">oceniane są w odrębnych postępowaniach, w tym przewidzianym w </w:t>
      </w:r>
      <w:r w:rsidR="001711F0" w:rsidRPr="0091071D">
        <w:rPr>
          <w:rFonts w:ascii="Lato" w:hAnsi="Lato" w:cs="Arial"/>
          <w:bCs/>
          <w:i/>
          <w:spacing w:val="4"/>
          <w:sz w:val="22"/>
          <w:szCs w:val="22"/>
          <w:lang w:bidi="pl-PL"/>
        </w:rPr>
        <w:t>specustawie gazowej</w:t>
      </w:r>
      <w:r w:rsidR="001711F0" w:rsidRPr="0091071D">
        <w:rPr>
          <w:rFonts w:ascii="Lato" w:hAnsi="Lato" w:cs="Arial"/>
          <w:bCs/>
          <w:spacing w:val="4"/>
          <w:sz w:val="22"/>
          <w:szCs w:val="22"/>
          <w:lang w:bidi="pl-PL"/>
        </w:rPr>
        <w:t xml:space="preserve"> - postępowaniu odszkodowawczym.</w:t>
      </w:r>
    </w:p>
    <w:p w14:paraId="48CE49C0" w14:textId="748E7444" w:rsidR="00577417" w:rsidRPr="00206895" w:rsidRDefault="00577417" w:rsidP="00577417">
      <w:pPr>
        <w:spacing w:after="240" w:line="240" w:lineRule="exact"/>
        <w:jc w:val="both"/>
        <w:rPr>
          <w:rFonts w:ascii="Lato" w:hAnsi="Lato" w:cs="Arial"/>
          <w:iCs/>
          <w:spacing w:val="4"/>
          <w:sz w:val="22"/>
          <w:szCs w:val="22"/>
        </w:rPr>
      </w:pPr>
      <w:r w:rsidRPr="00206895">
        <w:rPr>
          <w:rFonts w:ascii="Lato" w:hAnsi="Lato" w:cs="Arial"/>
          <w:iCs/>
          <w:spacing w:val="4"/>
          <w:sz w:val="22"/>
          <w:szCs w:val="22"/>
        </w:rPr>
        <w:t xml:space="preserve">W pierwszej kolejności wyjaśnić należy, iż nieruchomości </w:t>
      </w:r>
      <w:r>
        <w:rPr>
          <w:rFonts w:ascii="Lato" w:hAnsi="Lato" w:cs="Arial"/>
          <w:iCs/>
          <w:spacing w:val="4"/>
          <w:sz w:val="22"/>
          <w:szCs w:val="22"/>
        </w:rPr>
        <w:t>Pana J</w:t>
      </w:r>
      <w:r w:rsidR="00C754D1">
        <w:rPr>
          <w:rFonts w:ascii="Lato" w:hAnsi="Lato" w:cs="Arial"/>
          <w:iCs/>
          <w:spacing w:val="4"/>
          <w:sz w:val="22"/>
          <w:szCs w:val="22"/>
        </w:rPr>
        <w:t>.</w:t>
      </w:r>
      <w:r>
        <w:rPr>
          <w:rFonts w:ascii="Lato" w:hAnsi="Lato" w:cs="Arial"/>
          <w:iCs/>
          <w:spacing w:val="4"/>
          <w:sz w:val="22"/>
          <w:szCs w:val="22"/>
        </w:rPr>
        <w:t xml:space="preserve"> K</w:t>
      </w:r>
      <w:r w:rsidR="00C754D1">
        <w:rPr>
          <w:rFonts w:ascii="Lato" w:hAnsi="Lato" w:cs="Arial"/>
          <w:iCs/>
          <w:spacing w:val="4"/>
          <w:sz w:val="22"/>
          <w:szCs w:val="22"/>
        </w:rPr>
        <w:t>.</w:t>
      </w:r>
      <w:r>
        <w:rPr>
          <w:rFonts w:ascii="Lato" w:hAnsi="Lato" w:cs="Arial"/>
          <w:iCs/>
          <w:spacing w:val="4"/>
          <w:sz w:val="22"/>
          <w:szCs w:val="22"/>
        </w:rPr>
        <w:t xml:space="preserve">, </w:t>
      </w:r>
      <w:r w:rsidR="00AF2285">
        <w:rPr>
          <w:rFonts w:ascii="Lato" w:hAnsi="Lato" w:cs="Arial"/>
          <w:iCs/>
          <w:spacing w:val="4"/>
          <w:sz w:val="22"/>
          <w:szCs w:val="22"/>
        </w:rPr>
        <w:br/>
      </w:r>
      <w:r>
        <w:rPr>
          <w:rFonts w:ascii="Lato" w:hAnsi="Lato" w:cs="Arial"/>
          <w:iCs/>
          <w:spacing w:val="4"/>
          <w:sz w:val="22"/>
          <w:szCs w:val="22"/>
        </w:rPr>
        <w:t>Pana P</w:t>
      </w:r>
      <w:r w:rsidR="00C754D1">
        <w:rPr>
          <w:rFonts w:ascii="Lato" w:hAnsi="Lato" w:cs="Arial"/>
          <w:iCs/>
          <w:spacing w:val="4"/>
          <w:sz w:val="22"/>
          <w:szCs w:val="22"/>
        </w:rPr>
        <w:t>.</w:t>
      </w:r>
      <w:r>
        <w:rPr>
          <w:rFonts w:ascii="Lato" w:hAnsi="Lato" w:cs="Arial"/>
          <w:iCs/>
          <w:spacing w:val="4"/>
          <w:sz w:val="22"/>
          <w:szCs w:val="22"/>
        </w:rPr>
        <w:t xml:space="preserve"> G</w:t>
      </w:r>
      <w:r w:rsidR="00C754D1">
        <w:rPr>
          <w:rFonts w:ascii="Lato" w:hAnsi="Lato" w:cs="Arial"/>
          <w:iCs/>
          <w:spacing w:val="4"/>
          <w:sz w:val="22"/>
          <w:szCs w:val="22"/>
        </w:rPr>
        <w:t>.</w:t>
      </w:r>
      <w:r>
        <w:rPr>
          <w:rFonts w:ascii="Lato" w:hAnsi="Lato" w:cs="Arial"/>
          <w:iCs/>
          <w:spacing w:val="4"/>
          <w:sz w:val="22"/>
          <w:szCs w:val="22"/>
        </w:rPr>
        <w:t>, Pana J</w:t>
      </w:r>
      <w:r w:rsidR="00C754D1">
        <w:rPr>
          <w:rFonts w:ascii="Lato" w:hAnsi="Lato" w:cs="Arial"/>
          <w:iCs/>
          <w:spacing w:val="4"/>
          <w:sz w:val="22"/>
          <w:szCs w:val="22"/>
        </w:rPr>
        <w:t>.</w:t>
      </w:r>
      <w:r>
        <w:rPr>
          <w:rFonts w:ascii="Lato" w:hAnsi="Lato" w:cs="Arial"/>
          <w:iCs/>
          <w:spacing w:val="4"/>
          <w:sz w:val="22"/>
          <w:szCs w:val="22"/>
        </w:rPr>
        <w:t xml:space="preserve"> A</w:t>
      </w:r>
      <w:r w:rsidR="00C754D1">
        <w:rPr>
          <w:rFonts w:ascii="Lato" w:hAnsi="Lato" w:cs="Arial"/>
          <w:iCs/>
          <w:spacing w:val="4"/>
          <w:sz w:val="22"/>
          <w:szCs w:val="22"/>
        </w:rPr>
        <w:t>.</w:t>
      </w:r>
      <w:r>
        <w:rPr>
          <w:rFonts w:ascii="Lato" w:hAnsi="Lato" w:cs="Arial"/>
          <w:iCs/>
          <w:spacing w:val="4"/>
          <w:sz w:val="22"/>
          <w:szCs w:val="22"/>
        </w:rPr>
        <w:t xml:space="preserve"> oraz </w:t>
      </w:r>
      <w:r w:rsidR="00C754D1">
        <w:rPr>
          <w:rFonts w:ascii="Lato" w:hAnsi="Lato" w:cs="Arial"/>
          <w:i/>
          <w:spacing w:val="4"/>
          <w:sz w:val="22"/>
          <w:szCs w:val="22"/>
        </w:rPr>
        <w:t>K-u</w:t>
      </w:r>
      <w:r>
        <w:rPr>
          <w:rFonts w:ascii="Lato" w:hAnsi="Lato" w:cs="Arial"/>
          <w:iCs/>
          <w:spacing w:val="4"/>
          <w:sz w:val="22"/>
          <w:szCs w:val="22"/>
        </w:rPr>
        <w:t xml:space="preserve">, </w:t>
      </w:r>
      <w:r w:rsidRPr="00206895">
        <w:rPr>
          <w:rFonts w:ascii="Lato" w:hAnsi="Lato" w:cs="Arial"/>
          <w:iCs/>
          <w:spacing w:val="4"/>
          <w:sz w:val="22"/>
          <w:szCs w:val="22"/>
        </w:rPr>
        <w:t xml:space="preserve">zostały wymienione w pkt X ppkt 1) </w:t>
      </w:r>
      <w:r w:rsidRPr="00206895">
        <w:rPr>
          <w:rFonts w:ascii="Lato" w:hAnsi="Lato" w:cs="Arial"/>
          <w:i/>
          <w:iCs/>
          <w:spacing w:val="4"/>
          <w:sz w:val="22"/>
          <w:szCs w:val="22"/>
        </w:rPr>
        <w:t>decyzji Wojewody Małopolskiego</w:t>
      </w:r>
      <w:r w:rsidRPr="00206895">
        <w:rPr>
          <w:rFonts w:ascii="Lato" w:hAnsi="Lato" w:cs="Arial"/>
          <w:iCs/>
          <w:spacing w:val="4"/>
          <w:sz w:val="22"/>
          <w:szCs w:val="22"/>
        </w:rPr>
        <w:t xml:space="preserve"> (strona 10 - 41), wskazującym nieruchomości podlegające ograniczeniu w korzystaniu z nieruchomości (art. 24 ust. 1 </w:t>
      </w:r>
      <w:r w:rsidRPr="00206895">
        <w:rPr>
          <w:rFonts w:ascii="Lato" w:hAnsi="Lato" w:cs="Arial"/>
          <w:i/>
          <w:iCs/>
          <w:spacing w:val="4"/>
          <w:sz w:val="22"/>
          <w:szCs w:val="22"/>
        </w:rPr>
        <w:t>specustawy gazowej</w:t>
      </w:r>
      <w:r w:rsidRPr="00206895">
        <w:rPr>
          <w:rFonts w:ascii="Lato" w:hAnsi="Lato" w:cs="Arial"/>
          <w:iCs/>
          <w:spacing w:val="4"/>
          <w:sz w:val="22"/>
          <w:szCs w:val="22"/>
        </w:rPr>
        <w:t>).</w:t>
      </w:r>
    </w:p>
    <w:p w14:paraId="69589949" w14:textId="52DB605B" w:rsidR="008B3099" w:rsidRDefault="00577417" w:rsidP="007B6B07">
      <w:pPr>
        <w:spacing w:line="240" w:lineRule="exact"/>
        <w:jc w:val="both"/>
        <w:outlineLvl w:val="0"/>
        <w:rPr>
          <w:rFonts w:ascii="Lato" w:hAnsi="Lato" w:cs="Arial"/>
          <w:bCs/>
          <w:iCs/>
          <w:spacing w:val="4"/>
          <w:sz w:val="22"/>
          <w:szCs w:val="22"/>
          <w:lang w:bidi="pl-PL"/>
        </w:rPr>
      </w:pPr>
      <w:r w:rsidRPr="00206895">
        <w:rPr>
          <w:rFonts w:ascii="Lato" w:hAnsi="Lato" w:cs="Arial"/>
          <w:iCs/>
          <w:spacing w:val="4"/>
          <w:sz w:val="22"/>
          <w:szCs w:val="22"/>
        </w:rPr>
        <w:t xml:space="preserve">Działki nr </w:t>
      </w:r>
      <w:r w:rsidR="00C754D1">
        <w:rPr>
          <w:rFonts w:ascii="Lato" w:hAnsi="Lato" w:cs="Arial"/>
          <w:iCs/>
          <w:spacing w:val="4"/>
          <w:sz w:val="22"/>
          <w:szCs w:val="22"/>
        </w:rPr>
        <w:t>…</w:t>
      </w:r>
      <w:r w:rsidRPr="00206895">
        <w:rPr>
          <w:rFonts w:ascii="Lato" w:hAnsi="Lato" w:cs="Arial"/>
          <w:iCs/>
          <w:spacing w:val="4"/>
          <w:sz w:val="22"/>
          <w:szCs w:val="22"/>
        </w:rPr>
        <w:t xml:space="preserve"> obręb </w:t>
      </w:r>
      <w:r w:rsidR="00C754D1">
        <w:rPr>
          <w:rFonts w:ascii="Lato" w:hAnsi="Lato" w:cs="Arial"/>
          <w:iCs/>
          <w:spacing w:val="4"/>
          <w:sz w:val="22"/>
          <w:szCs w:val="22"/>
        </w:rPr>
        <w:t>…</w:t>
      </w:r>
      <w:r w:rsidRPr="00206895">
        <w:rPr>
          <w:rFonts w:ascii="Lato" w:hAnsi="Lato" w:cs="Arial"/>
          <w:iCs/>
          <w:spacing w:val="4"/>
          <w:sz w:val="22"/>
          <w:szCs w:val="22"/>
        </w:rPr>
        <w:t>, stanowiące własność Pana J</w:t>
      </w:r>
      <w:r w:rsidR="00C754D1">
        <w:rPr>
          <w:rFonts w:ascii="Lato" w:hAnsi="Lato" w:cs="Arial"/>
          <w:iCs/>
          <w:spacing w:val="4"/>
          <w:sz w:val="22"/>
          <w:szCs w:val="22"/>
        </w:rPr>
        <w:t>.</w:t>
      </w:r>
      <w:r w:rsidRPr="00206895">
        <w:rPr>
          <w:rFonts w:ascii="Lato" w:hAnsi="Lato" w:cs="Arial"/>
          <w:iCs/>
          <w:spacing w:val="4"/>
          <w:sz w:val="22"/>
          <w:szCs w:val="22"/>
        </w:rPr>
        <w:t xml:space="preserve"> K</w:t>
      </w:r>
      <w:r w:rsidR="00C754D1">
        <w:rPr>
          <w:rFonts w:ascii="Lato" w:hAnsi="Lato" w:cs="Arial"/>
          <w:iCs/>
          <w:spacing w:val="4"/>
          <w:sz w:val="22"/>
          <w:szCs w:val="22"/>
        </w:rPr>
        <w:t>.</w:t>
      </w:r>
      <w:r w:rsidRPr="00206895">
        <w:rPr>
          <w:rFonts w:ascii="Lato" w:hAnsi="Lato" w:cs="Arial"/>
          <w:iCs/>
          <w:spacing w:val="4"/>
          <w:sz w:val="22"/>
          <w:szCs w:val="22"/>
        </w:rPr>
        <w:t xml:space="preserve">, uwidocznione na rysunkach </w:t>
      </w:r>
      <w:r w:rsidR="00C754D1">
        <w:rPr>
          <w:rFonts w:ascii="Lato" w:hAnsi="Lato" w:cs="Arial"/>
          <w:iCs/>
          <w:spacing w:val="4"/>
          <w:sz w:val="22"/>
          <w:szCs w:val="22"/>
        </w:rPr>
        <w:br/>
      </w:r>
      <w:r w:rsidRPr="00206895">
        <w:rPr>
          <w:rFonts w:ascii="Lato" w:hAnsi="Lato" w:cs="Arial"/>
          <w:iCs/>
          <w:spacing w:val="4"/>
          <w:sz w:val="22"/>
          <w:szCs w:val="22"/>
        </w:rPr>
        <w:t xml:space="preserve">nr WP-L-DL- 44, WP-L-DL-43 mapy określającej granice terenu objętego przedmiotową inwestycją, stanowiącej część załącznika nr 1 do </w:t>
      </w:r>
      <w:r w:rsidRPr="00206895">
        <w:rPr>
          <w:rFonts w:ascii="Lato" w:hAnsi="Lato" w:cs="Arial"/>
          <w:i/>
          <w:iCs/>
          <w:spacing w:val="4"/>
          <w:sz w:val="22"/>
          <w:szCs w:val="22"/>
        </w:rPr>
        <w:t xml:space="preserve">decyzji Wojewody Małopolskiego, </w:t>
      </w:r>
      <w:r w:rsidRPr="00206895">
        <w:rPr>
          <w:rFonts w:ascii="Lato" w:hAnsi="Lato" w:cs="Arial"/>
          <w:iCs/>
          <w:spacing w:val="4"/>
          <w:sz w:val="22"/>
          <w:szCs w:val="22"/>
        </w:rPr>
        <w:t xml:space="preserve">znajdują się w obszarze oznaczonym  przerywaną różową linią </w:t>
      </w:r>
      <w:r w:rsidR="00C754D1">
        <w:rPr>
          <w:rFonts w:ascii="Lato" w:hAnsi="Lato" w:cs="Arial"/>
          <w:iCs/>
          <w:spacing w:val="4"/>
          <w:sz w:val="22"/>
          <w:szCs w:val="22"/>
        </w:rPr>
        <w:br/>
      </w:r>
      <w:r w:rsidRPr="00206895">
        <w:rPr>
          <w:rFonts w:ascii="Lato" w:hAnsi="Lato" w:cs="Arial"/>
          <w:iCs/>
          <w:spacing w:val="4"/>
          <w:sz w:val="22"/>
          <w:szCs w:val="22"/>
        </w:rPr>
        <w:t xml:space="preserve">z wypełnieniem w kolorze różowym, a tym samym podlega ograniczeniu w korzystaniu z nieruchomości na czas nieokreślony, ale także żółtą linią ciągłą </w:t>
      </w:r>
      <w:r w:rsidR="00421387">
        <w:rPr>
          <w:rFonts w:ascii="Lato" w:hAnsi="Lato" w:cs="Arial"/>
          <w:iCs/>
          <w:spacing w:val="4"/>
          <w:sz w:val="22"/>
          <w:szCs w:val="22"/>
        </w:rPr>
        <w:t>z</w:t>
      </w:r>
      <w:r w:rsidRPr="00206895">
        <w:rPr>
          <w:rFonts w:ascii="Lato" w:hAnsi="Lato" w:cs="Arial"/>
          <w:iCs/>
          <w:spacing w:val="4"/>
          <w:sz w:val="22"/>
          <w:szCs w:val="22"/>
        </w:rPr>
        <w:t xml:space="preserve"> wypełnieniem </w:t>
      </w:r>
      <w:r w:rsidR="00C754D1">
        <w:rPr>
          <w:rFonts w:ascii="Lato" w:hAnsi="Lato" w:cs="Arial"/>
          <w:iCs/>
          <w:spacing w:val="4"/>
          <w:sz w:val="22"/>
          <w:szCs w:val="22"/>
        </w:rPr>
        <w:br/>
      </w:r>
      <w:r w:rsidRPr="00206895">
        <w:rPr>
          <w:rFonts w:ascii="Lato" w:hAnsi="Lato" w:cs="Arial"/>
          <w:iCs/>
          <w:spacing w:val="4"/>
          <w:sz w:val="22"/>
          <w:szCs w:val="22"/>
        </w:rPr>
        <w:t xml:space="preserve">w kolorze żółtym, a zatem część obszaru podlega także ograniczeniu w korzystaniu </w:t>
      </w:r>
      <w:r w:rsidR="00C754D1">
        <w:rPr>
          <w:rFonts w:ascii="Lato" w:hAnsi="Lato" w:cs="Arial"/>
          <w:iCs/>
          <w:spacing w:val="4"/>
          <w:sz w:val="22"/>
          <w:szCs w:val="22"/>
        </w:rPr>
        <w:br/>
      </w:r>
      <w:r w:rsidRPr="00206895">
        <w:rPr>
          <w:rFonts w:ascii="Lato" w:hAnsi="Lato" w:cs="Arial"/>
          <w:iCs/>
          <w:spacing w:val="4"/>
          <w:sz w:val="22"/>
          <w:szCs w:val="22"/>
        </w:rPr>
        <w:t>z nieruchomości na czas określony.</w:t>
      </w:r>
      <w:r w:rsidR="000A565E">
        <w:rPr>
          <w:rFonts w:ascii="Lato" w:hAnsi="Lato" w:cs="Arial"/>
          <w:iCs/>
          <w:spacing w:val="4"/>
          <w:sz w:val="22"/>
          <w:szCs w:val="22"/>
        </w:rPr>
        <w:t xml:space="preserve"> </w:t>
      </w:r>
      <w:r w:rsidR="00B81CCB" w:rsidRPr="00B81CCB">
        <w:rPr>
          <w:rFonts w:ascii="Lato" w:hAnsi="Lato" w:cs="Arial"/>
          <w:bCs/>
          <w:iCs/>
          <w:spacing w:val="4"/>
          <w:sz w:val="22"/>
          <w:szCs w:val="22"/>
          <w:lang w:bidi="pl-PL"/>
        </w:rPr>
        <w:t xml:space="preserve">Działka nr </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obręb </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stanowiąca współwłasność Pana P</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G</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oraz Pana J</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A</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uwidoczniona na rysunku nr WP-L-DL-46, oraz działki </w:t>
      </w:r>
      <w:r w:rsidR="00C754D1">
        <w:rPr>
          <w:rFonts w:ascii="Lato" w:hAnsi="Lato" w:cs="Arial"/>
          <w:bCs/>
          <w:iCs/>
          <w:spacing w:val="4"/>
          <w:sz w:val="22"/>
          <w:szCs w:val="22"/>
          <w:lang w:bidi="pl-PL"/>
        </w:rPr>
        <w:br/>
      </w:r>
      <w:r w:rsidR="00B81CCB" w:rsidRPr="00B81CCB">
        <w:rPr>
          <w:rFonts w:ascii="Lato" w:hAnsi="Lato" w:cs="Arial"/>
          <w:bCs/>
          <w:iCs/>
          <w:spacing w:val="4"/>
          <w:sz w:val="22"/>
          <w:szCs w:val="22"/>
          <w:lang w:bidi="pl-PL"/>
        </w:rPr>
        <w:t xml:space="preserve">nr </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obręb </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stanowiące własność Pana P</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G</w:t>
      </w:r>
      <w:r w:rsidR="00C754D1">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uwidocznione na rysunku </w:t>
      </w:r>
      <w:r w:rsidR="00B81CCB" w:rsidRPr="00B81CCB">
        <w:rPr>
          <w:rFonts w:ascii="Lato" w:hAnsi="Lato" w:cs="Arial"/>
          <w:bCs/>
          <w:iCs/>
          <w:spacing w:val="4"/>
          <w:sz w:val="22"/>
          <w:szCs w:val="22"/>
          <w:lang w:bidi="pl-PL"/>
        </w:rPr>
        <w:br/>
        <w:t xml:space="preserve">nr WP-L-DL-46, mapy określającej granice terenu objętego przedmiotową inwestycją, stanowiącej część załącznika nr 1 do </w:t>
      </w:r>
      <w:r w:rsidR="00B81CCB" w:rsidRPr="00B81CCB">
        <w:rPr>
          <w:rFonts w:ascii="Lato" w:hAnsi="Lato" w:cs="Arial"/>
          <w:bCs/>
          <w:i/>
          <w:iCs/>
          <w:spacing w:val="4"/>
          <w:sz w:val="22"/>
          <w:szCs w:val="22"/>
          <w:lang w:bidi="pl-PL"/>
        </w:rPr>
        <w:t xml:space="preserve">decyzji Wojewody Małopolskiego, </w:t>
      </w:r>
      <w:r w:rsidR="00B81CCB" w:rsidRPr="00B81CCB">
        <w:rPr>
          <w:rFonts w:ascii="Lato" w:hAnsi="Lato" w:cs="Arial"/>
          <w:bCs/>
          <w:iCs/>
          <w:spacing w:val="4"/>
          <w:sz w:val="22"/>
          <w:szCs w:val="22"/>
          <w:lang w:bidi="pl-PL"/>
        </w:rPr>
        <w:t xml:space="preserve">znajdują się </w:t>
      </w:r>
      <w:r w:rsidR="00B81CCB" w:rsidRPr="00B81CCB">
        <w:rPr>
          <w:rFonts w:ascii="Lato" w:hAnsi="Lato" w:cs="Arial"/>
          <w:bCs/>
          <w:iCs/>
          <w:spacing w:val="4"/>
          <w:sz w:val="22"/>
          <w:szCs w:val="22"/>
          <w:lang w:bidi="pl-PL"/>
        </w:rPr>
        <w:br/>
        <w:t>w obszarze oznaczonym przerywaną linią z wypełnieniem w kolorze różowym, a tym samym podlega</w:t>
      </w:r>
      <w:r w:rsidR="00927D6E">
        <w:rPr>
          <w:rFonts w:ascii="Lato" w:hAnsi="Lato" w:cs="Arial"/>
          <w:bCs/>
          <w:iCs/>
          <w:spacing w:val="4"/>
          <w:sz w:val="22"/>
          <w:szCs w:val="22"/>
          <w:lang w:bidi="pl-PL"/>
        </w:rPr>
        <w:t>ją</w:t>
      </w:r>
      <w:r w:rsidR="00B81CCB" w:rsidRPr="00B81CCB">
        <w:rPr>
          <w:rFonts w:ascii="Lato" w:hAnsi="Lato" w:cs="Arial"/>
          <w:bCs/>
          <w:iCs/>
          <w:spacing w:val="4"/>
          <w:sz w:val="22"/>
          <w:szCs w:val="22"/>
          <w:lang w:bidi="pl-PL"/>
        </w:rPr>
        <w:t xml:space="preserve"> ograniczeniu w korzystaniu z nieruchomości na czas nieokreślony, </w:t>
      </w:r>
      <w:r w:rsidR="00B81CCB" w:rsidRPr="00B81CCB">
        <w:rPr>
          <w:rFonts w:ascii="Lato" w:hAnsi="Lato" w:cs="Arial"/>
          <w:bCs/>
          <w:iCs/>
          <w:spacing w:val="4"/>
          <w:sz w:val="22"/>
          <w:szCs w:val="22"/>
          <w:lang w:bidi="pl-PL"/>
        </w:rPr>
        <w:br/>
        <w:t>ale także żółtą linią ciągłą i wypełnieniem w kolorze żółtym, a zatem część obszaru podlega także ograniczeniu w korzystaniu z nieruchomości na czas określony.</w:t>
      </w:r>
      <w:r w:rsidR="00927D6E">
        <w:rPr>
          <w:rFonts w:ascii="Lato" w:hAnsi="Lato" w:cs="Arial"/>
          <w:bCs/>
          <w:iCs/>
          <w:spacing w:val="4"/>
          <w:sz w:val="22"/>
          <w:szCs w:val="22"/>
          <w:lang w:bidi="pl-PL"/>
        </w:rPr>
        <w:t xml:space="preserve"> </w:t>
      </w:r>
      <w:r w:rsidR="00927D6E">
        <w:rPr>
          <w:rFonts w:ascii="Lato" w:hAnsi="Lato" w:cs="Arial"/>
          <w:bCs/>
          <w:iCs/>
          <w:spacing w:val="4"/>
          <w:sz w:val="22"/>
          <w:szCs w:val="22"/>
          <w:lang w:bidi="pl-PL"/>
        </w:rPr>
        <w:br/>
      </w:r>
    </w:p>
    <w:p w14:paraId="354EB609" w14:textId="5B993E6D" w:rsidR="00F36DD2" w:rsidRDefault="00F36DD2" w:rsidP="00C754D1">
      <w:pPr>
        <w:spacing w:line="240" w:lineRule="exact"/>
        <w:jc w:val="both"/>
        <w:outlineLvl w:val="0"/>
        <w:rPr>
          <w:rFonts w:ascii="Lato" w:hAnsi="Lato" w:cs="Arial"/>
          <w:iCs/>
          <w:spacing w:val="4"/>
          <w:sz w:val="22"/>
          <w:szCs w:val="22"/>
        </w:rPr>
      </w:pPr>
      <w:r>
        <w:rPr>
          <w:rFonts w:ascii="Lato" w:hAnsi="Lato" w:cs="Arial"/>
          <w:bCs/>
          <w:iCs/>
          <w:spacing w:val="4"/>
          <w:sz w:val="22"/>
          <w:szCs w:val="22"/>
          <w:lang w:bidi="pl-PL"/>
        </w:rPr>
        <w:t xml:space="preserve">Natomiast w odniesieniu do działek </w:t>
      </w:r>
      <w:r w:rsidRPr="007B6B07">
        <w:rPr>
          <w:rFonts w:ascii="Lato" w:hAnsi="Lato" w:cs="Arial"/>
          <w:bCs/>
          <w:i/>
          <w:spacing w:val="4"/>
          <w:sz w:val="22"/>
          <w:szCs w:val="22"/>
          <w:lang w:bidi="pl-PL"/>
        </w:rPr>
        <w:t>K</w:t>
      </w:r>
      <w:r w:rsidR="00E6345D">
        <w:rPr>
          <w:rFonts w:ascii="Lato" w:hAnsi="Lato" w:cs="Arial"/>
          <w:bCs/>
          <w:i/>
          <w:spacing w:val="4"/>
          <w:sz w:val="22"/>
          <w:szCs w:val="22"/>
          <w:lang w:bidi="pl-PL"/>
        </w:rPr>
        <w:t>.</w:t>
      </w:r>
      <w:r w:rsidR="00577417" w:rsidRPr="00577417">
        <w:rPr>
          <w:rFonts w:ascii="Lato" w:hAnsi="Lato" w:cs="Arial"/>
          <w:iCs/>
          <w:spacing w:val="4"/>
          <w:sz w:val="22"/>
          <w:szCs w:val="22"/>
        </w:rPr>
        <w:t xml:space="preserve"> </w:t>
      </w:r>
      <w:r w:rsidR="00577417" w:rsidRPr="00206895">
        <w:rPr>
          <w:rFonts w:ascii="Lato" w:hAnsi="Lato" w:cs="Arial"/>
          <w:iCs/>
          <w:spacing w:val="4"/>
          <w:sz w:val="22"/>
          <w:szCs w:val="22"/>
        </w:rPr>
        <w:t xml:space="preserve">nr </w:t>
      </w:r>
      <w:bookmarkStart w:id="10" w:name="_Hlk193720078"/>
      <w:r w:rsidR="00C754D1">
        <w:rPr>
          <w:rFonts w:ascii="Lato" w:hAnsi="Lato" w:cs="Arial"/>
          <w:iCs/>
          <w:spacing w:val="4"/>
          <w:sz w:val="22"/>
          <w:szCs w:val="22"/>
        </w:rPr>
        <w:t>…</w:t>
      </w:r>
      <w:r w:rsidR="00577417" w:rsidRPr="00206895">
        <w:rPr>
          <w:rFonts w:ascii="Lato" w:hAnsi="Lato" w:cs="Arial"/>
          <w:iCs/>
          <w:spacing w:val="4"/>
          <w:sz w:val="22"/>
          <w:szCs w:val="22"/>
        </w:rPr>
        <w:t xml:space="preserve">, obręb </w:t>
      </w:r>
      <w:bookmarkEnd w:id="10"/>
      <w:r w:rsidR="00C754D1">
        <w:rPr>
          <w:rFonts w:ascii="Lato" w:hAnsi="Lato" w:cs="Arial"/>
          <w:iCs/>
          <w:spacing w:val="4"/>
          <w:sz w:val="22"/>
          <w:szCs w:val="22"/>
        </w:rPr>
        <w:t>…</w:t>
      </w:r>
      <w:r w:rsidR="00577417" w:rsidRPr="00206895">
        <w:rPr>
          <w:rFonts w:ascii="Lato" w:hAnsi="Lato" w:cs="Arial"/>
          <w:iCs/>
          <w:spacing w:val="4"/>
          <w:sz w:val="22"/>
          <w:szCs w:val="22"/>
        </w:rPr>
        <w:t xml:space="preserve">, </w:t>
      </w:r>
      <w:bookmarkStart w:id="11" w:name="_Hlk187236350"/>
      <w:r w:rsidR="00577417" w:rsidRPr="00206895">
        <w:rPr>
          <w:rFonts w:ascii="Lato" w:hAnsi="Lato" w:cs="Arial"/>
          <w:iCs/>
          <w:spacing w:val="4"/>
          <w:sz w:val="22"/>
          <w:szCs w:val="22"/>
        </w:rPr>
        <w:t>uwidocznion</w:t>
      </w:r>
      <w:r w:rsidR="00CF0679">
        <w:rPr>
          <w:rFonts w:ascii="Lato" w:hAnsi="Lato" w:cs="Arial"/>
          <w:iCs/>
          <w:spacing w:val="4"/>
          <w:sz w:val="22"/>
          <w:szCs w:val="22"/>
        </w:rPr>
        <w:t>ych</w:t>
      </w:r>
      <w:r w:rsidR="00577417" w:rsidRPr="00206895">
        <w:rPr>
          <w:rFonts w:ascii="Lato" w:hAnsi="Lato" w:cs="Arial"/>
          <w:iCs/>
          <w:spacing w:val="4"/>
          <w:sz w:val="22"/>
          <w:szCs w:val="22"/>
        </w:rPr>
        <w:t xml:space="preserve"> na rysunkach </w:t>
      </w:r>
      <w:r w:rsidR="00C754D1">
        <w:rPr>
          <w:rFonts w:ascii="Lato" w:hAnsi="Lato" w:cs="Arial"/>
          <w:iCs/>
          <w:spacing w:val="4"/>
          <w:sz w:val="22"/>
          <w:szCs w:val="22"/>
        </w:rPr>
        <w:br/>
      </w:r>
      <w:r w:rsidR="00577417" w:rsidRPr="00206895">
        <w:rPr>
          <w:rFonts w:ascii="Lato" w:hAnsi="Lato" w:cs="Arial"/>
          <w:iCs/>
          <w:spacing w:val="4"/>
          <w:sz w:val="22"/>
          <w:szCs w:val="22"/>
        </w:rPr>
        <w:t>nr WP-L-DL-20, WP-L-DL-21, WP-L-DL-23</w:t>
      </w:r>
      <w:r w:rsidR="00577417">
        <w:rPr>
          <w:rFonts w:ascii="Lato" w:hAnsi="Lato" w:cs="Arial"/>
          <w:iCs/>
          <w:spacing w:val="4"/>
          <w:sz w:val="22"/>
          <w:szCs w:val="22"/>
        </w:rPr>
        <w:t>,</w:t>
      </w:r>
      <w:r w:rsidR="00577417" w:rsidRPr="00206895">
        <w:rPr>
          <w:rFonts w:ascii="Lato" w:hAnsi="Lato" w:cs="Arial"/>
          <w:iCs/>
          <w:spacing w:val="4"/>
          <w:sz w:val="22"/>
          <w:szCs w:val="22"/>
        </w:rPr>
        <w:t xml:space="preserve"> mapy określającej granice terenu objętego przedmiotową inwestycją, stanowiącej część załącznika nr 1 do </w:t>
      </w:r>
      <w:r w:rsidR="00577417" w:rsidRPr="00206895">
        <w:rPr>
          <w:rFonts w:ascii="Lato" w:hAnsi="Lato" w:cs="Arial"/>
          <w:i/>
          <w:iCs/>
          <w:spacing w:val="4"/>
          <w:sz w:val="22"/>
          <w:szCs w:val="22"/>
        </w:rPr>
        <w:t xml:space="preserve">decyzji Wojewody Małopolskiego, </w:t>
      </w:r>
      <w:r w:rsidR="00577417" w:rsidRPr="00206895">
        <w:rPr>
          <w:rFonts w:ascii="Lato" w:hAnsi="Lato" w:cs="Arial"/>
          <w:iCs/>
          <w:spacing w:val="4"/>
          <w:sz w:val="22"/>
          <w:szCs w:val="22"/>
        </w:rPr>
        <w:t xml:space="preserve">znajdują się w obszarze oznaczonym </w:t>
      </w:r>
      <w:bookmarkEnd w:id="11"/>
      <w:r w:rsidR="00577417" w:rsidRPr="00206895">
        <w:rPr>
          <w:rFonts w:ascii="Lato" w:hAnsi="Lato" w:cs="Arial"/>
          <w:iCs/>
          <w:spacing w:val="4"/>
          <w:sz w:val="22"/>
          <w:szCs w:val="22"/>
        </w:rPr>
        <w:t xml:space="preserve">przerywaną różową linią </w:t>
      </w:r>
      <w:r w:rsidR="00C754D1">
        <w:rPr>
          <w:rFonts w:ascii="Lato" w:hAnsi="Lato" w:cs="Arial"/>
          <w:iCs/>
          <w:spacing w:val="4"/>
          <w:sz w:val="22"/>
          <w:szCs w:val="22"/>
        </w:rPr>
        <w:br/>
      </w:r>
      <w:r w:rsidR="00577417" w:rsidRPr="00206895">
        <w:rPr>
          <w:rFonts w:ascii="Lato" w:hAnsi="Lato" w:cs="Arial"/>
          <w:iCs/>
          <w:spacing w:val="4"/>
          <w:sz w:val="22"/>
          <w:szCs w:val="22"/>
        </w:rPr>
        <w:t>z wypełnieniem w kolorze różowym, a tym samym podlega</w:t>
      </w:r>
      <w:r w:rsidR="000A565E">
        <w:rPr>
          <w:rFonts w:ascii="Lato" w:hAnsi="Lato" w:cs="Arial"/>
          <w:iCs/>
          <w:spacing w:val="4"/>
          <w:sz w:val="22"/>
          <w:szCs w:val="22"/>
        </w:rPr>
        <w:t>ją</w:t>
      </w:r>
      <w:r w:rsidR="00577417" w:rsidRPr="00206895">
        <w:rPr>
          <w:rFonts w:ascii="Lato" w:hAnsi="Lato" w:cs="Arial"/>
          <w:iCs/>
          <w:spacing w:val="4"/>
          <w:sz w:val="22"/>
          <w:szCs w:val="22"/>
        </w:rPr>
        <w:t xml:space="preserve"> ograniczeniu </w:t>
      </w:r>
      <w:r w:rsidR="00C754D1">
        <w:rPr>
          <w:rFonts w:ascii="Lato" w:hAnsi="Lato" w:cs="Arial"/>
          <w:iCs/>
          <w:spacing w:val="4"/>
          <w:sz w:val="22"/>
          <w:szCs w:val="22"/>
        </w:rPr>
        <w:br/>
      </w:r>
      <w:r w:rsidR="00577417" w:rsidRPr="00206895">
        <w:rPr>
          <w:rFonts w:ascii="Lato" w:hAnsi="Lato" w:cs="Arial"/>
          <w:iCs/>
          <w:spacing w:val="4"/>
          <w:sz w:val="22"/>
          <w:szCs w:val="22"/>
        </w:rPr>
        <w:t xml:space="preserve">w korzystaniu z nieruchomości na czas nieokreślony, ale także żółtą linią ciągłą </w:t>
      </w:r>
      <w:r w:rsidR="00C754D1">
        <w:rPr>
          <w:rFonts w:ascii="Lato" w:hAnsi="Lato" w:cs="Arial"/>
          <w:iCs/>
          <w:spacing w:val="4"/>
          <w:sz w:val="22"/>
          <w:szCs w:val="22"/>
        </w:rPr>
        <w:br/>
      </w:r>
      <w:r w:rsidR="00577417" w:rsidRPr="00206895">
        <w:rPr>
          <w:rFonts w:ascii="Lato" w:hAnsi="Lato" w:cs="Arial"/>
          <w:iCs/>
          <w:spacing w:val="4"/>
          <w:sz w:val="22"/>
          <w:szCs w:val="22"/>
        </w:rPr>
        <w:t xml:space="preserve">i wypełnieniem w kolorze żółtym, a zatem część obszaru podlega także ograniczeniu </w:t>
      </w:r>
      <w:r w:rsidR="00C754D1">
        <w:rPr>
          <w:rFonts w:ascii="Lato" w:hAnsi="Lato" w:cs="Arial"/>
          <w:iCs/>
          <w:spacing w:val="4"/>
          <w:sz w:val="22"/>
          <w:szCs w:val="22"/>
        </w:rPr>
        <w:br/>
      </w:r>
      <w:r w:rsidR="00577417" w:rsidRPr="00206895">
        <w:rPr>
          <w:rFonts w:ascii="Lato" w:hAnsi="Lato" w:cs="Arial"/>
          <w:iCs/>
          <w:spacing w:val="4"/>
          <w:sz w:val="22"/>
          <w:szCs w:val="22"/>
        </w:rPr>
        <w:t>w korzystaniu z nieruchomości na czas określony.</w:t>
      </w:r>
      <w:r w:rsidR="00C754D1">
        <w:rPr>
          <w:rFonts w:ascii="Lato" w:hAnsi="Lato" w:cs="Arial"/>
          <w:iCs/>
          <w:spacing w:val="4"/>
          <w:sz w:val="22"/>
          <w:szCs w:val="22"/>
        </w:rPr>
        <w:t xml:space="preserve"> </w:t>
      </w:r>
      <w:r w:rsidR="004D72F2" w:rsidRPr="00206895">
        <w:rPr>
          <w:rFonts w:ascii="Lato" w:hAnsi="Lato" w:cs="Arial"/>
          <w:iCs/>
          <w:spacing w:val="4"/>
          <w:sz w:val="22"/>
          <w:szCs w:val="22"/>
        </w:rPr>
        <w:t>W konsekwencji stwierdzić należy, że działki skarżących, podlegają ograniczeniu w korzystaniu z nieruchomości na czas określony oraz bezterminowo (w określonych na mapie zakresach</w:t>
      </w:r>
      <w:r w:rsidR="004D72F2">
        <w:rPr>
          <w:rFonts w:ascii="Lato" w:hAnsi="Lato" w:cs="Arial"/>
          <w:iCs/>
          <w:spacing w:val="4"/>
          <w:sz w:val="22"/>
          <w:szCs w:val="22"/>
        </w:rPr>
        <w:t>).</w:t>
      </w:r>
    </w:p>
    <w:p w14:paraId="4C3EDB94" w14:textId="77777777" w:rsidR="00C754D1" w:rsidRPr="00577417" w:rsidRDefault="00C754D1" w:rsidP="00C754D1">
      <w:pPr>
        <w:spacing w:line="240" w:lineRule="exact"/>
        <w:jc w:val="both"/>
        <w:outlineLvl w:val="0"/>
        <w:rPr>
          <w:rFonts w:ascii="Lato" w:hAnsi="Lato" w:cs="Arial"/>
          <w:iCs/>
          <w:spacing w:val="4"/>
          <w:sz w:val="22"/>
          <w:szCs w:val="22"/>
        </w:rPr>
      </w:pPr>
    </w:p>
    <w:p w14:paraId="28052A49" w14:textId="20FC5856" w:rsidR="00B81CCB" w:rsidRP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Jak wynika z treści art. 24 ust. 1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ustawodawca umożliwił organowi wydającemu decyzję o ustaleniu lokalizacji inwestycji w zakresie terminalu </w:t>
      </w:r>
      <w:r w:rsidR="0042141D">
        <w:rPr>
          <w:rFonts w:ascii="Lato" w:hAnsi="Lato" w:cs="Arial"/>
          <w:bCs/>
          <w:iCs/>
          <w:spacing w:val="4"/>
          <w:sz w:val="22"/>
          <w:szCs w:val="22"/>
          <w:lang w:bidi="pl-PL"/>
        </w:rPr>
        <w:t>ustanowienie</w:t>
      </w:r>
      <w:r w:rsidRPr="00B81CCB">
        <w:rPr>
          <w:rFonts w:ascii="Lato" w:hAnsi="Lato" w:cs="Arial"/>
          <w:bCs/>
          <w:iCs/>
          <w:spacing w:val="4"/>
          <w:sz w:val="22"/>
          <w:szCs w:val="22"/>
          <w:lang w:bidi="pl-PL"/>
        </w:rPr>
        <w:t xml:space="preserve"> ograniczenia sposobu korzystania z nieruchomości </w:t>
      </w:r>
      <w:r w:rsidR="007057C1" w:rsidRPr="007057C1">
        <w:rPr>
          <w:rFonts w:ascii="Lato" w:hAnsi="Lato" w:cs="Arial"/>
          <w:bCs/>
          <w:iCs/>
          <w:spacing w:val="4"/>
          <w:sz w:val="22"/>
          <w:szCs w:val="22"/>
          <w:lang w:bidi="pl-PL"/>
        </w:rPr>
        <w:t xml:space="preserve">określonych w art. 10 ust. 1 pkt 8 </w:t>
      </w:r>
      <w:r w:rsidR="007057C1" w:rsidRPr="007057C1">
        <w:rPr>
          <w:rFonts w:ascii="Lato" w:hAnsi="Lato" w:cs="Arial"/>
          <w:bCs/>
          <w:i/>
          <w:iCs/>
          <w:spacing w:val="4"/>
          <w:sz w:val="22"/>
          <w:szCs w:val="22"/>
          <w:lang w:bidi="pl-PL"/>
        </w:rPr>
        <w:t>specustawy gazowej</w:t>
      </w:r>
      <w:r w:rsidR="007057C1">
        <w:rPr>
          <w:rFonts w:ascii="Lato" w:hAnsi="Lato" w:cs="Arial"/>
          <w:bCs/>
          <w:i/>
          <w:iCs/>
          <w:spacing w:val="4"/>
          <w:sz w:val="22"/>
          <w:szCs w:val="22"/>
          <w:lang w:bidi="pl-PL"/>
        </w:rPr>
        <w:t>,</w:t>
      </w:r>
      <w:r w:rsidR="007057C1" w:rsidRPr="007057C1">
        <w:rPr>
          <w:rFonts w:ascii="Lato" w:hAnsi="Lato" w:cs="Arial"/>
          <w:bCs/>
          <w:i/>
          <w:iCs/>
          <w:spacing w:val="4"/>
          <w:sz w:val="22"/>
          <w:szCs w:val="22"/>
          <w:lang w:bidi="pl-PL"/>
        </w:rPr>
        <w:t xml:space="preserve"> </w:t>
      </w:r>
      <w:r w:rsidRPr="00B81CCB">
        <w:rPr>
          <w:rFonts w:ascii="Lato" w:hAnsi="Lato" w:cs="Arial"/>
          <w:bCs/>
          <w:iCs/>
          <w:spacing w:val="4"/>
          <w:sz w:val="22"/>
          <w:szCs w:val="22"/>
          <w:lang w:bidi="pl-PL"/>
        </w:rPr>
        <w:t xml:space="preserve">przez udzielenie zezwolenia w szczególności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na zakładanie</w:t>
      </w:r>
      <w:r w:rsidR="007057C1">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i przeprowadzenie na nieruchomości ciągów drenażowych, przewodów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 xml:space="preserve">i urządzeń służących do przesyłania płynów, pary, gazów i energii elektrycznej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 xml:space="preserve">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zapewnienie prawa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 xml:space="preserve">do wejścia na teren nieruchomości dla prowadzenia na nich budowy inwestycji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 xml:space="preserve">w zakresie terminalu, a także prac związanych z rozbiórką, przebudową, zmianą sposobu </w:t>
      </w:r>
      <w:r w:rsidRPr="00B81CCB">
        <w:rPr>
          <w:rFonts w:ascii="Lato" w:hAnsi="Lato" w:cs="Arial"/>
          <w:bCs/>
          <w:iCs/>
          <w:spacing w:val="4"/>
          <w:sz w:val="22"/>
          <w:szCs w:val="22"/>
          <w:lang w:bidi="pl-PL"/>
        </w:rPr>
        <w:lastRenderedPageBreak/>
        <w:t>użytkowania, utrzymaniem, eksploatacją, użytkowaniem, remontami oraz usuwaniem awarii.</w:t>
      </w:r>
      <w:r w:rsidR="00995FEA">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W myśl art. 24 ust. 1b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na wniosek </w:t>
      </w:r>
      <w:r w:rsidRPr="00B81CCB">
        <w:rPr>
          <w:rFonts w:ascii="Lato" w:hAnsi="Lato" w:cs="Arial"/>
          <w:bCs/>
          <w:i/>
          <w:iCs/>
          <w:spacing w:val="4"/>
          <w:sz w:val="22"/>
          <w:szCs w:val="22"/>
          <w:lang w:bidi="pl-PL"/>
        </w:rPr>
        <w:t xml:space="preserve">inwestora </w:t>
      </w:r>
      <w:r w:rsidRPr="00B81CCB">
        <w:rPr>
          <w:rFonts w:ascii="Lato" w:hAnsi="Lato" w:cs="Arial"/>
          <w:bCs/>
          <w:iCs/>
          <w:spacing w:val="4"/>
          <w:sz w:val="22"/>
          <w:szCs w:val="22"/>
          <w:lang w:bidi="pl-PL"/>
        </w:rPr>
        <w:t xml:space="preserve">ograniczenie sposobu korzystania z nieruchomości, o którym mowa w ust. 1, może zaś nastąpić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na czas określony.</w:t>
      </w:r>
    </w:p>
    <w:p w14:paraId="69340444" w14:textId="66E1A994" w:rsidR="00B81CCB" w:rsidRP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Takie ograniczenie jest nazywane w doktrynie prawa służebnością publiczną </w:t>
      </w:r>
      <w:r w:rsidRPr="00B81CCB">
        <w:rPr>
          <w:rFonts w:ascii="Lato" w:hAnsi="Lato" w:cs="Arial"/>
          <w:bCs/>
          <w:iCs/>
          <w:spacing w:val="4"/>
          <w:sz w:val="22"/>
          <w:szCs w:val="22"/>
          <w:lang w:bidi="pl-PL"/>
        </w:rPr>
        <w:br/>
        <w:t xml:space="preserve">(por. M. Gdesz, A. Milicka-Stojek, C. Kowalczyk, D. Konieczny: „Aspekty prawne </w:t>
      </w:r>
      <w:r w:rsidRPr="00B81CCB">
        <w:rPr>
          <w:rFonts w:ascii="Lato" w:hAnsi="Lato" w:cs="Arial"/>
          <w:bCs/>
          <w:iCs/>
          <w:spacing w:val="4"/>
          <w:sz w:val="22"/>
          <w:szCs w:val="22"/>
          <w:lang w:bidi="pl-PL"/>
        </w:rPr>
        <w:br/>
        <w:t xml:space="preserve">i ekonomiczne administracyjnego ograniczenia korzystania z nieruchomości – służebność publiczna i odszkodowania”, wyd. Instytut Infrastruktury Liniowej, Olsztyn 2016). Autorzy powołanej publikacji zwrócili m.in. uwagę, że konstrukcja prawna służebności publicznej staje się coraz ważniejszym publicznoprawnym instrumentem kształtowania treści prawa własności w rozumieniu art. 140 ustawy z dnia </w:t>
      </w:r>
      <w:r w:rsidRPr="00B81CCB">
        <w:rPr>
          <w:rFonts w:ascii="Lato" w:hAnsi="Lato" w:cs="Arial"/>
          <w:bCs/>
          <w:iCs/>
          <w:spacing w:val="4"/>
          <w:sz w:val="22"/>
          <w:szCs w:val="22"/>
          <w:lang w:bidi="pl-PL"/>
        </w:rPr>
        <w:br/>
        <w:t xml:space="preserve">23 kwietnia 1964 r. – Kodeks cywilny (t.j. Dz.U. z 2024 r. poz. 1061, z późn. zm.), </w:t>
      </w:r>
      <w:r w:rsidRPr="00B81CCB">
        <w:rPr>
          <w:rFonts w:ascii="Lato" w:hAnsi="Lato" w:cs="Arial"/>
          <w:bCs/>
          <w:iCs/>
          <w:spacing w:val="4"/>
          <w:sz w:val="22"/>
          <w:szCs w:val="22"/>
          <w:lang w:bidi="pl-PL"/>
        </w:rPr>
        <w:br/>
        <w:t>zwanej dalej „</w:t>
      </w:r>
      <w:r w:rsidRPr="00B81CCB">
        <w:rPr>
          <w:rFonts w:ascii="Lato" w:hAnsi="Lato" w:cs="Arial"/>
          <w:bCs/>
          <w:i/>
          <w:iCs/>
          <w:spacing w:val="4"/>
          <w:sz w:val="22"/>
          <w:szCs w:val="22"/>
          <w:lang w:bidi="pl-PL"/>
        </w:rPr>
        <w:t>Kodeksem cywilnym</w:t>
      </w:r>
      <w:r w:rsidRPr="00B81CCB">
        <w:rPr>
          <w:rFonts w:ascii="Lato" w:hAnsi="Lato" w:cs="Arial"/>
          <w:bCs/>
          <w:iCs/>
          <w:spacing w:val="4"/>
          <w:sz w:val="22"/>
          <w:szCs w:val="22"/>
          <w:lang w:bidi="pl-PL"/>
        </w:rPr>
        <w:t>”. Służebność publiczna jest ustanawiana w interesie publicznym</w:t>
      </w:r>
      <w:r w:rsidR="008D158C">
        <w:rPr>
          <w:rFonts w:ascii="Lato" w:hAnsi="Lato" w:cs="Arial"/>
          <w:bCs/>
          <w:iCs/>
          <w:spacing w:val="4"/>
          <w:sz w:val="22"/>
          <w:szCs w:val="22"/>
          <w:lang w:bidi="pl-PL"/>
        </w:rPr>
        <w:t xml:space="preserve">. </w:t>
      </w:r>
      <w:r w:rsidR="00D43D6A">
        <w:rPr>
          <w:rFonts w:ascii="Lato" w:hAnsi="Lato" w:cs="Arial"/>
          <w:bCs/>
          <w:iCs/>
          <w:spacing w:val="4"/>
          <w:sz w:val="22"/>
          <w:szCs w:val="22"/>
          <w:lang w:bidi="pl-PL"/>
        </w:rPr>
        <w:t>W</w:t>
      </w:r>
      <w:r w:rsidRPr="00B81CCB">
        <w:rPr>
          <w:rFonts w:ascii="Lato" w:hAnsi="Lato" w:cs="Arial"/>
          <w:bCs/>
          <w:iCs/>
          <w:spacing w:val="4"/>
          <w:sz w:val="22"/>
          <w:szCs w:val="22"/>
          <w:lang w:bidi="pl-PL"/>
        </w:rPr>
        <w:t xml:space="preserve"> </w:t>
      </w:r>
      <w:r w:rsidR="008D158C">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polskim systemie prawnym na poziomie ustawowym </w:t>
      </w:r>
      <w:r w:rsidR="00D43D6A" w:rsidRPr="00B81CCB">
        <w:rPr>
          <w:rFonts w:ascii="Lato" w:hAnsi="Lato" w:cs="Arial"/>
          <w:bCs/>
          <w:iCs/>
          <w:spacing w:val="4"/>
          <w:sz w:val="22"/>
          <w:szCs w:val="22"/>
          <w:lang w:bidi="pl-PL"/>
        </w:rPr>
        <w:t>zostało</w:t>
      </w:r>
      <w:r w:rsidR="00995FEA">
        <w:rPr>
          <w:rFonts w:ascii="Lato" w:hAnsi="Lato" w:cs="Arial"/>
          <w:bCs/>
          <w:iCs/>
          <w:spacing w:val="4"/>
          <w:sz w:val="22"/>
          <w:szCs w:val="22"/>
          <w:lang w:bidi="pl-PL"/>
        </w:rPr>
        <w:t xml:space="preserve"> </w:t>
      </w:r>
      <w:r w:rsidR="00D43D6A" w:rsidRPr="00B81CCB">
        <w:rPr>
          <w:rFonts w:ascii="Lato" w:hAnsi="Lato" w:cs="Arial"/>
          <w:bCs/>
          <w:iCs/>
          <w:spacing w:val="4"/>
          <w:sz w:val="22"/>
          <w:szCs w:val="22"/>
          <w:lang w:bidi="pl-PL"/>
        </w:rPr>
        <w:t xml:space="preserve">zdefiniowane </w:t>
      </w:r>
      <w:r w:rsidR="00D43D6A">
        <w:rPr>
          <w:rFonts w:ascii="Lato" w:hAnsi="Lato" w:cs="Arial"/>
          <w:bCs/>
          <w:iCs/>
          <w:spacing w:val="4"/>
          <w:sz w:val="22"/>
          <w:szCs w:val="22"/>
          <w:lang w:bidi="pl-PL"/>
        </w:rPr>
        <w:t xml:space="preserve">pojęcie „celu publicznego” </w:t>
      </w:r>
      <w:r w:rsidRPr="00B81CCB">
        <w:rPr>
          <w:rFonts w:ascii="Lato" w:hAnsi="Lato" w:cs="Arial"/>
          <w:bCs/>
          <w:iCs/>
          <w:spacing w:val="4"/>
          <w:sz w:val="22"/>
          <w:szCs w:val="22"/>
          <w:lang w:bidi="pl-PL"/>
        </w:rPr>
        <w:t>w art. 6</w:t>
      </w:r>
      <w:r w:rsidR="0042141D">
        <w:rPr>
          <w:rFonts w:ascii="Lato" w:hAnsi="Lato" w:cs="Arial"/>
          <w:bCs/>
          <w:iCs/>
          <w:spacing w:val="4"/>
          <w:sz w:val="22"/>
          <w:szCs w:val="22"/>
          <w:lang w:bidi="pl-PL"/>
        </w:rPr>
        <w:t xml:space="preserve"> </w:t>
      </w:r>
      <w:r w:rsidR="0042141D" w:rsidRPr="00862248">
        <w:rPr>
          <w:rFonts w:ascii="Lato" w:hAnsi="Lato" w:cs="Arial"/>
          <w:bCs/>
          <w:iCs/>
          <w:spacing w:val="4"/>
          <w:sz w:val="22"/>
          <w:szCs w:val="22"/>
          <w:lang w:bidi="pl-PL"/>
        </w:rPr>
        <w:t xml:space="preserve">ustawy z dnia 21 sierpnia 1997 r. </w:t>
      </w:r>
      <w:r w:rsidR="00995FEA">
        <w:rPr>
          <w:rFonts w:ascii="Lato" w:hAnsi="Lato" w:cs="Arial"/>
          <w:bCs/>
          <w:iCs/>
          <w:spacing w:val="4"/>
          <w:sz w:val="22"/>
          <w:szCs w:val="22"/>
          <w:lang w:bidi="pl-PL"/>
        </w:rPr>
        <w:br/>
      </w:r>
      <w:r w:rsidR="0042141D" w:rsidRPr="00862248">
        <w:rPr>
          <w:rFonts w:ascii="Lato" w:hAnsi="Lato" w:cs="Arial"/>
          <w:bCs/>
          <w:iCs/>
          <w:spacing w:val="4"/>
          <w:sz w:val="22"/>
          <w:szCs w:val="22"/>
          <w:lang w:bidi="pl-PL"/>
        </w:rPr>
        <w:t>o gospodarce nieruchomościami (t.j. Dz.U. z 2024 r. poz. 1145, z późn. zm.)</w:t>
      </w:r>
      <w:r w:rsidR="0042141D">
        <w:rPr>
          <w:rFonts w:ascii="Lato" w:hAnsi="Lato" w:cs="Arial"/>
          <w:bCs/>
          <w:iCs/>
          <w:spacing w:val="4"/>
          <w:sz w:val="22"/>
          <w:szCs w:val="22"/>
          <w:lang w:bidi="pl-PL"/>
        </w:rPr>
        <w:t xml:space="preserve">, </w:t>
      </w:r>
      <w:r w:rsidR="00995FEA">
        <w:rPr>
          <w:rFonts w:ascii="Lato" w:hAnsi="Lato" w:cs="Arial"/>
          <w:bCs/>
          <w:iCs/>
          <w:spacing w:val="4"/>
          <w:sz w:val="22"/>
          <w:szCs w:val="22"/>
          <w:lang w:bidi="pl-PL"/>
        </w:rPr>
        <w:br/>
      </w:r>
      <w:r w:rsidR="0042141D">
        <w:rPr>
          <w:rFonts w:ascii="Lato" w:hAnsi="Lato" w:cs="Arial"/>
          <w:bCs/>
          <w:iCs/>
          <w:spacing w:val="4"/>
          <w:sz w:val="22"/>
          <w:szCs w:val="22"/>
          <w:lang w:bidi="pl-PL"/>
        </w:rPr>
        <w:t>zwanej dalej</w:t>
      </w:r>
      <w:r w:rsidRPr="00B81CCB">
        <w:rPr>
          <w:rFonts w:ascii="Lato" w:hAnsi="Lato" w:cs="Arial"/>
          <w:bCs/>
          <w:iCs/>
          <w:spacing w:val="4"/>
          <w:sz w:val="22"/>
          <w:szCs w:val="22"/>
          <w:lang w:bidi="pl-PL"/>
        </w:rPr>
        <w:t xml:space="preserve"> </w:t>
      </w:r>
      <w:r w:rsidR="0042141D">
        <w:rPr>
          <w:rFonts w:ascii="Lato" w:hAnsi="Lato" w:cs="Arial"/>
          <w:bCs/>
          <w:iCs/>
          <w:spacing w:val="4"/>
          <w:sz w:val="22"/>
          <w:szCs w:val="22"/>
          <w:lang w:bidi="pl-PL"/>
        </w:rPr>
        <w:t>„</w:t>
      </w:r>
      <w:r w:rsidRPr="00B81CCB">
        <w:rPr>
          <w:rFonts w:ascii="Lato" w:hAnsi="Lato" w:cs="Arial"/>
          <w:bCs/>
          <w:i/>
          <w:iCs/>
          <w:spacing w:val="4"/>
          <w:sz w:val="22"/>
          <w:szCs w:val="22"/>
          <w:lang w:bidi="pl-PL"/>
        </w:rPr>
        <w:t>ugn</w:t>
      </w:r>
      <w:r w:rsidR="0042141D">
        <w:rPr>
          <w:rFonts w:ascii="Lato" w:hAnsi="Lato" w:cs="Arial"/>
          <w:bCs/>
          <w:i/>
          <w:iCs/>
          <w:spacing w:val="4"/>
          <w:sz w:val="22"/>
          <w:szCs w:val="22"/>
          <w:lang w:bidi="pl-PL"/>
        </w:rPr>
        <w:t>”</w:t>
      </w:r>
      <w:r w:rsidRPr="00B81CCB">
        <w:rPr>
          <w:rFonts w:ascii="Lato" w:hAnsi="Lato" w:cs="Arial"/>
          <w:bCs/>
          <w:iCs/>
          <w:spacing w:val="4"/>
          <w:sz w:val="22"/>
          <w:szCs w:val="22"/>
          <w:lang w:bidi="pl-PL"/>
        </w:rPr>
        <w:t xml:space="preserve">. Podstawowym elementem służebności publicznej jest </w:t>
      </w:r>
      <w:r w:rsidR="008D158C">
        <w:rPr>
          <w:rFonts w:ascii="Lato" w:hAnsi="Lato" w:cs="Arial"/>
          <w:bCs/>
          <w:iCs/>
          <w:spacing w:val="4"/>
          <w:sz w:val="22"/>
          <w:szCs w:val="22"/>
          <w:lang w:bidi="pl-PL"/>
        </w:rPr>
        <w:t xml:space="preserve">dokonane </w:t>
      </w:r>
      <w:r w:rsidR="00995FEA">
        <w:rPr>
          <w:rFonts w:ascii="Lato" w:hAnsi="Lato" w:cs="Arial"/>
          <w:bCs/>
          <w:iCs/>
          <w:spacing w:val="4"/>
          <w:sz w:val="22"/>
          <w:szCs w:val="22"/>
          <w:lang w:bidi="pl-PL"/>
        </w:rPr>
        <w:br/>
      </w:r>
      <w:r w:rsidR="008D158C" w:rsidRPr="00B81CCB">
        <w:rPr>
          <w:rFonts w:ascii="Lato" w:hAnsi="Lato" w:cs="Arial"/>
          <w:bCs/>
          <w:iCs/>
          <w:spacing w:val="4"/>
          <w:sz w:val="22"/>
          <w:szCs w:val="22"/>
          <w:lang w:bidi="pl-PL"/>
        </w:rPr>
        <w:t>w</w:t>
      </w:r>
      <w:r w:rsidR="008D158C">
        <w:rPr>
          <w:rFonts w:ascii="Lato" w:hAnsi="Lato" w:cs="Arial"/>
          <w:bCs/>
          <w:iCs/>
          <w:spacing w:val="4"/>
          <w:sz w:val="22"/>
          <w:szCs w:val="22"/>
          <w:lang w:bidi="pl-PL"/>
        </w:rPr>
        <w:t xml:space="preserve"> interesie publicznym, w </w:t>
      </w:r>
      <w:r w:rsidR="008D158C" w:rsidRPr="00B81CCB">
        <w:rPr>
          <w:rFonts w:ascii="Lato" w:hAnsi="Lato" w:cs="Arial"/>
          <w:bCs/>
          <w:iCs/>
          <w:spacing w:val="4"/>
          <w:sz w:val="22"/>
          <w:szCs w:val="22"/>
          <w:lang w:bidi="pl-PL"/>
        </w:rPr>
        <w:t>drodze aktu administracyjnego (decyzji administracyjnej)</w:t>
      </w:r>
      <w:r w:rsidR="00D43D6A">
        <w:rPr>
          <w:rFonts w:ascii="Lato" w:hAnsi="Lato" w:cs="Arial"/>
          <w:bCs/>
          <w:iCs/>
          <w:spacing w:val="4"/>
          <w:sz w:val="22"/>
          <w:szCs w:val="22"/>
          <w:lang w:bidi="pl-PL"/>
        </w:rPr>
        <w:t>,</w:t>
      </w:r>
      <w:r w:rsidR="008D158C">
        <w:rPr>
          <w:rFonts w:ascii="Lato" w:hAnsi="Lato" w:cs="Arial"/>
          <w:bCs/>
          <w:iCs/>
          <w:spacing w:val="4"/>
          <w:sz w:val="22"/>
          <w:szCs w:val="22"/>
          <w:lang w:bidi="pl-PL"/>
        </w:rPr>
        <w:t xml:space="preserve"> </w:t>
      </w:r>
      <w:r w:rsidRPr="00B81CCB">
        <w:rPr>
          <w:rFonts w:ascii="Lato" w:hAnsi="Lato" w:cs="Arial"/>
          <w:bCs/>
          <w:iCs/>
          <w:spacing w:val="4"/>
          <w:sz w:val="22"/>
          <w:szCs w:val="22"/>
          <w:lang w:bidi="pl-PL"/>
        </w:rPr>
        <w:t>ograniczenie prawa własności</w:t>
      </w:r>
      <w:r w:rsidR="008D158C">
        <w:rPr>
          <w:rFonts w:ascii="Lato" w:hAnsi="Lato" w:cs="Arial"/>
          <w:bCs/>
          <w:iCs/>
          <w:spacing w:val="4"/>
          <w:sz w:val="22"/>
          <w:szCs w:val="22"/>
          <w:lang w:bidi="pl-PL"/>
        </w:rPr>
        <w:t xml:space="preserve"> dla umożliwienia realizacji celu publicznego.</w:t>
      </w:r>
      <w:r w:rsidR="00995FEA">
        <w:rPr>
          <w:rFonts w:ascii="Lato" w:hAnsi="Lato" w:cs="Arial"/>
          <w:bCs/>
          <w:iCs/>
          <w:spacing w:val="4"/>
          <w:sz w:val="22"/>
          <w:szCs w:val="22"/>
          <w:lang w:bidi="pl-PL"/>
        </w:rPr>
        <w:t xml:space="preserve"> </w:t>
      </w:r>
      <w:r w:rsidRPr="00B81CCB">
        <w:rPr>
          <w:rFonts w:ascii="Lato" w:hAnsi="Lato" w:cs="Arial"/>
          <w:bCs/>
          <w:iCs/>
          <w:spacing w:val="4"/>
          <w:sz w:val="22"/>
          <w:szCs w:val="22"/>
          <w:lang w:bidi="pl-PL"/>
        </w:rPr>
        <w:t xml:space="preserve">Decyzja administracyjna o ograniczeniu narzuca określoną treść służebności publicznej każdoczesnemu właścicielowi nieruchomości. Innymi słowy jest regulowana "pozycja rzeczy", a nie osoby. Decyzja taka wiąże każdoczesnego właściciela tak długo,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 xml:space="preserve">jak nie zostanie wyeliminowana z obrotu prawnego. Nie wywołuje ona jednak skutków </w:t>
      </w:r>
      <w:r w:rsidR="00995FEA">
        <w:rPr>
          <w:rFonts w:ascii="Lato" w:hAnsi="Lato" w:cs="Arial"/>
          <w:bCs/>
          <w:iCs/>
          <w:spacing w:val="4"/>
          <w:sz w:val="22"/>
          <w:szCs w:val="22"/>
          <w:lang w:bidi="pl-PL"/>
        </w:rPr>
        <w:br/>
      </w:r>
      <w:r w:rsidRPr="00B81CCB">
        <w:rPr>
          <w:rFonts w:ascii="Lato" w:hAnsi="Lato" w:cs="Arial"/>
          <w:bCs/>
          <w:iCs/>
          <w:spacing w:val="4"/>
          <w:sz w:val="22"/>
          <w:szCs w:val="22"/>
          <w:lang w:bidi="pl-PL"/>
        </w:rPr>
        <w:t>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0B948510" w14:textId="77777777" w:rsidR="00B81CCB" w:rsidRP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Należy przy tym zauważyć, iż w omawianym przypadku nie stosuje się procedury uzyskiwania zgody właściciela nieruchomości na ograniczenie w korzystaniu. </w:t>
      </w:r>
      <w:r w:rsidRPr="00B81CCB">
        <w:rPr>
          <w:rFonts w:ascii="Lato" w:hAnsi="Lato" w:cs="Arial"/>
          <w:bCs/>
          <w:iCs/>
          <w:spacing w:val="4"/>
          <w:sz w:val="22"/>
          <w:szCs w:val="22"/>
          <w:lang w:bidi="pl-PL"/>
        </w:rPr>
        <w:br/>
        <w:t xml:space="preserve">Zauważyć bowiem należy, że art. 10 ust. 1 pkt 8 w zw. z art. 24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stanowi normę szczególną wobec art. 124 ust. 1 i ust. 3 </w:t>
      </w:r>
      <w:r w:rsidRPr="00B81CCB">
        <w:rPr>
          <w:rFonts w:ascii="Lato" w:hAnsi="Lato" w:cs="Arial"/>
          <w:bCs/>
          <w:i/>
          <w:iCs/>
          <w:spacing w:val="4"/>
          <w:sz w:val="22"/>
          <w:szCs w:val="22"/>
          <w:lang w:bidi="pl-PL"/>
        </w:rPr>
        <w:t>ugn</w:t>
      </w:r>
      <w:r w:rsidRPr="00B81CCB">
        <w:rPr>
          <w:rFonts w:ascii="Lato" w:hAnsi="Lato" w:cs="Arial"/>
          <w:bCs/>
          <w:iCs/>
          <w:spacing w:val="4"/>
          <w:sz w:val="22"/>
          <w:szCs w:val="22"/>
          <w:lang w:bidi="pl-PL"/>
        </w:rPr>
        <w:t xml:space="preserve"> i okoliczność określenia ograniczeń w korzystaniu z nieruchomości i prowadzenia robót może być w tym przypadku oparta tylko na ww. przepisach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W tej sytuacji wyłączony został obowiązek prowadzenia rokowań między właścicielem nieruchomości a </w:t>
      </w:r>
      <w:r w:rsidRPr="00B81CCB">
        <w:rPr>
          <w:rFonts w:ascii="Lato" w:hAnsi="Lato" w:cs="Arial"/>
          <w:bCs/>
          <w:i/>
          <w:iCs/>
          <w:spacing w:val="4"/>
          <w:sz w:val="22"/>
          <w:szCs w:val="22"/>
          <w:lang w:bidi="pl-PL"/>
        </w:rPr>
        <w:t>inwestorem</w:t>
      </w:r>
      <w:r w:rsidRPr="00B81CCB">
        <w:rPr>
          <w:rFonts w:ascii="Lato" w:hAnsi="Lato" w:cs="Arial"/>
          <w:bCs/>
          <w:iCs/>
          <w:spacing w:val="4"/>
          <w:sz w:val="22"/>
          <w:szCs w:val="22"/>
          <w:lang w:bidi="pl-PL"/>
        </w:rPr>
        <w:t xml:space="preserve"> co do przeprowadzenia takich robót. Wszystkie działania w ramach lokalizacji inwestycji gazowej dokonywane są w oparciu o władztwo administracyjne, </w:t>
      </w:r>
      <w:r w:rsidRPr="00B81CCB">
        <w:rPr>
          <w:rFonts w:ascii="Lato" w:hAnsi="Lato" w:cs="Arial"/>
          <w:bCs/>
          <w:iCs/>
          <w:spacing w:val="4"/>
          <w:sz w:val="22"/>
          <w:szCs w:val="22"/>
          <w:lang w:bidi="pl-PL"/>
        </w:rPr>
        <w:br/>
        <w:t xml:space="preserve">a </w:t>
      </w:r>
      <w:r w:rsidRPr="00B81CCB">
        <w:rPr>
          <w:rFonts w:ascii="Lato" w:hAnsi="Lato" w:cs="Arial"/>
          <w:bCs/>
          <w:i/>
          <w:iCs/>
          <w:spacing w:val="4"/>
          <w:sz w:val="22"/>
          <w:szCs w:val="22"/>
          <w:lang w:bidi="pl-PL"/>
        </w:rPr>
        <w:t xml:space="preserve">specustawa gazowa </w:t>
      </w:r>
      <w:r w:rsidRPr="00B81CCB">
        <w:rPr>
          <w:rFonts w:ascii="Lato" w:hAnsi="Lato" w:cs="Arial"/>
          <w:bCs/>
          <w:iCs/>
          <w:spacing w:val="4"/>
          <w:sz w:val="22"/>
          <w:szCs w:val="22"/>
          <w:lang w:bidi="pl-PL"/>
        </w:rPr>
        <w:t xml:space="preserve">nie przewiduje w tej materii, konsultacji lub uzyskania zezwoleń właścicieli nieruchomości objętych zakresem inwestycji. </w:t>
      </w:r>
    </w:p>
    <w:p w14:paraId="5BC180EA" w14:textId="0B1B849A" w:rsid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W opinii </w:t>
      </w:r>
      <w:r w:rsidRPr="00B81CCB">
        <w:rPr>
          <w:rFonts w:ascii="Lato" w:hAnsi="Lato" w:cs="Arial"/>
          <w:bCs/>
          <w:i/>
          <w:iCs/>
          <w:spacing w:val="4"/>
          <w:sz w:val="22"/>
          <w:szCs w:val="22"/>
          <w:lang w:bidi="pl-PL"/>
        </w:rPr>
        <w:t>Ministra</w:t>
      </w:r>
      <w:r w:rsidRPr="00B81CCB">
        <w:rPr>
          <w:rFonts w:ascii="Lato" w:hAnsi="Lato" w:cs="Arial"/>
          <w:bCs/>
          <w:iCs/>
          <w:spacing w:val="4"/>
          <w:sz w:val="22"/>
          <w:szCs w:val="22"/>
          <w:lang w:bidi="pl-PL"/>
        </w:rPr>
        <w:t xml:space="preserve">, całokształt okoliczności niniejszej sprawy dowodzi, iż ograniczenie </w:t>
      </w:r>
      <w:r w:rsidRPr="00B81CCB">
        <w:rPr>
          <w:rFonts w:ascii="Lato" w:hAnsi="Lato" w:cs="Arial"/>
          <w:bCs/>
          <w:iCs/>
          <w:spacing w:val="4"/>
          <w:sz w:val="22"/>
          <w:szCs w:val="22"/>
          <w:lang w:bidi="pl-PL"/>
        </w:rPr>
        <w:br/>
        <w:t xml:space="preserve">w korzystaniu z działek skarżących jest w niniejszej sprawie uzasadnione.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w:t>
      </w:r>
      <w:r w:rsidR="00AF2285">
        <w:rPr>
          <w:rFonts w:ascii="Lato" w:hAnsi="Lato" w:cs="Arial"/>
          <w:bCs/>
          <w:iCs/>
          <w:spacing w:val="4"/>
          <w:sz w:val="22"/>
          <w:szCs w:val="22"/>
          <w:lang w:bidi="pl-PL"/>
        </w:rPr>
        <w:br/>
      </w:r>
      <w:r w:rsidRPr="00B81CCB">
        <w:rPr>
          <w:rFonts w:ascii="Lato" w:hAnsi="Lato" w:cs="Arial"/>
          <w:bCs/>
          <w:iCs/>
          <w:spacing w:val="4"/>
          <w:sz w:val="22"/>
          <w:szCs w:val="22"/>
          <w:lang w:bidi="pl-PL"/>
        </w:rPr>
        <w:t xml:space="preserve">(art. 64 ust. 3 Konstytucji RP), co w niniejszej sprawie nie ma miejsca, o czym będzie jeszcze mowa poniżej. </w:t>
      </w:r>
    </w:p>
    <w:p w14:paraId="07B8509A" w14:textId="2A53291C" w:rsidR="00927D6E" w:rsidRPr="00927D6E" w:rsidRDefault="00927D6E" w:rsidP="00927D6E">
      <w:pPr>
        <w:spacing w:after="240" w:line="240" w:lineRule="exact"/>
        <w:jc w:val="both"/>
        <w:outlineLvl w:val="0"/>
        <w:rPr>
          <w:rFonts w:ascii="Lato" w:hAnsi="Lato" w:cs="Arial"/>
          <w:bCs/>
          <w:iCs/>
          <w:spacing w:val="4"/>
          <w:sz w:val="22"/>
          <w:szCs w:val="22"/>
          <w:lang w:bidi="pl-PL"/>
        </w:rPr>
      </w:pPr>
      <w:r w:rsidRPr="00927D6E">
        <w:rPr>
          <w:rFonts w:ascii="Lato" w:hAnsi="Lato" w:cs="Arial"/>
          <w:bCs/>
          <w:iCs/>
          <w:spacing w:val="4"/>
          <w:sz w:val="22"/>
          <w:szCs w:val="22"/>
          <w:lang w:bidi="pl-PL"/>
        </w:rPr>
        <w:t xml:space="preserve">Jak wyjaśnił </w:t>
      </w:r>
      <w:r w:rsidRPr="00927D6E">
        <w:rPr>
          <w:rFonts w:ascii="Lato" w:hAnsi="Lato" w:cs="Arial"/>
          <w:bCs/>
          <w:i/>
          <w:iCs/>
          <w:spacing w:val="4"/>
          <w:sz w:val="22"/>
          <w:szCs w:val="22"/>
          <w:lang w:bidi="pl-PL"/>
        </w:rPr>
        <w:t xml:space="preserve">inwestor </w:t>
      </w:r>
      <w:r w:rsidRPr="00927D6E">
        <w:rPr>
          <w:rFonts w:ascii="Lato" w:hAnsi="Lato" w:cs="Arial"/>
          <w:bCs/>
          <w:iCs/>
          <w:spacing w:val="4"/>
          <w:sz w:val="22"/>
          <w:szCs w:val="22"/>
          <w:lang w:bidi="pl-PL"/>
        </w:rPr>
        <w:t xml:space="preserve">w piśmie z dnia 6 sierpnia 2024 r., znak: PI.4121.32.2022.1000, </w:t>
      </w:r>
      <w:r>
        <w:rPr>
          <w:rFonts w:ascii="Lato" w:hAnsi="Lato" w:cs="Arial"/>
          <w:bCs/>
          <w:iCs/>
          <w:spacing w:val="4"/>
          <w:sz w:val="22"/>
          <w:szCs w:val="22"/>
          <w:lang w:bidi="pl-PL"/>
        </w:rPr>
        <w:t>d</w:t>
      </w:r>
      <w:r w:rsidRPr="00927D6E">
        <w:rPr>
          <w:rFonts w:ascii="Lato" w:hAnsi="Lato" w:cs="Arial"/>
          <w:bCs/>
          <w:iCs/>
          <w:spacing w:val="4"/>
          <w:sz w:val="22"/>
          <w:szCs w:val="22"/>
          <w:lang w:bidi="pl-PL"/>
        </w:rPr>
        <w:t>ziałki stanowiące własność Pana J</w:t>
      </w:r>
      <w:r w:rsidR="00D11809">
        <w:rPr>
          <w:rFonts w:ascii="Lato" w:hAnsi="Lato" w:cs="Arial"/>
          <w:bCs/>
          <w:iCs/>
          <w:spacing w:val="4"/>
          <w:sz w:val="22"/>
          <w:szCs w:val="22"/>
          <w:lang w:bidi="pl-PL"/>
        </w:rPr>
        <w:t>.</w:t>
      </w:r>
      <w:r w:rsidRPr="00927D6E">
        <w:rPr>
          <w:rFonts w:ascii="Lato" w:hAnsi="Lato" w:cs="Arial"/>
          <w:bCs/>
          <w:iCs/>
          <w:spacing w:val="4"/>
          <w:sz w:val="22"/>
          <w:szCs w:val="22"/>
          <w:lang w:bidi="pl-PL"/>
        </w:rPr>
        <w:t xml:space="preserve"> K</w:t>
      </w:r>
      <w:r w:rsidR="00D11809">
        <w:rPr>
          <w:rFonts w:ascii="Lato" w:hAnsi="Lato" w:cs="Arial"/>
          <w:bCs/>
          <w:iCs/>
          <w:spacing w:val="4"/>
          <w:sz w:val="22"/>
          <w:szCs w:val="22"/>
          <w:lang w:bidi="pl-PL"/>
        </w:rPr>
        <w:t>.</w:t>
      </w:r>
      <w:r w:rsidRPr="00927D6E">
        <w:rPr>
          <w:rFonts w:ascii="Lato" w:hAnsi="Lato" w:cs="Arial"/>
          <w:bCs/>
          <w:iCs/>
          <w:spacing w:val="4"/>
          <w:sz w:val="22"/>
          <w:szCs w:val="22"/>
          <w:lang w:bidi="pl-PL"/>
        </w:rPr>
        <w:t xml:space="preserve">, są w całości zakwalifikowane, zgodnie </w:t>
      </w:r>
      <w:r w:rsidR="00D11809">
        <w:rPr>
          <w:rFonts w:ascii="Lato" w:hAnsi="Lato" w:cs="Arial"/>
          <w:bCs/>
          <w:iCs/>
          <w:spacing w:val="4"/>
          <w:sz w:val="22"/>
          <w:szCs w:val="22"/>
          <w:lang w:bidi="pl-PL"/>
        </w:rPr>
        <w:br/>
      </w:r>
      <w:r w:rsidRPr="00927D6E">
        <w:rPr>
          <w:rFonts w:ascii="Lato" w:hAnsi="Lato" w:cs="Arial"/>
          <w:bCs/>
          <w:iCs/>
          <w:spacing w:val="4"/>
          <w:sz w:val="22"/>
          <w:szCs w:val="22"/>
          <w:lang w:bidi="pl-PL"/>
        </w:rPr>
        <w:lastRenderedPageBreak/>
        <w:t xml:space="preserve">z obowiązującym miejscowym planem zagospodarowania przestrzennego,  jako tereny rolnicze, natomiast działki sąsiadujące pokryte są wodą płynącą tj. ciekiem Strugi Rusieckiej (Potokiem Łucjanówka), co potwierdza materiał dowodowy zebrany </w:t>
      </w:r>
      <w:r w:rsidR="00D11809">
        <w:rPr>
          <w:rFonts w:ascii="Lato" w:hAnsi="Lato" w:cs="Arial"/>
          <w:bCs/>
          <w:iCs/>
          <w:spacing w:val="4"/>
          <w:sz w:val="22"/>
          <w:szCs w:val="22"/>
          <w:lang w:bidi="pl-PL"/>
        </w:rPr>
        <w:br/>
      </w:r>
      <w:r w:rsidRPr="00927D6E">
        <w:rPr>
          <w:rFonts w:ascii="Lato" w:hAnsi="Lato" w:cs="Arial"/>
          <w:bCs/>
          <w:iCs/>
          <w:spacing w:val="4"/>
          <w:sz w:val="22"/>
          <w:szCs w:val="22"/>
          <w:lang w:bidi="pl-PL"/>
        </w:rPr>
        <w:t xml:space="preserve">w sprawie oraz analiza poglądowych opracowań kartograficznych znajdujących się </w:t>
      </w:r>
      <w:r w:rsidR="00D11809">
        <w:rPr>
          <w:rFonts w:ascii="Lato" w:hAnsi="Lato" w:cs="Arial"/>
          <w:bCs/>
          <w:iCs/>
          <w:spacing w:val="4"/>
          <w:sz w:val="22"/>
          <w:szCs w:val="22"/>
          <w:lang w:bidi="pl-PL"/>
        </w:rPr>
        <w:br/>
      </w:r>
      <w:r w:rsidRPr="00927D6E">
        <w:rPr>
          <w:rFonts w:ascii="Lato" w:hAnsi="Lato" w:cs="Arial"/>
          <w:bCs/>
          <w:iCs/>
          <w:spacing w:val="4"/>
          <w:sz w:val="22"/>
          <w:szCs w:val="22"/>
          <w:lang w:bidi="pl-PL"/>
        </w:rPr>
        <w:t xml:space="preserve">na stronie internetowej: http://geoportal.gov.pl. </w:t>
      </w:r>
    </w:p>
    <w:p w14:paraId="6F1B7DF5" w14:textId="39BAB820" w:rsidR="00927D6E" w:rsidRPr="00927D6E" w:rsidRDefault="00927D6E" w:rsidP="00927D6E">
      <w:pPr>
        <w:spacing w:after="240" w:line="240" w:lineRule="exact"/>
        <w:jc w:val="both"/>
        <w:outlineLvl w:val="0"/>
        <w:rPr>
          <w:rFonts w:ascii="Lato" w:hAnsi="Lato" w:cs="Arial"/>
          <w:bCs/>
          <w:iCs/>
          <w:spacing w:val="4"/>
          <w:sz w:val="22"/>
          <w:szCs w:val="22"/>
          <w:lang w:bidi="pl-PL"/>
        </w:rPr>
      </w:pPr>
      <w:r>
        <w:rPr>
          <w:rFonts w:ascii="Lato" w:hAnsi="Lato" w:cs="Arial"/>
          <w:bCs/>
          <w:iCs/>
          <w:spacing w:val="4"/>
          <w:sz w:val="22"/>
          <w:szCs w:val="22"/>
          <w:lang w:bidi="pl-PL"/>
        </w:rPr>
        <w:t>D</w:t>
      </w:r>
      <w:r w:rsidRPr="00927D6E">
        <w:rPr>
          <w:rFonts w:ascii="Lato" w:hAnsi="Lato" w:cs="Arial"/>
          <w:bCs/>
          <w:iCs/>
          <w:spacing w:val="4"/>
          <w:sz w:val="22"/>
          <w:szCs w:val="22"/>
          <w:lang w:bidi="pl-PL"/>
        </w:rPr>
        <w:t xml:space="preserve">la przedmiotowej inwestycji zostało uzyskane pozwolenie wodnoprawne Dyrektora Zarządu Zlewni w Krakowie, Państwowego Gospodarstwa Wodnego Wody Polskie </w:t>
      </w:r>
      <w:r w:rsidR="00CF0679">
        <w:rPr>
          <w:rFonts w:ascii="Lato" w:hAnsi="Lato" w:cs="Arial"/>
          <w:bCs/>
          <w:iCs/>
          <w:spacing w:val="4"/>
          <w:sz w:val="22"/>
          <w:szCs w:val="22"/>
          <w:lang w:bidi="pl-PL"/>
        </w:rPr>
        <w:br/>
      </w:r>
      <w:r w:rsidRPr="00927D6E">
        <w:rPr>
          <w:rFonts w:ascii="Lato" w:hAnsi="Lato" w:cs="Arial"/>
          <w:bCs/>
          <w:iCs/>
          <w:spacing w:val="4"/>
          <w:sz w:val="22"/>
          <w:szCs w:val="22"/>
          <w:lang w:bidi="pl-PL"/>
        </w:rPr>
        <w:t xml:space="preserve">z dnia 13 października 2023 r., znak: KR.ZUZ.2.4210.711.2023.NW, w celu odbudowy urządzeń wodnych tj. rowów i obszarów objętych drenowaniem. Decyzja ta, podobnie jak wspominana powyżej </w:t>
      </w:r>
      <w:r w:rsidRPr="00927D6E">
        <w:rPr>
          <w:rFonts w:ascii="Lato" w:hAnsi="Lato" w:cs="Arial"/>
          <w:bCs/>
          <w:i/>
          <w:iCs/>
          <w:spacing w:val="4"/>
          <w:sz w:val="22"/>
          <w:szCs w:val="22"/>
          <w:lang w:bidi="pl-PL"/>
        </w:rPr>
        <w:t>decyzja o środowiskowych uwarunkowaniach</w:t>
      </w:r>
      <w:r w:rsidRPr="00927D6E">
        <w:rPr>
          <w:rFonts w:ascii="Lato" w:hAnsi="Lato" w:cs="Arial"/>
          <w:bCs/>
          <w:iCs/>
          <w:spacing w:val="4"/>
          <w:sz w:val="22"/>
          <w:szCs w:val="22"/>
          <w:lang w:bidi="pl-PL"/>
        </w:rPr>
        <w:t xml:space="preserve">,  jest wiążąca </w:t>
      </w:r>
      <w:r w:rsidR="00CF0679">
        <w:rPr>
          <w:rFonts w:ascii="Lato" w:hAnsi="Lato" w:cs="Arial"/>
          <w:bCs/>
          <w:iCs/>
          <w:spacing w:val="4"/>
          <w:sz w:val="22"/>
          <w:szCs w:val="22"/>
          <w:lang w:bidi="pl-PL"/>
        </w:rPr>
        <w:br/>
      </w:r>
      <w:r w:rsidRPr="00927D6E">
        <w:rPr>
          <w:rFonts w:ascii="Lato" w:hAnsi="Lato" w:cs="Arial"/>
          <w:bCs/>
          <w:iCs/>
          <w:spacing w:val="4"/>
          <w:sz w:val="22"/>
          <w:szCs w:val="22"/>
          <w:lang w:bidi="pl-PL"/>
        </w:rPr>
        <w:t xml:space="preserve">i determinuje przebieg gazociągu w zakresie w jakim dotyczy wskazanych w niej urządzeń wodnych. Ponadto, skrzyżowania gazociągu z ciekami muszą być projektowane zgodnie z Rozporządzeniem Ministra Gospodarki z dnia 26 kwietnia </w:t>
      </w:r>
      <w:r w:rsidRPr="00927D6E">
        <w:rPr>
          <w:rFonts w:ascii="Lato" w:hAnsi="Lato" w:cs="Arial"/>
          <w:bCs/>
          <w:iCs/>
          <w:spacing w:val="4"/>
          <w:sz w:val="22"/>
          <w:szCs w:val="22"/>
          <w:lang w:bidi="pl-PL"/>
        </w:rPr>
        <w:br/>
        <w:t xml:space="preserve">2013 r. w sprawie warunków technicznych, jakim powinny odpowiadać sieci gazowe </w:t>
      </w:r>
      <w:r w:rsidRPr="00927D6E">
        <w:rPr>
          <w:rFonts w:ascii="Lato" w:hAnsi="Lato" w:cs="Arial"/>
          <w:bCs/>
          <w:iCs/>
          <w:spacing w:val="4"/>
          <w:sz w:val="22"/>
          <w:szCs w:val="22"/>
          <w:lang w:bidi="pl-PL"/>
        </w:rPr>
        <w:br/>
        <w:t>i ich usytuowanie (t.j. Dz. U. z 2013 r. poz. 640), zwanego dalej „</w:t>
      </w:r>
      <w:r w:rsidRPr="00927D6E">
        <w:rPr>
          <w:rFonts w:ascii="Lato" w:hAnsi="Lato" w:cs="Arial"/>
          <w:bCs/>
          <w:i/>
          <w:iCs/>
          <w:spacing w:val="4"/>
          <w:sz w:val="22"/>
          <w:szCs w:val="22"/>
          <w:lang w:bidi="pl-PL"/>
        </w:rPr>
        <w:t xml:space="preserve">rozporządzeniem </w:t>
      </w:r>
      <w:r w:rsidRPr="00927D6E">
        <w:rPr>
          <w:rFonts w:ascii="Lato" w:hAnsi="Lato" w:cs="Arial"/>
          <w:bCs/>
          <w:i/>
          <w:iCs/>
          <w:spacing w:val="4"/>
          <w:sz w:val="22"/>
          <w:szCs w:val="22"/>
          <w:lang w:bidi="pl-PL"/>
        </w:rPr>
        <w:br/>
        <w:t>w sprawie warunków technicznych sieci gazowych</w:t>
      </w:r>
      <w:r w:rsidRPr="00927D6E">
        <w:rPr>
          <w:rFonts w:ascii="Lato" w:hAnsi="Lato" w:cs="Arial"/>
          <w:bCs/>
          <w:iCs/>
          <w:spacing w:val="4"/>
          <w:sz w:val="22"/>
          <w:szCs w:val="22"/>
          <w:lang w:bidi="pl-PL"/>
        </w:rPr>
        <w:t xml:space="preserve">” oraz warunkami technicznymi wydanymi przez odpowiednich zarządców infrastruktury. W konsekwencji,  proponowane przez skarżącego zmiany są niemożliwie ze względu na uwarunkowania terenu sąsiadującego z działkami skarżącego oraz aspekty techniczne realizacji </w:t>
      </w:r>
      <w:r w:rsidR="00AF2285">
        <w:rPr>
          <w:rFonts w:ascii="Lato" w:hAnsi="Lato" w:cs="Arial"/>
          <w:bCs/>
          <w:iCs/>
          <w:spacing w:val="4"/>
          <w:sz w:val="22"/>
          <w:szCs w:val="22"/>
          <w:lang w:bidi="pl-PL"/>
        </w:rPr>
        <w:br/>
      </w:r>
      <w:r w:rsidRPr="00927D6E">
        <w:rPr>
          <w:rFonts w:ascii="Lato" w:hAnsi="Lato" w:cs="Arial"/>
          <w:bCs/>
          <w:iCs/>
          <w:spacing w:val="4"/>
          <w:sz w:val="22"/>
          <w:szCs w:val="22"/>
          <w:lang w:bidi="pl-PL"/>
        </w:rPr>
        <w:t xml:space="preserve">ww. inwestycji. Niemniej, w związku z obawami skarżącego, co do możliwości dalszego użytkowania jego działek, </w:t>
      </w:r>
      <w:r w:rsidRPr="00927D6E">
        <w:rPr>
          <w:rFonts w:ascii="Lato" w:hAnsi="Lato" w:cs="Arial"/>
          <w:bCs/>
          <w:i/>
          <w:iCs/>
          <w:spacing w:val="4"/>
          <w:sz w:val="22"/>
          <w:szCs w:val="22"/>
          <w:lang w:bidi="pl-PL"/>
        </w:rPr>
        <w:t>inwestor</w:t>
      </w:r>
      <w:r w:rsidRPr="00927D6E">
        <w:rPr>
          <w:rFonts w:ascii="Lato" w:hAnsi="Lato" w:cs="Arial"/>
          <w:bCs/>
          <w:iCs/>
          <w:spacing w:val="4"/>
          <w:sz w:val="22"/>
          <w:szCs w:val="22"/>
          <w:lang w:bidi="pl-PL"/>
        </w:rPr>
        <w:t xml:space="preserve"> w rzeczonym piśmie wyjaśnił, że po posadowieniu gazociągu na działkach skarżącego, system drenarski zostanie w pełni odbudowany, </w:t>
      </w:r>
      <w:r w:rsidRPr="00927D6E">
        <w:rPr>
          <w:rFonts w:ascii="Lato" w:hAnsi="Lato" w:cs="Arial"/>
          <w:bCs/>
          <w:iCs/>
          <w:spacing w:val="4"/>
          <w:sz w:val="22"/>
          <w:szCs w:val="22"/>
          <w:lang w:bidi="pl-PL"/>
        </w:rPr>
        <w:br/>
        <w:t>a grunt nadal będzie mógł służyć pod uprawy.</w:t>
      </w:r>
    </w:p>
    <w:p w14:paraId="02708DF6" w14:textId="7E0FBD65" w:rsidR="00B81CCB" w:rsidRDefault="00927D6E" w:rsidP="00B81CCB">
      <w:pPr>
        <w:spacing w:after="240" w:line="240" w:lineRule="exact"/>
        <w:jc w:val="both"/>
        <w:outlineLvl w:val="0"/>
        <w:rPr>
          <w:rFonts w:ascii="Lato" w:hAnsi="Lato" w:cs="Arial"/>
          <w:bCs/>
          <w:iCs/>
          <w:spacing w:val="4"/>
          <w:sz w:val="22"/>
          <w:szCs w:val="22"/>
          <w:lang w:bidi="pl-PL"/>
        </w:rPr>
      </w:pPr>
      <w:r>
        <w:rPr>
          <w:rFonts w:ascii="Lato" w:hAnsi="Lato" w:cs="Arial"/>
          <w:bCs/>
          <w:iCs/>
          <w:spacing w:val="4"/>
          <w:sz w:val="22"/>
          <w:szCs w:val="22"/>
          <w:lang w:bidi="pl-PL"/>
        </w:rPr>
        <w:t xml:space="preserve">Natomiast w odniesieniu do nieruchomości Pana </w:t>
      </w:r>
      <w:r w:rsidR="00B81CCB" w:rsidRPr="00B81CCB">
        <w:rPr>
          <w:rFonts w:ascii="Lato" w:hAnsi="Lato" w:cs="Arial"/>
          <w:bCs/>
          <w:iCs/>
          <w:spacing w:val="4"/>
          <w:sz w:val="22"/>
          <w:szCs w:val="22"/>
          <w:lang w:bidi="pl-PL"/>
        </w:rPr>
        <w:t xml:space="preserve"> </w:t>
      </w:r>
      <w:r w:rsidRPr="00927D6E">
        <w:rPr>
          <w:rFonts w:ascii="Lato" w:hAnsi="Lato" w:cs="Arial"/>
          <w:bCs/>
          <w:iCs/>
          <w:spacing w:val="4"/>
          <w:sz w:val="22"/>
          <w:szCs w:val="22"/>
          <w:lang w:bidi="pl-PL"/>
        </w:rPr>
        <w:t>P</w:t>
      </w:r>
      <w:r w:rsidR="00D11809">
        <w:rPr>
          <w:rFonts w:ascii="Lato" w:hAnsi="Lato" w:cs="Arial"/>
          <w:bCs/>
          <w:iCs/>
          <w:spacing w:val="4"/>
          <w:sz w:val="22"/>
          <w:szCs w:val="22"/>
          <w:lang w:bidi="pl-PL"/>
        </w:rPr>
        <w:t>.</w:t>
      </w:r>
      <w:r w:rsidRPr="00927D6E">
        <w:rPr>
          <w:rFonts w:ascii="Lato" w:hAnsi="Lato" w:cs="Arial"/>
          <w:bCs/>
          <w:iCs/>
          <w:spacing w:val="4"/>
          <w:sz w:val="22"/>
          <w:szCs w:val="22"/>
          <w:lang w:bidi="pl-PL"/>
        </w:rPr>
        <w:t xml:space="preserve"> G</w:t>
      </w:r>
      <w:r w:rsidR="00D11809">
        <w:rPr>
          <w:rFonts w:ascii="Lato" w:hAnsi="Lato" w:cs="Arial"/>
          <w:bCs/>
          <w:iCs/>
          <w:spacing w:val="4"/>
          <w:sz w:val="22"/>
          <w:szCs w:val="22"/>
          <w:lang w:bidi="pl-PL"/>
        </w:rPr>
        <w:t>.</w:t>
      </w:r>
      <w:r w:rsidRPr="00927D6E">
        <w:rPr>
          <w:rFonts w:ascii="Lato" w:hAnsi="Lato" w:cs="Arial"/>
          <w:bCs/>
          <w:iCs/>
          <w:spacing w:val="4"/>
          <w:sz w:val="22"/>
          <w:szCs w:val="22"/>
          <w:lang w:bidi="pl-PL"/>
        </w:rPr>
        <w:t xml:space="preserve"> i Pana J</w:t>
      </w:r>
      <w:r w:rsidR="00D11809">
        <w:rPr>
          <w:rFonts w:ascii="Lato" w:hAnsi="Lato" w:cs="Arial"/>
          <w:bCs/>
          <w:iCs/>
          <w:spacing w:val="4"/>
          <w:sz w:val="22"/>
          <w:szCs w:val="22"/>
          <w:lang w:bidi="pl-PL"/>
        </w:rPr>
        <w:t>.</w:t>
      </w:r>
      <w:r w:rsidRPr="00927D6E">
        <w:rPr>
          <w:rFonts w:ascii="Lato" w:hAnsi="Lato" w:cs="Arial"/>
          <w:bCs/>
          <w:iCs/>
          <w:spacing w:val="4"/>
          <w:sz w:val="22"/>
          <w:szCs w:val="22"/>
          <w:lang w:bidi="pl-PL"/>
        </w:rPr>
        <w:t xml:space="preserve"> A</w:t>
      </w:r>
      <w:r w:rsidR="00D11809">
        <w:rPr>
          <w:rFonts w:ascii="Lato" w:hAnsi="Lato" w:cs="Arial"/>
          <w:bCs/>
          <w:iCs/>
          <w:spacing w:val="4"/>
          <w:sz w:val="22"/>
          <w:szCs w:val="22"/>
          <w:lang w:bidi="pl-PL"/>
        </w:rPr>
        <w:t>.</w:t>
      </w:r>
      <w:r w:rsidRPr="00927D6E">
        <w:rPr>
          <w:rFonts w:ascii="Lato" w:hAnsi="Lato" w:cs="Arial"/>
          <w:bCs/>
          <w:iCs/>
          <w:spacing w:val="4"/>
          <w:sz w:val="22"/>
          <w:szCs w:val="22"/>
          <w:lang w:bidi="pl-PL"/>
        </w:rPr>
        <w:t xml:space="preserve"> </w:t>
      </w:r>
      <w:r w:rsidR="00B81CCB" w:rsidRPr="00B81CCB">
        <w:rPr>
          <w:rFonts w:ascii="Lato" w:hAnsi="Lato" w:cs="Arial"/>
          <w:bCs/>
          <w:i/>
          <w:iCs/>
          <w:spacing w:val="4"/>
          <w:sz w:val="22"/>
          <w:szCs w:val="22"/>
          <w:lang w:bidi="pl-PL"/>
        </w:rPr>
        <w:t>inwestor</w:t>
      </w:r>
      <w:r w:rsidR="00B81CCB" w:rsidRPr="00B81CCB">
        <w:rPr>
          <w:rFonts w:ascii="Lato" w:hAnsi="Lato" w:cs="Arial"/>
          <w:bCs/>
          <w:iCs/>
          <w:spacing w:val="4"/>
          <w:sz w:val="22"/>
          <w:szCs w:val="22"/>
          <w:lang w:bidi="pl-PL"/>
        </w:rPr>
        <w:t xml:space="preserve"> </w:t>
      </w:r>
      <w:r w:rsidR="00D11809">
        <w:rPr>
          <w:rFonts w:ascii="Lato" w:hAnsi="Lato" w:cs="Arial"/>
          <w:bCs/>
          <w:iCs/>
          <w:spacing w:val="4"/>
          <w:sz w:val="22"/>
          <w:szCs w:val="22"/>
          <w:lang w:bidi="pl-PL"/>
        </w:rPr>
        <w:br/>
      </w:r>
      <w:r w:rsidR="00B81CCB" w:rsidRPr="00B81CCB">
        <w:rPr>
          <w:rFonts w:ascii="Lato" w:hAnsi="Lato" w:cs="Arial"/>
          <w:bCs/>
          <w:iCs/>
          <w:spacing w:val="4"/>
          <w:sz w:val="22"/>
          <w:szCs w:val="22"/>
          <w:lang w:bidi="pl-PL"/>
        </w:rPr>
        <w:t>w stanowisku z dnia 6 sierpnia 2024 r.</w:t>
      </w:r>
      <w:r w:rsidRPr="00927D6E">
        <w:rPr>
          <w:rFonts w:ascii="Lato" w:hAnsi="Lato" w:cs="Arial"/>
          <w:bCs/>
          <w:iCs/>
          <w:spacing w:val="4"/>
          <w:sz w:val="22"/>
          <w:szCs w:val="22"/>
          <w:lang w:bidi="pl-PL"/>
        </w:rPr>
        <w:t xml:space="preserve"> </w:t>
      </w:r>
      <w:r w:rsidRPr="00B81CCB">
        <w:rPr>
          <w:rFonts w:ascii="Lato" w:hAnsi="Lato" w:cs="Arial"/>
          <w:bCs/>
          <w:iCs/>
          <w:spacing w:val="4"/>
          <w:sz w:val="22"/>
          <w:szCs w:val="22"/>
          <w:lang w:bidi="pl-PL"/>
        </w:rPr>
        <w:t>wyjaśnił</w:t>
      </w:r>
      <w:r w:rsidR="00B81CCB" w:rsidRPr="00B81CCB">
        <w:rPr>
          <w:rFonts w:ascii="Lato" w:hAnsi="Lato" w:cs="Arial"/>
          <w:bCs/>
          <w:iCs/>
          <w:spacing w:val="4"/>
          <w:sz w:val="22"/>
          <w:szCs w:val="22"/>
          <w:lang w:bidi="pl-PL"/>
        </w:rPr>
        <w:t xml:space="preserve">, </w:t>
      </w:r>
      <w:r>
        <w:rPr>
          <w:rFonts w:ascii="Lato" w:hAnsi="Lato" w:cs="Arial"/>
          <w:bCs/>
          <w:iCs/>
          <w:spacing w:val="4"/>
          <w:sz w:val="22"/>
          <w:szCs w:val="22"/>
          <w:lang w:bidi="pl-PL"/>
        </w:rPr>
        <w:t xml:space="preserve">że </w:t>
      </w:r>
      <w:r w:rsidRPr="00B81CCB">
        <w:rPr>
          <w:rFonts w:ascii="Lato" w:hAnsi="Lato" w:cs="Arial"/>
          <w:bCs/>
          <w:iCs/>
          <w:spacing w:val="4"/>
          <w:sz w:val="22"/>
          <w:szCs w:val="22"/>
          <w:lang w:bidi="pl-PL"/>
        </w:rPr>
        <w:t xml:space="preserve">przebieg gazociągu zaprojektowany został na końcu działek (patrząc od ul. </w:t>
      </w:r>
      <w:r w:rsidR="00D11809">
        <w:rPr>
          <w:rFonts w:ascii="Lato" w:hAnsi="Lato" w:cs="Arial"/>
          <w:bCs/>
          <w:iCs/>
          <w:spacing w:val="4"/>
          <w:sz w:val="22"/>
          <w:szCs w:val="22"/>
          <w:lang w:bidi="pl-PL"/>
        </w:rPr>
        <w:t>…</w:t>
      </w:r>
      <w:r w:rsidRPr="00B81CCB">
        <w:rPr>
          <w:rFonts w:ascii="Lato" w:hAnsi="Lato" w:cs="Arial"/>
          <w:bCs/>
          <w:iCs/>
          <w:spacing w:val="4"/>
          <w:sz w:val="22"/>
          <w:szCs w:val="22"/>
          <w:lang w:bidi="pl-PL"/>
        </w:rPr>
        <w:t>) i przebiega wzdłuż istniejącego rowu melioracyjnego. Tak zaprojektowana trasa gazociągu, pozwoli skarżącym w przyszłości na zabudowę działek, stanowiących ich własność.</w:t>
      </w:r>
      <w:r>
        <w:rPr>
          <w:rFonts w:ascii="Lato" w:hAnsi="Lato" w:cs="Arial"/>
          <w:bCs/>
          <w:iCs/>
          <w:spacing w:val="4"/>
          <w:sz w:val="22"/>
          <w:szCs w:val="22"/>
          <w:lang w:bidi="pl-PL"/>
        </w:rPr>
        <w:t xml:space="preserve"> Ponadto </w:t>
      </w:r>
      <w:r w:rsidR="00B81CCB" w:rsidRPr="00B81CCB">
        <w:rPr>
          <w:rFonts w:ascii="Lato" w:hAnsi="Lato" w:cs="Arial"/>
          <w:bCs/>
          <w:iCs/>
          <w:spacing w:val="4"/>
          <w:sz w:val="22"/>
          <w:szCs w:val="22"/>
          <w:lang w:bidi="pl-PL"/>
        </w:rPr>
        <w:t xml:space="preserve">minimalna głębokość, </w:t>
      </w:r>
      <w:r w:rsidR="00D11809">
        <w:rPr>
          <w:rFonts w:ascii="Lato" w:hAnsi="Lato" w:cs="Arial"/>
          <w:bCs/>
          <w:iCs/>
          <w:spacing w:val="4"/>
          <w:sz w:val="22"/>
          <w:szCs w:val="22"/>
          <w:lang w:bidi="pl-PL"/>
        </w:rPr>
        <w:br/>
      </w:r>
      <w:r w:rsidR="00B81CCB" w:rsidRPr="00B81CCB">
        <w:rPr>
          <w:rFonts w:ascii="Lato" w:hAnsi="Lato" w:cs="Arial"/>
          <w:bCs/>
          <w:iCs/>
          <w:spacing w:val="4"/>
          <w:sz w:val="22"/>
          <w:szCs w:val="22"/>
          <w:lang w:bidi="pl-PL"/>
        </w:rPr>
        <w:t xml:space="preserve">na której układana jest infrastruktura gazowa </w:t>
      </w:r>
      <w:r>
        <w:rPr>
          <w:rFonts w:ascii="Lato" w:hAnsi="Lato" w:cs="Arial"/>
          <w:bCs/>
          <w:iCs/>
          <w:spacing w:val="4"/>
          <w:sz w:val="22"/>
          <w:szCs w:val="22"/>
          <w:lang w:bidi="pl-PL"/>
        </w:rPr>
        <w:t xml:space="preserve">wynosi </w:t>
      </w:r>
      <w:r w:rsidR="00B81CCB" w:rsidRPr="00B81CCB">
        <w:rPr>
          <w:rFonts w:ascii="Lato" w:hAnsi="Lato" w:cs="Arial"/>
          <w:bCs/>
          <w:iCs/>
          <w:spacing w:val="4"/>
          <w:sz w:val="22"/>
          <w:szCs w:val="22"/>
          <w:lang w:bidi="pl-PL"/>
        </w:rPr>
        <w:t xml:space="preserve">min. 1,2 m od góry rury do poziomu terenu, co umożliwi skarżącym dotychczasowe użytkowanie rolnicze. </w:t>
      </w:r>
      <w:r>
        <w:rPr>
          <w:rFonts w:ascii="Lato" w:hAnsi="Lato" w:cs="Arial"/>
          <w:bCs/>
          <w:iCs/>
          <w:spacing w:val="4"/>
          <w:sz w:val="22"/>
          <w:szCs w:val="22"/>
          <w:lang w:bidi="pl-PL"/>
        </w:rPr>
        <w:t xml:space="preserve"> J</w:t>
      </w:r>
      <w:r w:rsidR="00B81CCB" w:rsidRPr="00B81CCB">
        <w:rPr>
          <w:rFonts w:ascii="Lato" w:hAnsi="Lato" w:cs="Arial"/>
          <w:bCs/>
          <w:iCs/>
          <w:spacing w:val="4"/>
          <w:sz w:val="22"/>
          <w:szCs w:val="22"/>
          <w:lang w:bidi="pl-PL"/>
        </w:rPr>
        <w:t>ak dalej wskaz</w:t>
      </w:r>
      <w:r>
        <w:rPr>
          <w:rFonts w:ascii="Lato" w:hAnsi="Lato" w:cs="Arial"/>
          <w:bCs/>
          <w:iCs/>
          <w:spacing w:val="4"/>
          <w:sz w:val="22"/>
          <w:szCs w:val="22"/>
          <w:lang w:bidi="pl-PL"/>
        </w:rPr>
        <w:t>ał</w:t>
      </w:r>
      <w:r w:rsidR="00B81CCB" w:rsidRPr="00B81CCB">
        <w:rPr>
          <w:rFonts w:ascii="Lato" w:hAnsi="Lato" w:cs="Arial"/>
          <w:bCs/>
          <w:iCs/>
          <w:spacing w:val="4"/>
          <w:sz w:val="22"/>
          <w:szCs w:val="22"/>
          <w:lang w:bidi="pl-PL"/>
        </w:rPr>
        <w:t xml:space="preserve"> </w:t>
      </w:r>
      <w:r w:rsidR="00B81CCB" w:rsidRPr="00B81CCB">
        <w:rPr>
          <w:rFonts w:ascii="Lato" w:hAnsi="Lato" w:cs="Arial"/>
          <w:bCs/>
          <w:i/>
          <w:iCs/>
          <w:spacing w:val="4"/>
          <w:sz w:val="22"/>
          <w:szCs w:val="22"/>
          <w:lang w:bidi="pl-PL"/>
        </w:rPr>
        <w:t>inwestor</w:t>
      </w:r>
      <w:r w:rsidR="00B81CCB" w:rsidRPr="00B81CCB">
        <w:rPr>
          <w:rFonts w:ascii="Lato" w:hAnsi="Lato" w:cs="Arial"/>
          <w:bCs/>
          <w:iCs/>
          <w:spacing w:val="4"/>
          <w:sz w:val="22"/>
          <w:szCs w:val="22"/>
          <w:lang w:bidi="pl-PL"/>
        </w:rPr>
        <w:t xml:space="preserve">, zmiana trasy przebiegu projektowanego gazociągu, w sposób postulowany przez skarżące strony jest niemożliwa z uwagi na m.in. warunki terenowe tj. rowy, skarpy oraz teren podmokły, które uniemożliwiają poprowadzenie gazociągu w alternatywnej lokalizacji. Dodatkowo, </w:t>
      </w:r>
      <w:r w:rsidR="00B81CCB" w:rsidRPr="00B81CCB">
        <w:rPr>
          <w:rFonts w:ascii="Lato" w:hAnsi="Lato" w:cs="Arial"/>
          <w:bCs/>
          <w:i/>
          <w:iCs/>
          <w:spacing w:val="4"/>
          <w:sz w:val="22"/>
          <w:szCs w:val="22"/>
          <w:lang w:bidi="pl-PL"/>
        </w:rPr>
        <w:t xml:space="preserve">inwestor </w:t>
      </w:r>
      <w:r w:rsidR="00B81CCB" w:rsidRPr="00B81CCB">
        <w:rPr>
          <w:rFonts w:ascii="Lato" w:hAnsi="Lato" w:cs="Arial"/>
          <w:bCs/>
          <w:iCs/>
          <w:spacing w:val="4"/>
          <w:sz w:val="22"/>
          <w:szCs w:val="22"/>
          <w:lang w:bidi="pl-PL"/>
        </w:rPr>
        <w:t xml:space="preserve">podkreślił, że głównym założeniem przy wyborze trasy przebiegu ww. inwestycji było odsunięcie jej od terenów mocno zurbanizowanych tj. odsunięcie od istniejącej zabudowy oraz ominięcie Moto Parku przy ul. </w:t>
      </w:r>
      <w:r w:rsidR="00D11809">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  </w:t>
      </w:r>
    </w:p>
    <w:p w14:paraId="4C79D525" w14:textId="4799DA20" w:rsidR="00DC7E13" w:rsidRPr="00DC7E13" w:rsidRDefault="00DC7E13" w:rsidP="00DC7E13">
      <w:pPr>
        <w:spacing w:after="240" w:line="240" w:lineRule="exact"/>
        <w:jc w:val="both"/>
        <w:outlineLvl w:val="0"/>
        <w:rPr>
          <w:rFonts w:ascii="Lato" w:hAnsi="Lato" w:cs="Arial"/>
          <w:bCs/>
          <w:iCs/>
          <w:spacing w:val="4"/>
          <w:sz w:val="22"/>
          <w:szCs w:val="22"/>
          <w:lang w:bidi="pl-PL"/>
        </w:rPr>
      </w:pPr>
      <w:r>
        <w:rPr>
          <w:rFonts w:ascii="Lato" w:hAnsi="Lato" w:cs="Arial"/>
          <w:bCs/>
          <w:iCs/>
          <w:spacing w:val="4"/>
          <w:sz w:val="22"/>
          <w:szCs w:val="22"/>
          <w:lang w:bidi="pl-PL"/>
        </w:rPr>
        <w:t xml:space="preserve">W odniesieniu do działek </w:t>
      </w:r>
      <w:r w:rsidRPr="009C1319">
        <w:rPr>
          <w:rFonts w:ascii="Lato" w:hAnsi="Lato" w:cs="Arial"/>
          <w:bCs/>
          <w:i/>
          <w:spacing w:val="4"/>
          <w:sz w:val="22"/>
          <w:szCs w:val="22"/>
          <w:lang w:bidi="pl-PL"/>
        </w:rPr>
        <w:t>K</w:t>
      </w:r>
      <w:r w:rsidR="00D11809">
        <w:rPr>
          <w:rFonts w:ascii="Lato" w:hAnsi="Lato" w:cs="Arial"/>
          <w:bCs/>
          <w:i/>
          <w:spacing w:val="4"/>
          <w:sz w:val="22"/>
          <w:szCs w:val="22"/>
          <w:lang w:bidi="pl-PL"/>
        </w:rPr>
        <w:t>.</w:t>
      </w:r>
      <w:r>
        <w:rPr>
          <w:rFonts w:ascii="Lato" w:hAnsi="Lato" w:cs="Arial"/>
          <w:bCs/>
          <w:iCs/>
          <w:spacing w:val="4"/>
          <w:sz w:val="22"/>
          <w:szCs w:val="22"/>
          <w:lang w:bidi="pl-PL"/>
        </w:rPr>
        <w:t>-</w:t>
      </w:r>
      <w:r w:rsidR="00484420">
        <w:rPr>
          <w:rFonts w:ascii="Lato" w:hAnsi="Lato" w:cs="Arial"/>
          <w:bCs/>
          <w:iCs/>
          <w:spacing w:val="4"/>
          <w:sz w:val="22"/>
          <w:szCs w:val="22"/>
          <w:lang w:bidi="pl-PL"/>
        </w:rPr>
        <w:t xml:space="preserve">u </w:t>
      </w:r>
      <w:r>
        <w:rPr>
          <w:rFonts w:ascii="Lato" w:hAnsi="Lato" w:cs="Arial"/>
          <w:bCs/>
          <w:iCs/>
          <w:spacing w:val="4"/>
          <w:sz w:val="22"/>
          <w:szCs w:val="22"/>
          <w:lang w:bidi="pl-PL"/>
        </w:rPr>
        <w:t xml:space="preserve"> </w:t>
      </w:r>
      <w:r w:rsidRPr="00DC7E13">
        <w:rPr>
          <w:rFonts w:ascii="Lato" w:hAnsi="Lato" w:cs="Arial"/>
          <w:bCs/>
          <w:iCs/>
          <w:spacing w:val="4"/>
          <w:sz w:val="22"/>
          <w:szCs w:val="22"/>
          <w:lang w:bidi="pl-PL"/>
        </w:rPr>
        <w:t xml:space="preserve">nr </w:t>
      </w:r>
      <w:r w:rsidR="00D11809">
        <w:rPr>
          <w:rFonts w:ascii="Lato" w:hAnsi="Lato" w:cs="Arial"/>
          <w:bCs/>
          <w:iCs/>
          <w:spacing w:val="4"/>
          <w:sz w:val="22"/>
          <w:szCs w:val="22"/>
          <w:lang w:bidi="pl-PL"/>
        </w:rPr>
        <w:t>…</w:t>
      </w:r>
      <w:r w:rsidRPr="00DC7E13">
        <w:rPr>
          <w:rFonts w:ascii="Lato" w:hAnsi="Lato" w:cs="Arial"/>
          <w:bCs/>
          <w:iCs/>
          <w:spacing w:val="4"/>
          <w:sz w:val="22"/>
          <w:szCs w:val="22"/>
          <w:lang w:bidi="pl-PL"/>
        </w:rPr>
        <w:t xml:space="preserve">oraz </w:t>
      </w:r>
      <w:r w:rsidR="00D11809">
        <w:rPr>
          <w:rFonts w:ascii="Lato" w:hAnsi="Lato" w:cs="Arial"/>
          <w:bCs/>
          <w:iCs/>
          <w:spacing w:val="4"/>
          <w:sz w:val="22"/>
          <w:szCs w:val="22"/>
          <w:lang w:bidi="pl-PL"/>
        </w:rPr>
        <w:t>…</w:t>
      </w:r>
      <w:r w:rsidRPr="00DC7E13">
        <w:rPr>
          <w:rFonts w:ascii="Lato" w:hAnsi="Lato" w:cs="Arial"/>
          <w:bCs/>
          <w:iCs/>
          <w:spacing w:val="4"/>
          <w:sz w:val="22"/>
          <w:szCs w:val="22"/>
          <w:lang w:bidi="pl-PL"/>
        </w:rPr>
        <w:t xml:space="preserve">, obręb </w:t>
      </w:r>
      <w:r w:rsidR="00D11809">
        <w:rPr>
          <w:rFonts w:ascii="Lato" w:hAnsi="Lato" w:cs="Arial"/>
          <w:bCs/>
          <w:iCs/>
          <w:spacing w:val="4"/>
          <w:sz w:val="22"/>
          <w:szCs w:val="22"/>
          <w:lang w:bidi="pl-PL"/>
        </w:rPr>
        <w:t>…</w:t>
      </w:r>
      <w:r w:rsidRPr="009C1319">
        <w:rPr>
          <w:rFonts w:ascii="Lato" w:hAnsi="Lato" w:cs="Arial"/>
          <w:bCs/>
          <w:i/>
          <w:spacing w:val="4"/>
          <w:sz w:val="22"/>
          <w:szCs w:val="22"/>
          <w:lang w:bidi="pl-PL"/>
        </w:rPr>
        <w:t>, inwestor</w:t>
      </w:r>
      <w:r>
        <w:rPr>
          <w:rFonts w:ascii="Lato" w:hAnsi="Lato" w:cs="Arial"/>
          <w:bCs/>
          <w:iCs/>
          <w:spacing w:val="4"/>
          <w:sz w:val="22"/>
          <w:szCs w:val="22"/>
          <w:lang w:bidi="pl-PL"/>
        </w:rPr>
        <w:t xml:space="preserve"> wyjaśnił, że </w:t>
      </w:r>
      <w:r w:rsidRPr="00DC7E13">
        <w:rPr>
          <w:rFonts w:ascii="Lato" w:hAnsi="Lato" w:cs="Arial"/>
          <w:bCs/>
          <w:iCs/>
          <w:spacing w:val="4"/>
          <w:sz w:val="22"/>
          <w:szCs w:val="22"/>
          <w:lang w:bidi="pl-PL"/>
        </w:rPr>
        <w:t>gazociąg poprowadzono w taki sposób, aby ograniczyć liczbę załomów poziomych tj. liczbę połączeń spawanych, które mogą stanowić potencjalne źródło ognisk korozyjnych. Ponadto, słupki oznaczeniowe i słupki pomiarowe będą ustawione przy przeszkodach terenowych, na odcinkach prostych w odległości od 200 do 400 m, zaś pozostałe zostały zaprojektowane w  granicach działek. Z powoływanego stanowiska</w:t>
      </w:r>
      <w:r w:rsidRPr="00DC7E13">
        <w:rPr>
          <w:rFonts w:ascii="Lato" w:hAnsi="Lato" w:cs="Arial"/>
          <w:bCs/>
          <w:i/>
          <w:iCs/>
          <w:spacing w:val="4"/>
          <w:sz w:val="22"/>
          <w:szCs w:val="22"/>
          <w:lang w:bidi="pl-PL"/>
        </w:rPr>
        <w:t xml:space="preserve"> inwestora </w:t>
      </w:r>
      <w:r w:rsidRPr="00DC7E13">
        <w:rPr>
          <w:rFonts w:ascii="Lato" w:hAnsi="Lato" w:cs="Arial"/>
          <w:bCs/>
          <w:iCs/>
          <w:spacing w:val="4"/>
          <w:sz w:val="22"/>
          <w:szCs w:val="22"/>
          <w:lang w:bidi="pl-PL"/>
        </w:rPr>
        <w:t xml:space="preserve">wynika także, że okład ziemi z wykopu będzie rozdzielony, a głębokość posadowienia gazociągu nie przekroczy 1,2 m przykrycia. W konsekwencji, możliwe będzie przeprowadzenie w przyszłości wszelkich zabiegów agrotechnicznych planowanych przez </w:t>
      </w:r>
      <w:r w:rsidRPr="00DC7E13">
        <w:rPr>
          <w:rFonts w:ascii="Lato" w:hAnsi="Lato" w:cs="Arial"/>
          <w:bCs/>
          <w:i/>
          <w:iCs/>
          <w:spacing w:val="4"/>
          <w:sz w:val="22"/>
          <w:szCs w:val="22"/>
          <w:lang w:bidi="pl-PL"/>
        </w:rPr>
        <w:t>K</w:t>
      </w:r>
      <w:r w:rsidR="00D11809">
        <w:rPr>
          <w:rFonts w:ascii="Lato" w:hAnsi="Lato" w:cs="Arial"/>
          <w:bCs/>
          <w:i/>
          <w:iCs/>
          <w:spacing w:val="4"/>
          <w:sz w:val="22"/>
          <w:szCs w:val="22"/>
          <w:lang w:bidi="pl-PL"/>
        </w:rPr>
        <w:t>.</w:t>
      </w:r>
      <w:r w:rsidRPr="00DC7E13">
        <w:rPr>
          <w:rFonts w:ascii="Lato" w:hAnsi="Lato" w:cs="Arial"/>
          <w:bCs/>
          <w:iCs/>
          <w:spacing w:val="4"/>
          <w:sz w:val="22"/>
          <w:szCs w:val="22"/>
          <w:lang w:bidi="pl-PL"/>
        </w:rPr>
        <w:t xml:space="preserve">, po zakończeniu realizacji ww. inwestycji gazowej. </w:t>
      </w:r>
    </w:p>
    <w:p w14:paraId="3302BC48" w14:textId="6139EA5D" w:rsidR="00B81CCB" w:rsidRPr="00B81CCB" w:rsidRDefault="00927D6E" w:rsidP="00B81CCB">
      <w:pPr>
        <w:spacing w:after="240" w:line="240" w:lineRule="exact"/>
        <w:jc w:val="both"/>
        <w:outlineLvl w:val="0"/>
        <w:rPr>
          <w:rFonts w:ascii="Lato" w:hAnsi="Lato" w:cs="Arial"/>
          <w:bCs/>
          <w:iCs/>
          <w:spacing w:val="4"/>
          <w:sz w:val="22"/>
          <w:szCs w:val="22"/>
          <w:lang w:bidi="pl-PL"/>
        </w:rPr>
      </w:pPr>
      <w:r>
        <w:rPr>
          <w:rFonts w:ascii="Lato" w:hAnsi="Lato" w:cs="Arial"/>
          <w:bCs/>
          <w:iCs/>
          <w:spacing w:val="4"/>
          <w:sz w:val="22"/>
          <w:szCs w:val="22"/>
          <w:lang w:bidi="pl-PL"/>
        </w:rPr>
        <w:t xml:space="preserve">Mając na uwadze charakter zarzutów </w:t>
      </w:r>
      <w:r w:rsidR="00DC7E13">
        <w:rPr>
          <w:rFonts w:ascii="Lato" w:hAnsi="Lato" w:cs="Arial"/>
          <w:bCs/>
          <w:iCs/>
          <w:spacing w:val="4"/>
          <w:sz w:val="22"/>
          <w:szCs w:val="22"/>
          <w:lang w:bidi="pl-PL"/>
        </w:rPr>
        <w:t xml:space="preserve">podnoszonych przez </w:t>
      </w:r>
      <w:r>
        <w:rPr>
          <w:rFonts w:ascii="Lato" w:hAnsi="Lato" w:cs="Arial"/>
          <w:bCs/>
          <w:iCs/>
          <w:spacing w:val="4"/>
          <w:sz w:val="22"/>
          <w:szCs w:val="22"/>
          <w:lang w:bidi="pl-PL"/>
        </w:rPr>
        <w:t>Pana J</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K</w:t>
      </w:r>
      <w:r w:rsidR="00D11809">
        <w:rPr>
          <w:rFonts w:ascii="Lato" w:hAnsi="Lato" w:cs="Arial"/>
          <w:bCs/>
          <w:iCs/>
          <w:spacing w:val="4"/>
          <w:sz w:val="22"/>
          <w:szCs w:val="22"/>
          <w:lang w:bidi="pl-PL"/>
        </w:rPr>
        <w:t>.</w:t>
      </w:r>
      <w:r>
        <w:rPr>
          <w:rFonts w:ascii="Lato" w:hAnsi="Lato" w:cs="Arial"/>
          <w:bCs/>
          <w:iCs/>
          <w:spacing w:val="4"/>
          <w:sz w:val="22"/>
          <w:szCs w:val="22"/>
          <w:lang w:bidi="pl-PL"/>
        </w:rPr>
        <w:t>, Pana P</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G</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i Pana J</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A</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w:t>
      </w:r>
      <w:r w:rsidR="00DC7E13">
        <w:rPr>
          <w:rFonts w:ascii="Lato" w:hAnsi="Lato" w:cs="Arial"/>
          <w:bCs/>
          <w:iCs/>
          <w:spacing w:val="4"/>
          <w:sz w:val="22"/>
          <w:szCs w:val="22"/>
          <w:lang w:bidi="pl-PL"/>
        </w:rPr>
        <w:t xml:space="preserve">oraz </w:t>
      </w:r>
      <w:r w:rsidR="00DC7E13" w:rsidRPr="009C1319">
        <w:rPr>
          <w:rFonts w:ascii="Lato" w:hAnsi="Lato" w:cs="Arial"/>
          <w:bCs/>
          <w:i/>
          <w:spacing w:val="4"/>
          <w:sz w:val="22"/>
          <w:szCs w:val="22"/>
          <w:lang w:bidi="pl-PL"/>
        </w:rPr>
        <w:t>K</w:t>
      </w:r>
      <w:r w:rsidR="00D11809">
        <w:rPr>
          <w:rFonts w:ascii="Lato" w:hAnsi="Lato" w:cs="Arial"/>
          <w:bCs/>
          <w:i/>
          <w:spacing w:val="4"/>
          <w:sz w:val="22"/>
          <w:szCs w:val="22"/>
          <w:lang w:bidi="pl-PL"/>
        </w:rPr>
        <w:t>.</w:t>
      </w:r>
      <w:r w:rsidR="00DC7E13">
        <w:rPr>
          <w:rFonts w:ascii="Lato" w:hAnsi="Lato" w:cs="Arial"/>
          <w:bCs/>
          <w:iCs/>
          <w:spacing w:val="4"/>
          <w:sz w:val="22"/>
          <w:szCs w:val="22"/>
          <w:lang w:bidi="pl-PL"/>
        </w:rPr>
        <w:t xml:space="preserve">, </w:t>
      </w:r>
      <w:r>
        <w:rPr>
          <w:rFonts w:ascii="Lato" w:hAnsi="Lato" w:cs="Arial"/>
          <w:bCs/>
          <w:iCs/>
          <w:spacing w:val="4"/>
          <w:sz w:val="22"/>
          <w:szCs w:val="22"/>
          <w:lang w:bidi="pl-PL"/>
        </w:rPr>
        <w:t xml:space="preserve">wyjaśnić także należy, że </w:t>
      </w:r>
      <w:r w:rsidR="00B81CCB" w:rsidRPr="00B81CCB">
        <w:rPr>
          <w:rFonts w:ascii="Lato" w:hAnsi="Lato" w:cs="Arial"/>
          <w:bCs/>
          <w:i/>
          <w:iCs/>
          <w:spacing w:val="4"/>
          <w:sz w:val="22"/>
          <w:szCs w:val="22"/>
          <w:lang w:bidi="pl-PL"/>
        </w:rPr>
        <w:t>specustawa gazowa</w:t>
      </w:r>
      <w:r w:rsidR="00B81CCB" w:rsidRPr="00B81CCB">
        <w:rPr>
          <w:rFonts w:ascii="Lato" w:hAnsi="Lato" w:cs="Arial"/>
          <w:bCs/>
          <w:iCs/>
          <w:spacing w:val="4"/>
          <w:sz w:val="22"/>
          <w:szCs w:val="22"/>
          <w:lang w:bidi="pl-PL"/>
        </w:rPr>
        <w:t xml:space="preserve">, w oparciu o której przepisy wydano </w:t>
      </w:r>
      <w:r w:rsidR="00B81CCB" w:rsidRPr="00B81CCB">
        <w:rPr>
          <w:rFonts w:ascii="Lato" w:hAnsi="Lato" w:cs="Arial"/>
          <w:bCs/>
          <w:i/>
          <w:iCs/>
          <w:spacing w:val="4"/>
          <w:sz w:val="22"/>
          <w:szCs w:val="22"/>
          <w:lang w:bidi="pl-PL"/>
        </w:rPr>
        <w:t>decyzję Wojewody Małopolskiego</w:t>
      </w:r>
      <w:r w:rsidR="00B81CCB" w:rsidRPr="00B81CCB">
        <w:rPr>
          <w:rFonts w:ascii="Lato" w:hAnsi="Lato" w:cs="Arial"/>
          <w:bCs/>
          <w:iCs/>
          <w:spacing w:val="4"/>
          <w:sz w:val="22"/>
          <w:szCs w:val="22"/>
          <w:lang w:bidi="pl-PL"/>
        </w:rPr>
        <w:t xml:space="preserve">, jest </w:t>
      </w:r>
      <w:r w:rsidR="0042141D" w:rsidRPr="00B81CCB">
        <w:rPr>
          <w:rFonts w:ascii="Lato" w:hAnsi="Lato" w:cs="Arial"/>
          <w:bCs/>
          <w:iCs/>
          <w:spacing w:val="4"/>
          <w:sz w:val="22"/>
          <w:szCs w:val="22"/>
          <w:lang w:bidi="pl-PL"/>
        </w:rPr>
        <w:t xml:space="preserve">szczególnym </w:t>
      </w:r>
      <w:r w:rsidR="00B81CCB" w:rsidRPr="00B81CCB">
        <w:rPr>
          <w:rFonts w:ascii="Lato" w:hAnsi="Lato" w:cs="Arial"/>
          <w:bCs/>
          <w:iCs/>
          <w:spacing w:val="4"/>
          <w:sz w:val="22"/>
          <w:szCs w:val="22"/>
          <w:lang w:bidi="pl-PL"/>
        </w:rPr>
        <w:t xml:space="preserve">aktem prawnym, </w:t>
      </w:r>
      <w:r w:rsidR="00B81CCB" w:rsidRPr="00B81CCB">
        <w:rPr>
          <w:rFonts w:ascii="Lato" w:hAnsi="Lato" w:cs="Arial"/>
          <w:bCs/>
          <w:iCs/>
          <w:spacing w:val="4"/>
          <w:sz w:val="22"/>
          <w:szCs w:val="22"/>
          <w:lang w:bidi="pl-PL"/>
        </w:rPr>
        <w:lastRenderedPageBreak/>
        <w:t xml:space="preserve">przewidującym uproszczoną (przyśpieszoną) procedurę przygotowania i realizacji inwestycji w zakresie terminalu oraz inwestycji towarzyszących. Inwestycje tego rodzaju zostały zaliczone w art. 4 </w:t>
      </w:r>
      <w:r w:rsidR="00B81CCB" w:rsidRPr="00B81CCB">
        <w:rPr>
          <w:rFonts w:ascii="Lato" w:hAnsi="Lato" w:cs="Arial"/>
          <w:bCs/>
          <w:i/>
          <w:iCs/>
          <w:spacing w:val="4"/>
          <w:sz w:val="22"/>
          <w:szCs w:val="22"/>
          <w:lang w:bidi="pl-PL"/>
        </w:rPr>
        <w:t>specustawy gazowej</w:t>
      </w:r>
      <w:r w:rsidR="00B81CCB" w:rsidRPr="00B81CCB">
        <w:rPr>
          <w:rFonts w:ascii="Lato" w:hAnsi="Lato" w:cs="Arial"/>
          <w:bCs/>
          <w:iCs/>
          <w:spacing w:val="4"/>
          <w:sz w:val="22"/>
          <w:szCs w:val="22"/>
          <w:lang w:bidi="pl-PL"/>
        </w:rPr>
        <w:t xml:space="preserve"> do celów publicznych </w:t>
      </w:r>
      <w:r w:rsidR="00D11809">
        <w:rPr>
          <w:rFonts w:ascii="Lato" w:hAnsi="Lato" w:cs="Arial"/>
          <w:bCs/>
          <w:iCs/>
          <w:spacing w:val="4"/>
          <w:sz w:val="22"/>
          <w:szCs w:val="22"/>
          <w:lang w:bidi="pl-PL"/>
        </w:rPr>
        <w:br/>
      </w:r>
      <w:r w:rsidR="00B81CCB" w:rsidRPr="00B81CCB">
        <w:rPr>
          <w:rFonts w:ascii="Lato" w:hAnsi="Lato" w:cs="Arial"/>
          <w:bCs/>
          <w:iCs/>
          <w:spacing w:val="4"/>
          <w:sz w:val="22"/>
          <w:szCs w:val="22"/>
          <w:lang w:bidi="pl-PL"/>
        </w:rPr>
        <w:t xml:space="preserve">w </w:t>
      </w:r>
      <w:r w:rsidR="0042141D">
        <w:rPr>
          <w:rFonts w:ascii="Lato" w:hAnsi="Lato" w:cs="Arial"/>
          <w:bCs/>
          <w:iCs/>
          <w:spacing w:val="4"/>
          <w:sz w:val="22"/>
          <w:szCs w:val="22"/>
          <w:lang w:bidi="pl-PL"/>
        </w:rPr>
        <w:t xml:space="preserve">rozumieniu </w:t>
      </w:r>
      <w:r w:rsidR="00B81CCB" w:rsidRPr="00B81CCB">
        <w:rPr>
          <w:rFonts w:ascii="Lato" w:hAnsi="Lato" w:cs="Arial"/>
          <w:bCs/>
          <w:i/>
          <w:iCs/>
          <w:spacing w:val="4"/>
          <w:sz w:val="22"/>
          <w:szCs w:val="22"/>
          <w:lang w:bidi="pl-PL"/>
        </w:rPr>
        <w:t>ugn</w:t>
      </w:r>
      <w:r w:rsidR="00B81CCB" w:rsidRPr="00B81CCB">
        <w:rPr>
          <w:rFonts w:ascii="Lato" w:hAnsi="Lato" w:cs="Arial"/>
          <w:bCs/>
          <w:iCs/>
          <w:spacing w:val="4"/>
          <w:sz w:val="22"/>
          <w:szCs w:val="22"/>
          <w:lang w:bidi="pl-PL"/>
        </w:rPr>
        <w:t xml:space="preserve">. Ustawodawca uchwalając szczególne przepisy </w:t>
      </w:r>
      <w:r w:rsidR="00B81CCB" w:rsidRPr="00B81CCB">
        <w:rPr>
          <w:rFonts w:ascii="Lato" w:hAnsi="Lato" w:cs="Arial"/>
          <w:bCs/>
          <w:i/>
          <w:iCs/>
          <w:spacing w:val="4"/>
          <w:sz w:val="22"/>
          <w:szCs w:val="22"/>
          <w:lang w:bidi="pl-PL"/>
        </w:rPr>
        <w:t>specustawy gazowej</w:t>
      </w:r>
      <w:r w:rsidR="00B81CCB" w:rsidRPr="00B81CCB">
        <w:rPr>
          <w:rFonts w:ascii="Lato" w:hAnsi="Lato" w:cs="Arial"/>
          <w:bCs/>
          <w:iCs/>
          <w:spacing w:val="4"/>
          <w:sz w:val="22"/>
          <w:szCs w:val="22"/>
          <w:lang w:bidi="pl-PL"/>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B81CCB" w:rsidRPr="0042141D">
        <w:rPr>
          <w:rFonts w:ascii="Lato" w:hAnsi="Lato" w:cs="Arial"/>
          <w:bCs/>
          <w:i/>
          <w:spacing w:val="4"/>
          <w:sz w:val="22"/>
          <w:szCs w:val="22"/>
          <w:lang w:bidi="pl-PL"/>
        </w:rPr>
        <w:t>specustawy gazowej</w:t>
      </w:r>
      <w:r w:rsidR="00B81CCB" w:rsidRPr="00B81CCB">
        <w:rPr>
          <w:rFonts w:ascii="Lato" w:hAnsi="Lato" w:cs="Arial"/>
          <w:bCs/>
          <w:iCs/>
          <w:spacing w:val="4"/>
          <w:sz w:val="22"/>
          <w:szCs w:val="22"/>
          <w:lang w:bidi="pl-PL"/>
        </w:rPr>
        <w:t xml:space="preserve"> wymienić można ograniczenie </w:t>
      </w:r>
      <w:r w:rsidR="0042141D">
        <w:rPr>
          <w:rFonts w:ascii="Lato" w:hAnsi="Lato" w:cs="Arial"/>
          <w:bCs/>
          <w:iCs/>
          <w:spacing w:val="4"/>
          <w:sz w:val="22"/>
          <w:szCs w:val="22"/>
          <w:lang w:bidi="pl-PL"/>
        </w:rPr>
        <w:t>liczby</w:t>
      </w:r>
      <w:r w:rsidR="00B81CCB" w:rsidRPr="00B81CCB">
        <w:rPr>
          <w:rFonts w:ascii="Lato" w:hAnsi="Lato" w:cs="Arial"/>
          <w:bCs/>
          <w:iCs/>
          <w:spacing w:val="4"/>
          <w:sz w:val="22"/>
          <w:szCs w:val="22"/>
          <w:lang w:bidi="pl-PL"/>
        </w:rPr>
        <w:t xml:space="preserve"> pozwoleń niezbędnych do rozpoczęcia inwestycji oraz skrócenie czasu trwania procedur niezbędnych do uzyskania wymaganych decyzji. Z analizy uzasadnienia projektu </w:t>
      </w:r>
      <w:r w:rsidR="00B81CCB" w:rsidRPr="0042141D">
        <w:rPr>
          <w:rFonts w:ascii="Lato" w:hAnsi="Lato" w:cs="Arial"/>
          <w:bCs/>
          <w:i/>
          <w:spacing w:val="4"/>
          <w:sz w:val="22"/>
          <w:szCs w:val="22"/>
          <w:lang w:bidi="pl-PL"/>
        </w:rPr>
        <w:t>specustawy gazowej</w:t>
      </w:r>
      <w:r w:rsidR="00B81CCB" w:rsidRPr="00B81CCB">
        <w:rPr>
          <w:rFonts w:ascii="Lato" w:hAnsi="Lato" w:cs="Arial"/>
          <w:bCs/>
          <w:iCs/>
          <w:spacing w:val="4"/>
          <w:sz w:val="22"/>
          <w:szCs w:val="22"/>
          <w:lang w:bidi="pl-PL"/>
        </w:rPr>
        <w:t xml:space="preserve"> wyraźnie wynika dążenie </w:t>
      </w:r>
      <w:r w:rsidR="0042141D">
        <w:rPr>
          <w:rFonts w:ascii="Lato" w:hAnsi="Lato" w:cs="Arial"/>
          <w:bCs/>
          <w:iCs/>
          <w:spacing w:val="4"/>
          <w:sz w:val="22"/>
          <w:szCs w:val="22"/>
          <w:lang w:bidi="pl-PL"/>
        </w:rPr>
        <w:t>ustawodawcy</w:t>
      </w:r>
      <w:r w:rsidR="00B81CCB" w:rsidRPr="00B81CCB">
        <w:rPr>
          <w:rFonts w:ascii="Lato" w:hAnsi="Lato" w:cs="Arial"/>
          <w:bCs/>
          <w:iCs/>
          <w:spacing w:val="4"/>
          <w:sz w:val="22"/>
          <w:szCs w:val="22"/>
          <w:lang w:bidi="pl-PL"/>
        </w:rPr>
        <w:t xml:space="preserve"> do przyspieszenia i usprawnienia postępowania </w:t>
      </w:r>
      <w:r w:rsidR="00D11809">
        <w:rPr>
          <w:rFonts w:ascii="Lato" w:hAnsi="Lato" w:cs="Arial"/>
          <w:bCs/>
          <w:iCs/>
          <w:spacing w:val="4"/>
          <w:sz w:val="22"/>
          <w:szCs w:val="22"/>
          <w:lang w:bidi="pl-PL"/>
        </w:rPr>
        <w:br/>
      </w:r>
      <w:r w:rsidR="00B81CCB" w:rsidRPr="00B81CCB">
        <w:rPr>
          <w:rFonts w:ascii="Lato" w:hAnsi="Lato" w:cs="Arial"/>
          <w:bCs/>
          <w:iCs/>
          <w:spacing w:val="4"/>
          <w:sz w:val="22"/>
          <w:szCs w:val="22"/>
          <w:lang w:bidi="pl-PL"/>
        </w:rPr>
        <w:t xml:space="preserve">w przedmiocie lokalizacji oraz realizacji inwestycji w zakresie terminalu oraz inwestycji towarzyszących (zob. uzasadnienie projektu </w:t>
      </w:r>
      <w:r w:rsidR="00B81CCB" w:rsidRPr="0042141D">
        <w:rPr>
          <w:rFonts w:ascii="Lato" w:hAnsi="Lato" w:cs="Arial"/>
          <w:bCs/>
          <w:i/>
          <w:spacing w:val="4"/>
          <w:sz w:val="22"/>
          <w:szCs w:val="22"/>
          <w:lang w:bidi="pl-PL"/>
        </w:rPr>
        <w:t>specustawy gazowej</w:t>
      </w:r>
      <w:r w:rsidR="00B81CCB" w:rsidRPr="00B81CCB">
        <w:rPr>
          <w:rFonts w:ascii="Lato" w:hAnsi="Lato" w:cs="Arial"/>
          <w:bCs/>
          <w:iCs/>
          <w:spacing w:val="4"/>
          <w:sz w:val="22"/>
          <w:szCs w:val="22"/>
          <w:lang w:bidi="pl-PL"/>
        </w:rPr>
        <w:t>,</w:t>
      </w:r>
      <w:r w:rsidR="00D11809">
        <w:rPr>
          <w:rFonts w:ascii="Lato" w:hAnsi="Lato" w:cs="Arial"/>
          <w:bCs/>
          <w:iCs/>
          <w:spacing w:val="4"/>
          <w:sz w:val="22"/>
          <w:szCs w:val="22"/>
          <w:lang w:bidi="pl-PL"/>
        </w:rPr>
        <w:t xml:space="preserve"> </w:t>
      </w:r>
      <w:r w:rsidR="00B81CCB" w:rsidRPr="00B81CCB">
        <w:rPr>
          <w:rFonts w:ascii="Lato" w:hAnsi="Lato" w:cs="Arial"/>
          <w:bCs/>
          <w:iCs/>
          <w:spacing w:val="4"/>
          <w:sz w:val="22"/>
          <w:szCs w:val="22"/>
          <w:lang w:bidi="pl-PL"/>
        </w:rPr>
        <w:t xml:space="preserve">http://www.sejm.gov.pl). </w:t>
      </w:r>
    </w:p>
    <w:p w14:paraId="0AFDEC8E" w14:textId="77777777" w:rsidR="00B81CCB" w:rsidRP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Powyższymi okolicznościami należy uzasadniać z jednej strony znaczne zwiększenie uprawnień inwestora,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inwestora, </w:t>
      </w:r>
      <w:r w:rsidRPr="00B81CCB">
        <w:rPr>
          <w:rFonts w:ascii="Lato" w:hAnsi="Lato" w:cs="Arial"/>
          <w:bCs/>
          <w:iCs/>
          <w:spacing w:val="4"/>
          <w:sz w:val="22"/>
          <w:szCs w:val="22"/>
          <w:lang w:bidi="pl-PL"/>
        </w:rPr>
        <w:br/>
        <w:t xml:space="preserve">co do kształtu i przebiegu inwestycji. W przepisach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ustawodawca nie upoważnił organów do oceny racjonalności, czy słuszności zaproponowanych rozwiązań projektowych, bowiem taka ocena miałaby charakter pozaprawny. </w:t>
      </w:r>
      <w:r w:rsidRPr="00B81CCB">
        <w:rPr>
          <w:rFonts w:ascii="Lato" w:hAnsi="Lato" w:cs="Arial"/>
          <w:bCs/>
          <w:iCs/>
          <w:spacing w:val="4"/>
          <w:sz w:val="22"/>
          <w:szCs w:val="22"/>
          <w:lang w:bidi="pl-PL"/>
        </w:rPr>
        <w:br/>
        <w:t>O przebiegu inwestycji w zakresie terminalu oraz inwestycji towarzyszących decyduje inwestor (wnioskodawca), który wybiera najbardziej korzystne rozwiązanie lokalizacyjne.</w:t>
      </w:r>
    </w:p>
    <w:p w14:paraId="4A68B843" w14:textId="69AE2938" w:rsidR="00B81CCB" w:rsidRP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Organy orzekające w niniejszej sprawie, nie posiadają kompetencji do wyznaczania </w:t>
      </w:r>
      <w:r w:rsidRPr="00B81CCB">
        <w:rPr>
          <w:rFonts w:ascii="Lato" w:hAnsi="Lato" w:cs="Arial"/>
          <w:bCs/>
          <w:iCs/>
          <w:spacing w:val="4"/>
          <w:sz w:val="22"/>
          <w:szCs w:val="22"/>
          <w:lang w:bidi="pl-PL"/>
        </w:rPr>
        <w:br/>
        <w:t xml:space="preserve">i korygowania trasy inwestycji, czy też do zmiany proponowanych rozwiązań, co do jej przebiegu lub przyjętych rozwiązań w zakresie metody realizacji inwestycji. </w:t>
      </w:r>
      <w:r w:rsidRPr="00B81CCB">
        <w:rPr>
          <w:rFonts w:ascii="Lato" w:hAnsi="Lato" w:cs="Arial"/>
          <w:bCs/>
          <w:iCs/>
          <w:spacing w:val="4"/>
          <w:sz w:val="22"/>
          <w:szCs w:val="22"/>
          <w:lang w:bidi="pl-PL"/>
        </w:rPr>
        <w:br/>
        <w:t xml:space="preserve">Rolą orzekającego w sprawie organu jest bowiem sprawdzenie kompletności wniosku </w:t>
      </w:r>
      <w:r w:rsidRPr="00B81CCB">
        <w:rPr>
          <w:rFonts w:ascii="Lato" w:hAnsi="Lato" w:cs="Arial"/>
          <w:bCs/>
          <w:iCs/>
          <w:spacing w:val="4"/>
          <w:sz w:val="22"/>
          <w:szCs w:val="22"/>
          <w:lang w:bidi="pl-PL"/>
        </w:rPr>
        <w:br/>
        <w:t xml:space="preserve">w świetle wymogów ustawowych oraz czy koncepcja składającego wniosek mieści się </w:t>
      </w:r>
      <w:r w:rsidRPr="00B81CCB">
        <w:rPr>
          <w:rFonts w:ascii="Lato" w:hAnsi="Lato" w:cs="Arial"/>
          <w:bCs/>
          <w:iCs/>
          <w:spacing w:val="4"/>
          <w:sz w:val="22"/>
          <w:szCs w:val="22"/>
          <w:lang w:bidi="pl-PL"/>
        </w:rPr>
        <w:br/>
        <w:t xml:space="preserve">w granicach wyznaczonych przez prawo. Podkreślić trzeba także związany charakter decyzji o ustaleniu lokalizacji inwestycji towarzyszącej inwestycjom w zakresie terminalu. Stosownie bowiem do przepisu art. 6 ust. 2 </w:t>
      </w:r>
      <w:r w:rsidRPr="00B81CCB">
        <w:rPr>
          <w:rFonts w:ascii="Lato" w:hAnsi="Lato" w:cs="Arial"/>
          <w:bCs/>
          <w:i/>
          <w:iCs/>
          <w:spacing w:val="4"/>
          <w:sz w:val="22"/>
          <w:szCs w:val="22"/>
          <w:lang w:bidi="pl-PL"/>
        </w:rPr>
        <w:t>specustawy gazowej</w:t>
      </w:r>
      <w:r w:rsidRPr="00B81CCB">
        <w:rPr>
          <w:rFonts w:ascii="Lato" w:hAnsi="Lato" w:cs="Arial"/>
          <w:bCs/>
          <w:iCs/>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lub warunków. </w:t>
      </w:r>
    </w:p>
    <w:p w14:paraId="2E71B06B" w14:textId="688A9411" w:rsidR="00B81CCB" w:rsidRP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W szczególności, </w:t>
      </w:r>
      <w:r w:rsidRPr="00B81CCB">
        <w:rPr>
          <w:rFonts w:ascii="Lato" w:hAnsi="Lato" w:cs="Arial"/>
          <w:bCs/>
          <w:i/>
          <w:iCs/>
          <w:spacing w:val="4"/>
          <w:sz w:val="22"/>
          <w:szCs w:val="22"/>
          <w:lang w:bidi="pl-PL"/>
        </w:rPr>
        <w:t xml:space="preserve">specustawa gazowa </w:t>
      </w:r>
      <w:r w:rsidRPr="00B81CCB">
        <w:rPr>
          <w:rFonts w:ascii="Lato" w:hAnsi="Lato" w:cs="Arial"/>
          <w:bCs/>
          <w:iCs/>
          <w:spacing w:val="4"/>
          <w:sz w:val="22"/>
          <w:szCs w:val="22"/>
          <w:lang w:bidi="pl-PL"/>
        </w:rPr>
        <w:t xml:space="preserve">nie nakłada na </w:t>
      </w:r>
      <w:r w:rsidRPr="00B81CCB">
        <w:rPr>
          <w:rFonts w:ascii="Lato" w:hAnsi="Lato" w:cs="Arial"/>
          <w:bCs/>
          <w:i/>
          <w:iCs/>
          <w:spacing w:val="4"/>
          <w:sz w:val="22"/>
          <w:szCs w:val="22"/>
          <w:lang w:bidi="pl-PL"/>
        </w:rPr>
        <w:t>inwestora</w:t>
      </w:r>
      <w:r w:rsidRPr="00B81CCB">
        <w:rPr>
          <w:rFonts w:ascii="Lato" w:hAnsi="Lato" w:cs="Arial"/>
          <w:bCs/>
          <w:iCs/>
          <w:spacing w:val="4"/>
          <w:sz w:val="22"/>
          <w:szCs w:val="22"/>
          <w:lang w:bidi="pl-PL"/>
        </w:rPr>
        <w:t xml:space="preserve">, obowiązku przedkładania różnych wariantów planowanego przedsięwzięcia i nie ma on obowiązku uwzględniać oczekiwań stron postępowania co do lokalizacji inwestycji. </w:t>
      </w:r>
      <w:r w:rsidR="0065441D">
        <w:rPr>
          <w:rFonts w:ascii="Lato" w:hAnsi="Lato" w:cs="Arial"/>
          <w:bCs/>
          <w:iCs/>
          <w:spacing w:val="4"/>
          <w:sz w:val="22"/>
          <w:szCs w:val="22"/>
          <w:lang w:bidi="pl-PL"/>
        </w:rPr>
        <w:br/>
      </w:r>
      <w:r w:rsidRPr="00B81CCB">
        <w:rPr>
          <w:rFonts w:ascii="Lato" w:hAnsi="Lato" w:cs="Arial"/>
          <w:bCs/>
          <w:iCs/>
          <w:spacing w:val="4"/>
          <w:sz w:val="22"/>
          <w:szCs w:val="22"/>
          <w:lang w:bidi="pl-PL"/>
        </w:rPr>
        <w:t xml:space="preserve">Tylko w przypadku stwierdzenia przez organy, że kształt inwestycji w wersji zgłoszonej </w:t>
      </w:r>
      <w:r w:rsidR="0065441D">
        <w:rPr>
          <w:rFonts w:ascii="Lato" w:hAnsi="Lato" w:cs="Arial"/>
          <w:bCs/>
          <w:iCs/>
          <w:spacing w:val="4"/>
          <w:sz w:val="22"/>
          <w:szCs w:val="22"/>
          <w:lang w:bidi="pl-PL"/>
        </w:rPr>
        <w:br/>
      </w:r>
      <w:r w:rsidRPr="00B81CCB">
        <w:rPr>
          <w:rFonts w:ascii="Lato" w:hAnsi="Lato" w:cs="Arial"/>
          <w:bCs/>
          <w:iCs/>
          <w:spacing w:val="4"/>
          <w:sz w:val="22"/>
          <w:szCs w:val="22"/>
          <w:lang w:bidi="pl-PL"/>
        </w:rPr>
        <w:t xml:space="preserve">we wniosku inwestora narusza określony przepis prawa, zobowiązuje te organy </w:t>
      </w:r>
      <w:r w:rsidR="0065441D">
        <w:rPr>
          <w:rFonts w:ascii="Lato" w:hAnsi="Lato" w:cs="Arial"/>
          <w:bCs/>
          <w:iCs/>
          <w:spacing w:val="4"/>
          <w:sz w:val="22"/>
          <w:szCs w:val="22"/>
          <w:lang w:bidi="pl-PL"/>
        </w:rPr>
        <w:br/>
      </w:r>
      <w:r w:rsidRPr="00B81CCB">
        <w:rPr>
          <w:rFonts w:ascii="Lato" w:hAnsi="Lato" w:cs="Arial"/>
          <w:bCs/>
          <w:iCs/>
          <w:spacing w:val="4"/>
          <w:sz w:val="22"/>
          <w:szCs w:val="22"/>
          <w:lang w:bidi="pl-PL"/>
        </w:rPr>
        <w:t xml:space="preserve">do odmowy ustalenia lokalizacji inwestycji w wersji wnioskowanej przez inwestora. Dlatego też organy I </w:t>
      </w:r>
      <w:proofErr w:type="spellStart"/>
      <w:r w:rsidRPr="00B81CCB">
        <w:rPr>
          <w:rFonts w:ascii="Lato" w:hAnsi="Lato" w:cs="Arial"/>
          <w:bCs/>
          <w:iCs/>
          <w:spacing w:val="4"/>
          <w:sz w:val="22"/>
          <w:szCs w:val="22"/>
          <w:lang w:bidi="pl-PL"/>
        </w:rPr>
        <w:t>i</w:t>
      </w:r>
      <w:proofErr w:type="spellEnd"/>
      <w:r w:rsidRPr="00B81CCB">
        <w:rPr>
          <w:rFonts w:ascii="Lato" w:hAnsi="Lato" w:cs="Arial"/>
          <w:bCs/>
          <w:iCs/>
          <w:spacing w:val="4"/>
          <w:sz w:val="22"/>
          <w:szCs w:val="22"/>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w:t>
      </w:r>
    </w:p>
    <w:p w14:paraId="5A89B6B0" w14:textId="1B4498A8" w:rsidR="00B81CCB" w:rsidRDefault="00B81CCB" w:rsidP="00B81CCB">
      <w:pPr>
        <w:spacing w:after="240" w:line="240" w:lineRule="exact"/>
        <w:jc w:val="both"/>
        <w:outlineLvl w:val="0"/>
        <w:rPr>
          <w:rFonts w:ascii="Lato" w:hAnsi="Lato" w:cs="Arial"/>
          <w:bCs/>
          <w:iCs/>
          <w:spacing w:val="4"/>
          <w:sz w:val="22"/>
          <w:szCs w:val="22"/>
          <w:lang w:bidi="pl-PL"/>
        </w:rPr>
      </w:pPr>
      <w:r w:rsidRPr="00B81CCB">
        <w:rPr>
          <w:rFonts w:ascii="Lato" w:hAnsi="Lato" w:cs="Arial"/>
          <w:bCs/>
          <w:iCs/>
          <w:spacing w:val="4"/>
          <w:sz w:val="22"/>
          <w:szCs w:val="22"/>
          <w:lang w:bidi="pl-PL"/>
        </w:rPr>
        <w:t xml:space="preserve">Podkreślić należy, że wbrew przekonaniu skarżących, projektowanie </w:t>
      </w:r>
      <w:r w:rsidR="0065441D">
        <w:rPr>
          <w:rFonts w:ascii="Lato" w:hAnsi="Lato" w:cs="Arial"/>
          <w:bCs/>
          <w:iCs/>
          <w:spacing w:val="4"/>
          <w:sz w:val="22"/>
          <w:szCs w:val="22"/>
          <w:lang w:bidi="pl-PL"/>
        </w:rPr>
        <w:t xml:space="preserve">inwestycji </w:t>
      </w:r>
      <w:r w:rsidR="0065441D">
        <w:rPr>
          <w:rFonts w:ascii="Lato" w:hAnsi="Lato" w:cs="Arial"/>
          <w:bCs/>
          <w:iCs/>
          <w:spacing w:val="4"/>
          <w:sz w:val="22"/>
          <w:szCs w:val="22"/>
          <w:lang w:bidi="pl-PL"/>
        </w:rPr>
        <w:br/>
      </w:r>
      <w:r w:rsidRPr="00B81CCB">
        <w:rPr>
          <w:rFonts w:ascii="Lato" w:hAnsi="Lato" w:cs="Arial"/>
          <w:bCs/>
          <w:iCs/>
          <w:spacing w:val="4"/>
          <w:sz w:val="22"/>
          <w:szCs w:val="22"/>
          <w:lang w:bidi="pl-PL"/>
        </w:rPr>
        <w:t xml:space="preserve">nie może być dokonywane wyłącznie w oparciu o mapy i wiedzę ogólną, gdyż nie jest to wystarczające do prawidłowej oceny sytuacji i możliwości zarówno technicznych, </w:t>
      </w:r>
      <w:r w:rsidR="004D72F2">
        <w:rPr>
          <w:rFonts w:ascii="Lato" w:hAnsi="Lato" w:cs="Arial"/>
          <w:bCs/>
          <w:iCs/>
          <w:spacing w:val="4"/>
          <w:sz w:val="22"/>
          <w:szCs w:val="22"/>
          <w:lang w:bidi="pl-PL"/>
        </w:rPr>
        <w:br/>
      </w:r>
      <w:r w:rsidRPr="00B81CCB">
        <w:rPr>
          <w:rFonts w:ascii="Lato" w:hAnsi="Lato" w:cs="Arial"/>
          <w:bCs/>
          <w:iCs/>
          <w:spacing w:val="4"/>
          <w:sz w:val="22"/>
          <w:szCs w:val="22"/>
          <w:lang w:bidi="pl-PL"/>
        </w:rPr>
        <w:t xml:space="preserve">jak i uwarunkowań lokalizacyjnych w szerszym kontekście. Z tego względu, </w:t>
      </w:r>
      <w:r w:rsidRPr="00B81CCB">
        <w:rPr>
          <w:rFonts w:ascii="Lato" w:hAnsi="Lato" w:cs="Arial"/>
          <w:bCs/>
          <w:iCs/>
          <w:spacing w:val="4"/>
          <w:sz w:val="22"/>
          <w:szCs w:val="22"/>
          <w:lang w:bidi="pl-PL"/>
        </w:rPr>
        <w:lastRenderedPageBreak/>
        <w:t xml:space="preserve">zaprojektowanie inwestycji pozostawia się specjalistom posiadającym odpowiednie przygotowanie zawodowe, a nie powinny decydować o tym strony postępowania, </w:t>
      </w:r>
      <w:r w:rsidRPr="00B81CCB">
        <w:rPr>
          <w:rFonts w:ascii="Lato" w:hAnsi="Lato" w:cs="Arial"/>
          <w:bCs/>
          <w:iCs/>
          <w:spacing w:val="4"/>
          <w:sz w:val="22"/>
          <w:szCs w:val="22"/>
          <w:lang w:bidi="pl-PL"/>
        </w:rPr>
        <w:br/>
        <w:t xml:space="preserve">których nieruchomości zostały objęte wnioskiem o wydanie decyzji lokalizacyjnej, </w:t>
      </w:r>
      <w:r w:rsidRPr="00B81CCB">
        <w:rPr>
          <w:rFonts w:ascii="Lato" w:hAnsi="Lato" w:cs="Arial"/>
          <w:bCs/>
          <w:iCs/>
          <w:spacing w:val="4"/>
          <w:sz w:val="22"/>
          <w:szCs w:val="22"/>
          <w:lang w:bidi="pl-PL"/>
        </w:rPr>
        <w:br/>
        <w:t xml:space="preserve">gdyż żaden z przepisów </w:t>
      </w:r>
      <w:r w:rsidRPr="0065441D">
        <w:rPr>
          <w:rFonts w:ascii="Lato" w:hAnsi="Lato" w:cs="Arial"/>
          <w:bCs/>
          <w:i/>
          <w:spacing w:val="4"/>
          <w:sz w:val="22"/>
          <w:szCs w:val="22"/>
          <w:lang w:bidi="pl-PL"/>
        </w:rPr>
        <w:t>specustawy gazowej</w:t>
      </w:r>
      <w:r w:rsidRPr="00B81CCB">
        <w:rPr>
          <w:rFonts w:ascii="Lato" w:hAnsi="Lato" w:cs="Arial"/>
          <w:bCs/>
          <w:iCs/>
          <w:spacing w:val="4"/>
          <w:sz w:val="22"/>
          <w:szCs w:val="22"/>
          <w:lang w:bidi="pl-PL"/>
        </w:rPr>
        <w:t xml:space="preserve"> nie przewiduje takich uprawnień </w:t>
      </w:r>
      <w:r w:rsidRPr="00B81CCB">
        <w:rPr>
          <w:rFonts w:ascii="Lato" w:hAnsi="Lato" w:cs="Arial"/>
          <w:bCs/>
          <w:iCs/>
          <w:spacing w:val="4"/>
          <w:sz w:val="22"/>
          <w:szCs w:val="22"/>
          <w:lang w:bidi="pl-PL"/>
        </w:rPr>
        <w:br/>
        <w:t xml:space="preserve">(por. wyrok Naczelnego Sądu Administracyjnego z dnia 9 lutego 2018 r., sygn. akt </w:t>
      </w:r>
      <w:r w:rsidRPr="00B81CCB">
        <w:rPr>
          <w:rFonts w:ascii="Lato" w:hAnsi="Lato" w:cs="Arial"/>
          <w:bCs/>
          <w:iCs/>
          <w:spacing w:val="4"/>
          <w:sz w:val="22"/>
          <w:szCs w:val="22"/>
          <w:lang w:bidi="pl-PL"/>
        </w:rPr>
        <w:br/>
        <w:t>II OSK 1282/17, opubl. Centralna Baza Orzeczeń Sądów Administracyjnych).</w:t>
      </w:r>
    </w:p>
    <w:p w14:paraId="1FA770B6" w14:textId="045C1C09" w:rsidR="00CA6875" w:rsidRPr="00CA6875" w:rsidRDefault="00CA6875" w:rsidP="00CA6875">
      <w:pPr>
        <w:spacing w:after="240" w:line="240" w:lineRule="exact"/>
        <w:jc w:val="both"/>
        <w:outlineLvl w:val="0"/>
        <w:rPr>
          <w:rFonts w:ascii="Lato" w:hAnsi="Lato" w:cs="Arial"/>
          <w:bCs/>
          <w:iCs/>
          <w:spacing w:val="4"/>
          <w:sz w:val="22"/>
          <w:szCs w:val="22"/>
          <w:lang w:bidi="pl-PL"/>
        </w:rPr>
      </w:pPr>
      <w:r w:rsidRPr="00CA6875">
        <w:rPr>
          <w:rFonts w:ascii="Lato" w:hAnsi="Lato" w:cs="Arial"/>
          <w:bCs/>
          <w:iCs/>
          <w:spacing w:val="4"/>
          <w:sz w:val="22"/>
          <w:szCs w:val="22"/>
          <w:lang w:bidi="pl-PL"/>
        </w:rPr>
        <w:t xml:space="preserve">Jeśli przyjmujemy, że przebieg inwestycji jest wyznaczany w sposób racjonalny przez grono specjalistów z zakresu transportu, geologii, ochrony środowiska, musimy też przyjąć nieuchronność zajęcia ściśle oznaczonych gruntów pod lokalizację gazociągu. Liniowy charakter inwestycji gazowych dyktuje w sposób naturalny pewne rozstrzygnięcia, w szczególności co do wyboru nieruchomości objętych decyzją. </w:t>
      </w:r>
      <w:r w:rsidRPr="00CA6875">
        <w:rPr>
          <w:rFonts w:ascii="Lato" w:hAnsi="Lato" w:cs="Arial"/>
          <w:bCs/>
          <w:iCs/>
          <w:spacing w:val="4"/>
          <w:sz w:val="22"/>
          <w:szCs w:val="22"/>
          <w:lang w:bidi="pl-PL"/>
        </w:rPr>
        <w:br/>
        <w:t xml:space="preserve">W żadnym razie nie może być w takiej sytuacji mowy o niedopuszczalnej ingerencji. </w:t>
      </w:r>
      <w:r w:rsidRPr="00CA6875">
        <w:rPr>
          <w:rFonts w:ascii="Lato" w:hAnsi="Lato" w:cs="Arial"/>
          <w:bCs/>
          <w:iCs/>
          <w:spacing w:val="4"/>
          <w:sz w:val="22"/>
          <w:szCs w:val="22"/>
          <w:lang w:bidi="pl-PL"/>
        </w:rPr>
        <w:br/>
        <w:t>Jak wyżej bowiem zasygnalizowano, zakres badania przez organy  kwesti</w:t>
      </w:r>
      <w:r w:rsidR="0065441D">
        <w:rPr>
          <w:rFonts w:ascii="Lato" w:hAnsi="Lato" w:cs="Arial"/>
          <w:bCs/>
          <w:iCs/>
          <w:spacing w:val="4"/>
          <w:sz w:val="22"/>
          <w:szCs w:val="22"/>
          <w:lang w:bidi="pl-PL"/>
        </w:rPr>
        <w:t>i</w:t>
      </w:r>
      <w:r w:rsidRPr="00CA6875">
        <w:rPr>
          <w:rFonts w:ascii="Lato" w:hAnsi="Lato" w:cs="Arial"/>
          <w:bCs/>
          <w:iCs/>
          <w:spacing w:val="4"/>
          <w:sz w:val="22"/>
          <w:szCs w:val="22"/>
          <w:lang w:bidi="pl-PL"/>
        </w:rPr>
        <w:t xml:space="preserve"> zasadności „wywłaszczenia” i badania zasadności określonego przebiegu gazociągu ogranicza się do kontroli zgodności z przepisami wariantu przedstawionego przez wnioskodawcę bez prawa do dokonywania zmian w przedstawionej przez inwestora koncepcji przebiegu gazociągu (por. wyroki Naczelnego Sądu Administracyjnego z dnia 13 kwietnia 2021 r., sygn. akt II OSK 156/21, z dnia 20 lipca 2021 r., sygn. akt II OSK 852/21, z dnia </w:t>
      </w:r>
      <w:r w:rsidR="00AF2285">
        <w:rPr>
          <w:rFonts w:ascii="Lato" w:hAnsi="Lato" w:cs="Arial"/>
          <w:bCs/>
          <w:iCs/>
          <w:spacing w:val="4"/>
          <w:sz w:val="22"/>
          <w:szCs w:val="22"/>
          <w:lang w:bidi="pl-PL"/>
        </w:rPr>
        <w:br/>
      </w:r>
      <w:r w:rsidRPr="00CA6875">
        <w:rPr>
          <w:rFonts w:ascii="Lato" w:hAnsi="Lato" w:cs="Arial"/>
          <w:bCs/>
          <w:iCs/>
          <w:spacing w:val="4"/>
          <w:sz w:val="22"/>
          <w:szCs w:val="22"/>
          <w:lang w:bidi="pl-PL"/>
        </w:rPr>
        <w:t xml:space="preserve">5 sierpnia 2021 r. sygn. akt II OSK 1235/21, z dnia 14 września 2021 r. sygn. akt </w:t>
      </w:r>
      <w:r w:rsidR="00AF2285">
        <w:rPr>
          <w:rFonts w:ascii="Lato" w:hAnsi="Lato" w:cs="Arial"/>
          <w:bCs/>
          <w:iCs/>
          <w:spacing w:val="4"/>
          <w:sz w:val="22"/>
          <w:szCs w:val="22"/>
          <w:lang w:bidi="pl-PL"/>
        </w:rPr>
        <w:br/>
      </w:r>
      <w:r w:rsidRPr="00CA6875">
        <w:rPr>
          <w:rFonts w:ascii="Lato" w:hAnsi="Lato" w:cs="Arial"/>
          <w:bCs/>
          <w:iCs/>
          <w:spacing w:val="4"/>
          <w:sz w:val="22"/>
          <w:szCs w:val="22"/>
          <w:lang w:bidi="pl-PL"/>
        </w:rPr>
        <w:t xml:space="preserve">II OSK 1332/21, z dnia 30 września 2021 r. sygn. akt II OSK 193/21). Zdaniem </w:t>
      </w:r>
      <w:r w:rsidRPr="00CA6875">
        <w:rPr>
          <w:rFonts w:ascii="Lato" w:hAnsi="Lato" w:cs="Arial"/>
          <w:bCs/>
          <w:i/>
          <w:iCs/>
          <w:spacing w:val="4"/>
          <w:sz w:val="22"/>
          <w:szCs w:val="22"/>
          <w:lang w:bidi="pl-PL"/>
        </w:rPr>
        <w:t>Ministra</w:t>
      </w:r>
      <w:r w:rsidRPr="00CA6875">
        <w:rPr>
          <w:rFonts w:ascii="Lato" w:hAnsi="Lato" w:cs="Arial"/>
          <w:bCs/>
          <w:iCs/>
          <w:spacing w:val="4"/>
          <w:sz w:val="22"/>
          <w:szCs w:val="22"/>
          <w:lang w:bidi="pl-PL"/>
        </w:rPr>
        <w:t>, przyjęcie stanowiska, jakoby organ orzekający w sprawie lokalizacji inwestycji gazowej posiadał uprawnienia w zakresie badania alternatywnych wariantów przeprowadzenia inwestycji liniowej oraz badania indywidualnych skutków ingerencji w prawo własności z punktu widzenia swobody jego wykonywania, doprowadziłoby do paraliżu</w:t>
      </w:r>
      <w:r w:rsidR="0065441D">
        <w:rPr>
          <w:rFonts w:ascii="Lato" w:hAnsi="Lato" w:cs="Arial"/>
          <w:bCs/>
          <w:iCs/>
          <w:spacing w:val="4"/>
          <w:sz w:val="22"/>
          <w:szCs w:val="22"/>
          <w:lang w:bidi="pl-PL"/>
        </w:rPr>
        <w:t xml:space="preserve"> </w:t>
      </w:r>
      <w:r w:rsidRPr="00CA6875">
        <w:rPr>
          <w:rFonts w:ascii="Lato" w:hAnsi="Lato" w:cs="Arial"/>
          <w:bCs/>
          <w:iCs/>
          <w:spacing w:val="4"/>
          <w:sz w:val="22"/>
          <w:szCs w:val="22"/>
          <w:lang w:bidi="pl-PL"/>
        </w:rPr>
        <w:t xml:space="preserve">inwestycyjnego. Spowodowałoby to bowiem konieczność zamawiania przez organ administracji, przed wydaniem rozstrzygnięcia, wielu ekspertyz specjalistycznych </w:t>
      </w:r>
      <w:r w:rsidRPr="00CA6875">
        <w:rPr>
          <w:rFonts w:ascii="Lato" w:hAnsi="Lato" w:cs="Arial"/>
          <w:bCs/>
          <w:iCs/>
          <w:spacing w:val="4"/>
          <w:sz w:val="22"/>
          <w:szCs w:val="22"/>
          <w:lang w:bidi="pl-PL"/>
        </w:rPr>
        <w:br/>
        <w:t>z różnych dziedzin, w tym np. z zakresu projektowania inwestycji liniowych. Przypomnieć zaś należy, iż wolą ustawodawcy ustanawiającego szczególne reguły dotyczące inwestycji gazowych było przyspieszenie procesu inwestycyjnego.</w:t>
      </w:r>
    </w:p>
    <w:p w14:paraId="759BBDAC" w14:textId="5ED9FBCE" w:rsidR="00CA6875" w:rsidRPr="00CA6875" w:rsidRDefault="00CA6875" w:rsidP="00CA6875">
      <w:pPr>
        <w:spacing w:after="240" w:line="240" w:lineRule="exact"/>
        <w:jc w:val="both"/>
        <w:outlineLvl w:val="0"/>
        <w:rPr>
          <w:rFonts w:ascii="Lato" w:hAnsi="Lato" w:cs="Arial"/>
          <w:bCs/>
          <w:iCs/>
          <w:spacing w:val="4"/>
          <w:sz w:val="22"/>
          <w:szCs w:val="22"/>
          <w:lang w:bidi="pl-PL"/>
        </w:rPr>
      </w:pPr>
      <w:r w:rsidRPr="00CA6875">
        <w:rPr>
          <w:rFonts w:ascii="Lato" w:hAnsi="Lato" w:cs="Arial"/>
          <w:bCs/>
          <w:iCs/>
          <w:spacing w:val="4"/>
          <w:sz w:val="22"/>
          <w:szCs w:val="22"/>
          <w:lang w:bidi="pl-PL"/>
        </w:rPr>
        <w:t>P</w:t>
      </w:r>
      <w:r w:rsidR="0065441D">
        <w:rPr>
          <w:rFonts w:ascii="Lato" w:hAnsi="Lato" w:cs="Arial"/>
          <w:bCs/>
          <w:iCs/>
          <w:spacing w:val="4"/>
          <w:sz w:val="22"/>
          <w:szCs w:val="22"/>
          <w:lang w:bidi="pl-PL"/>
        </w:rPr>
        <w:t>onownie p</w:t>
      </w:r>
      <w:r w:rsidRPr="00CA6875">
        <w:rPr>
          <w:rFonts w:ascii="Lato" w:hAnsi="Lato" w:cs="Arial"/>
          <w:bCs/>
          <w:iCs/>
          <w:spacing w:val="4"/>
          <w:sz w:val="22"/>
          <w:szCs w:val="22"/>
          <w:lang w:bidi="pl-PL"/>
        </w:rPr>
        <w:t xml:space="preserve">odkreślić trzeba także związany charakter decyzji o ustaleniu lokalizacji inwestycji towarzyszącej inwestycjom w zakresie terminalu. Stosownie bowiem </w:t>
      </w:r>
      <w:r w:rsidR="0065441D">
        <w:rPr>
          <w:rFonts w:ascii="Lato" w:hAnsi="Lato" w:cs="Arial"/>
          <w:bCs/>
          <w:iCs/>
          <w:spacing w:val="4"/>
          <w:sz w:val="22"/>
          <w:szCs w:val="22"/>
          <w:lang w:bidi="pl-PL"/>
        </w:rPr>
        <w:br/>
      </w:r>
      <w:r w:rsidRPr="00CA6875">
        <w:rPr>
          <w:rFonts w:ascii="Lato" w:hAnsi="Lato" w:cs="Arial"/>
          <w:bCs/>
          <w:iCs/>
          <w:spacing w:val="4"/>
          <w:sz w:val="22"/>
          <w:szCs w:val="22"/>
          <w:lang w:bidi="pl-PL"/>
        </w:rPr>
        <w:t xml:space="preserve">do przepisu art. 6 ust. 2 </w:t>
      </w:r>
      <w:r w:rsidRPr="00CA6875">
        <w:rPr>
          <w:rFonts w:ascii="Lato" w:hAnsi="Lato" w:cs="Arial"/>
          <w:bCs/>
          <w:i/>
          <w:iCs/>
          <w:spacing w:val="4"/>
          <w:sz w:val="22"/>
          <w:szCs w:val="22"/>
          <w:lang w:bidi="pl-PL"/>
        </w:rPr>
        <w:t>specustawy gazowej</w:t>
      </w:r>
      <w:r w:rsidRPr="00CA6875">
        <w:rPr>
          <w:rFonts w:ascii="Lato" w:hAnsi="Lato" w:cs="Arial"/>
          <w:bCs/>
          <w:iCs/>
          <w:spacing w:val="4"/>
          <w:sz w:val="22"/>
          <w:szCs w:val="22"/>
          <w:lang w:bidi="pl-PL"/>
        </w:rPr>
        <w:t xml:space="preserve">, nie można uzależniać ustalenia lokalizacji inwestycji w zakresie terminalu oraz inwestycji towarzyszących od zobowiązania inwestora do spełnienia nieprzewidzianych odrębnymi przepisami świadczeń </w:t>
      </w:r>
      <w:r w:rsidR="0065441D">
        <w:rPr>
          <w:rFonts w:ascii="Lato" w:hAnsi="Lato" w:cs="Arial"/>
          <w:bCs/>
          <w:iCs/>
          <w:spacing w:val="4"/>
          <w:sz w:val="22"/>
          <w:szCs w:val="22"/>
          <w:lang w:bidi="pl-PL"/>
        </w:rPr>
        <w:br/>
      </w:r>
      <w:r w:rsidRPr="00CA6875">
        <w:rPr>
          <w:rFonts w:ascii="Lato" w:hAnsi="Lato" w:cs="Arial"/>
          <w:bCs/>
          <w:iCs/>
          <w:spacing w:val="4"/>
          <w:sz w:val="22"/>
          <w:szCs w:val="22"/>
          <w:lang w:bidi="pl-PL"/>
        </w:rPr>
        <w:t xml:space="preserve">lub warunków, a takimi byłoby żądanie uwzględnienia korekty decyzji zgodnie </w:t>
      </w:r>
      <w:r w:rsidR="0065441D">
        <w:rPr>
          <w:rFonts w:ascii="Lato" w:hAnsi="Lato" w:cs="Arial"/>
          <w:bCs/>
          <w:iCs/>
          <w:spacing w:val="4"/>
          <w:sz w:val="22"/>
          <w:szCs w:val="22"/>
          <w:lang w:bidi="pl-PL"/>
        </w:rPr>
        <w:br/>
      </w:r>
      <w:r w:rsidRPr="00CA6875">
        <w:rPr>
          <w:rFonts w:ascii="Lato" w:hAnsi="Lato" w:cs="Arial"/>
          <w:bCs/>
          <w:iCs/>
          <w:spacing w:val="4"/>
          <w:sz w:val="22"/>
          <w:szCs w:val="22"/>
          <w:lang w:bidi="pl-PL"/>
        </w:rPr>
        <w:t xml:space="preserve">z oczekiwaniami skarżącej strony. </w:t>
      </w:r>
    </w:p>
    <w:p w14:paraId="72C85B3A" w14:textId="5CAC3778" w:rsidR="00CA6875" w:rsidRPr="00CA6875" w:rsidRDefault="00CA6875" w:rsidP="00CA6875">
      <w:pPr>
        <w:spacing w:after="240" w:line="240" w:lineRule="exact"/>
        <w:jc w:val="both"/>
        <w:outlineLvl w:val="0"/>
        <w:rPr>
          <w:rFonts w:ascii="Lato" w:hAnsi="Lato" w:cs="Arial"/>
          <w:bCs/>
          <w:iCs/>
          <w:spacing w:val="4"/>
          <w:sz w:val="22"/>
          <w:szCs w:val="22"/>
          <w:lang w:bidi="pl-PL"/>
        </w:rPr>
      </w:pPr>
      <w:r w:rsidRPr="00CA6875">
        <w:rPr>
          <w:rFonts w:ascii="Lato" w:hAnsi="Lato" w:cs="Arial"/>
          <w:bCs/>
          <w:iCs/>
          <w:spacing w:val="4"/>
          <w:sz w:val="22"/>
          <w:szCs w:val="22"/>
          <w:lang w:bidi="pl-PL"/>
        </w:rPr>
        <w:t xml:space="preserve">Należy w tym kontekście podkreślić specyficzny i zarazem imperatywny (bezwzględnie obowiązujący) charakter przepisów </w:t>
      </w:r>
      <w:r w:rsidRPr="00CA6875">
        <w:rPr>
          <w:rFonts w:ascii="Lato" w:hAnsi="Lato" w:cs="Arial"/>
          <w:bCs/>
          <w:i/>
          <w:iCs/>
          <w:spacing w:val="4"/>
          <w:sz w:val="22"/>
          <w:szCs w:val="22"/>
          <w:lang w:bidi="pl-PL"/>
        </w:rPr>
        <w:t>specustawy gazowej</w:t>
      </w:r>
      <w:r w:rsidRPr="00CA6875">
        <w:rPr>
          <w:rFonts w:ascii="Lato" w:hAnsi="Lato" w:cs="Arial"/>
          <w:bCs/>
          <w:iCs/>
          <w:spacing w:val="4"/>
          <w:sz w:val="22"/>
          <w:szCs w:val="22"/>
          <w:lang w:bidi="pl-PL"/>
        </w:rPr>
        <w:t xml:space="preserve">. Organ administracji wydający decyzję o zezwoleniu na lokalizację inwestycji gazowej bada przede wszystkim kompletność i zgodność z przepisami wniosku o zezwolenie. Taki zawężony zakres kompetencji organu administracji wynika zarówno z brzmienia poszczególnych przepisów właściwych w tym zakresie, systematyki </w:t>
      </w:r>
      <w:r w:rsidRPr="00CA6875">
        <w:rPr>
          <w:rFonts w:ascii="Lato" w:hAnsi="Lato" w:cs="Arial"/>
          <w:bCs/>
          <w:i/>
          <w:iCs/>
          <w:spacing w:val="4"/>
          <w:sz w:val="22"/>
          <w:szCs w:val="22"/>
          <w:lang w:bidi="pl-PL"/>
        </w:rPr>
        <w:t>specustawy gazowej</w:t>
      </w:r>
      <w:r w:rsidRPr="00CA6875">
        <w:rPr>
          <w:rFonts w:ascii="Lato" w:hAnsi="Lato" w:cs="Arial"/>
          <w:bCs/>
          <w:iCs/>
          <w:spacing w:val="4"/>
          <w:sz w:val="22"/>
          <w:szCs w:val="22"/>
          <w:lang w:bidi="pl-PL"/>
        </w:rPr>
        <w:t xml:space="preserve">, jak i celów, </w:t>
      </w:r>
      <w:r w:rsidR="00AF2285">
        <w:rPr>
          <w:rFonts w:ascii="Lato" w:hAnsi="Lato" w:cs="Arial"/>
          <w:bCs/>
          <w:iCs/>
          <w:spacing w:val="4"/>
          <w:sz w:val="22"/>
          <w:szCs w:val="22"/>
          <w:lang w:bidi="pl-PL"/>
        </w:rPr>
        <w:br/>
      </w:r>
      <w:r w:rsidRPr="00CA6875">
        <w:rPr>
          <w:rFonts w:ascii="Lato" w:hAnsi="Lato" w:cs="Arial"/>
          <w:bCs/>
          <w:iCs/>
          <w:spacing w:val="4"/>
          <w:sz w:val="22"/>
          <w:szCs w:val="22"/>
          <w:lang w:bidi="pl-PL"/>
        </w:rPr>
        <w:t xml:space="preserve">dla których ustawa została wydana (ratio legis ustawy). Organ administracji orzekający </w:t>
      </w:r>
      <w:r w:rsidRPr="00CA6875">
        <w:rPr>
          <w:rFonts w:ascii="Lato" w:hAnsi="Lato" w:cs="Arial"/>
          <w:bCs/>
          <w:iCs/>
          <w:spacing w:val="4"/>
          <w:sz w:val="22"/>
          <w:szCs w:val="22"/>
          <w:lang w:bidi="pl-PL"/>
        </w:rPr>
        <w:br/>
        <w:t xml:space="preserve">w sprawie wniosku o ustalenie lokalizacji inwestycji gazowej jest zatem ściśle związany przepisami </w:t>
      </w:r>
      <w:r w:rsidRPr="00CA6875">
        <w:rPr>
          <w:rFonts w:ascii="Lato" w:hAnsi="Lato" w:cs="Arial"/>
          <w:bCs/>
          <w:i/>
          <w:iCs/>
          <w:spacing w:val="4"/>
          <w:sz w:val="22"/>
          <w:szCs w:val="22"/>
          <w:lang w:bidi="pl-PL"/>
        </w:rPr>
        <w:t>specustawy gazowej</w:t>
      </w:r>
      <w:r w:rsidRPr="00CA6875">
        <w:rPr>
          <w:rFonts w:ascii="Lato" w:hAnsi="Lato" w:cs="Arial"/>
          <w:bCs/>
          <w:iCs/>
          <w:spacing w:val="4"/>
          <w:sz w:val="22"/>
          <w:szCs w:val="22"/>
          <w:lang w:bidi="pl-PL"/>
        </w:rPr>
        <w:t xml:space="preserve"> oraz nie jest upoważniony do wydania rozstrzygnięcia odchodzącego od literalnego i systemowego znaczenia </w:t>
      </w:r>
      <w:r w:rsidRPr="00CA6875">
        <w:rPr>
          <w:rFonts w:ascii="Lato" w:hAnsi="Lato" w:cs="Arial"/>
          <w:bCs/>
          <w:i/>
          <w:iCs/>
          <w:spacing w:val="4"/>
          <w:sz w:val="22"/>
          <w:szCs w:val="22"/>
          <w:lang w:bidi="pl-PL"/>
        </w:rPr>
        <w:t>specustawy gazowej</w:t>
      </w:r>
      <w:r w:rsidRPr="00CA6875">
        <w:rPr>
          <w:rFonts w:ascii="Lato" w:hAnsi="Lato" w:cs="Arial"/>
          <w:bCs/>
          <w:iCs/>
          <w:spacing w:val="4"/>
          <w:sz w:val="22"/>
          <w:szCs w:val="22"/>
          <w:lang w:bidi="pl-PL"/>
        </w:rPr>
        <w:t>.</w:t>
      </w:r>
    </w:p>
    <w:p w14:paraId="0B60C812" w14:textId="55D8EB42" w:rsidR="00CA6875" w:rsidRPr="00CA6875" w:rsidRDefault="00CA6875" w:rsidP="00CA6875">
      <w:pPr>
        <w:spacing w:after="240" w:line="240" w:lineRule="exact"/>
        <w:jc w:val="both"/>
        <w:outlineLvl w:val="0"/>
        <w:rPr>
          <w:rFonts w:ascii="Lato" w:hAnsi="Lato" w:cs="Arial"/>
          <w:bCs/>
          <w:iCs/>
          <w:spacing w:val="4"/>
          <w:sz w:val="22"/>
          <w:szCs w:val="22"/>
          <w:lang w:bidi="pl-PL"/>
        </w:rPr>
      </w:pPr>
      <w:r w:rsidRPr="00CA6875">
        <w:rPr>
          <w:rFonts w:ascii="Lato" w:hAnsi="Lato" w:cs="Arial"/>
          <w:bCs/>
          <w:iCs/>
          <w:spacing w:val="4"/>
          <w:sz w:val="22"/>
          <w:szCs w:val="22"/>
          <w:lang w:bidi="pl-PL"/>
        </w:rPr>
        <w:t xml:space="preserve">Zwrócić także należy uwagę, że w celu skutecznego zainicjowania postępowania </w:t>
      </w:r>
      <w:r w:rsidRPr="00CA6875">
        <w:rPr>
          <w:rFonts w:ascii="Lato" w:hAnsi="Lato" w:cs="Arial"/>
          <w:bCs/>
          <w:iCs/>
          <w:spacing w:val="4"/>
          <w:sz w:val="22"/>
          <w:szCs w:val="22"/>
          <w:lang w:bidi="pl-PL"/>
        </w:rPr>
        <w:br/>
        <w:t xml:space="preserve">w przedmiocie ustalenia lokalizacji inwestycji w zakresie terminalu inwestor </w:t>
      </w:r>
      <w:r w:rsidR="00AF2285">
        <w:rPr>
          <w:rFonts w:ascii="Lato" w:hAnsi="Lato" w:cs="Arial"/>
          <w:bCs/>
          <w:iCs/>
          <w:spacing w:val="4"/>
          <w:sz w:val="22"/>
          <w:szCs w:val="22"/>
          <w:lang w:bidi="pl-PL"/>
        </w:rPr>
        <w:br/>
      </w:r>
      <w:r w:rsidRPr="00CA6875">
        <w:rPr>
          <w:rFonts w:ascii="Lato" w:hAnsi="Lato" w:cs="Arial"/>
          <w:bCs/>
          <w:iCs/>
          <w:spacing w:val="4"/>
          <w:sz w:val="22"/>
          <w:szCs w:val="22"/>
          <w:lang w:bidi="pl-PL"/>
        </w:rPr>
        <w:t xml:space="preserve">na podstawie przepisów </w:t>
      </w:r>
      <w:r w:rsidRPr="00CA6875">
        <w:rPr>
          <w:rFonts w:ascii="Lato" w:hAnsi="Lato" w:cs="Arial"/>
          <w:bCs/>
          <w:i/>
          <w:iCs/>
          <w:spacing w:val="4"/>
          <w:sz w:val="22"/>
          <w:szCs w:val="22"/>
          <w:lang w:bidi="pl-PL"/>
        </w:rPr>
        <w:t>specustawy gazowej</w:t>
      </w:r>
      <w:r w:rsidRPr="00CA6875">
        <w:rPr>
          <w:rFonts w:ascii="Lato" w:hAnsi="Lato" w:cs="Arial"/>
          <w:bCs/>
          <w:iCs/>
          <w:spacing w:val="4"/>
          <w:sz w:val="22"/>
          <w:szCs w:val="22"/>
          <w:lang w:bidi="pl-PL"/>
        </w:rPr>
        <w:t xml:space="preserve"> obowiązany jest do przedstawienia opinii </w:t>
      </w:r>
      <w:r w:rsidRPr="00CA6875">
        <w:rPr>
          <w:rFonts w:ascii="Lato" w:hAnsi="Lato" w:cs="Arial"/>
          <w:bCs/>
          <w:iCs/>
          <w:spacing w:val="4"/>
          <w:sz w:val="22"/>
          <w:szCs w:val="22"/>
          <w:lang w:bidi="pl-PL"/>
        </w:rPr>
        <w:br/>
        <w:t xml:space="preserve">i uzgodnień oraz decyzji innych organów wyrażających stanowisko co do przebiegu </w:t>
      </w:r>
      <w:r w:rsidRPr="00CA6875">
        <w:rPr>
          <w:rFonts w:ascii="Lato" w:hAnsi="Lato" w:cs="Arial"/>
          <w:bCs/>
          <w:iCs/>
          <w:spacing w:val="4"/>
          <w:sz w:val="22"/>
          <w:szCs w:val="22"/>
          <w:lang w:bidi="pl-PL"/>
        </w:rPr>
        <w:lastRenderedPageBreak/>
        <w:t xml:space="preserve">przedsięwzięcia i jego lokalizacji w określonym kształcie. Ustawodawca bowiem precyzyjnie wskazał, jakie opinie i uzgodnienia ma obowiązek uzyskać inwestor </w:t>
      </w:r>
      <w:r w:rsidRPr="00CA6875">
        <w:rPr>
          <w:rFonts w:ascii="Lato" w:hAnsi="Lato" w:cs="Arial"/>
          <w:bCs/>
          <w:iCs/>
          <w:spacing w:val="4"/>
          <w:sz w:val="22"/>
          <w:szCs w:val="22"/>
          <w:lang w:bidi="pl-PL"/>
        </w:rPr>
        <w:br/>
        <w:t>i następnie przedłożyć wraz z wnioskiem o ustalanie lokalizacji inwestycji gazowej, przy czym, w przepisach tych nie uwzględniono opinii właścicieli bądź użytkowników wieczystych nieruchomości objętych inwestycją, w przeciwieństwie do opinii właściwych podmiotów.</w:t>
      </w:r>
    </w:p>
    <w:p w14:paraId="1C5199E1" w14:textId="3318464B" w:rsidR="00E263A0" w:rsidRPr="00B81CCB" w:rsidRDefault="00CA6875" w:rsidP="00B81CCB">
      <w:pPr>
        <w:spacing w:after="240" w:line="240" w:lineRule="exact"/>
        <w:jc w:val="both"/>
        <w:outlineLvl w:val="0"/>
        <w:rPr>
          <w:rFonts w:ascii="Lato" w:hAnsi="Lato" w:cs="Arial"/>
          <w:bCs/>
          <w:iCs/>
          <w:spacing w:val="4"/>
          <w:sz w:val="22"/>
          <w:szCs w:val="22"/>
          <w:lang w:bidi="pl-PL"/>
        </w:rPr>
      </w:pPr>
      <w:r w:rsidRPr="00CA6875">
        <w:rPr>
          <w:rFonts w:ascii="Lato" w:hAnsi="Lato" w:cs="Arial"/>
          <w:bCs/>
          <w:iCs/>
          <w:spacing w:val="4"/>
          <w:sz w:val="22"/>
          <w:szCs w:val="22"/>
          <w:lang w:bidi="pl-PL"/>
        </w:rPr>
        <w:t>Kwestia zmiany przebiegu inwestycji gazowej uwzględniająca interesy skarżąc</w:t>
      </w:r>
      <w:r w:rsidR="00F36DD2">
        <w:rPr>
          <w:rFonts w:ascii="Lato" w:hAnsi="Lato" w:cs="Arial"/>
          <w:bCs/>
          <w:iCs/>
          <w:spacing w:val="4"/>
          <w:sz w:val="22"/>
          <w:szCs w:val="22"/>
          <w:lang w:bidi="pl-PL"/>
        </w:rPr>
        <w:t>ych</w:t>
      </w:r>
      <w:r w:rsidRPr="00CA6875">
        <w:rPr>
          <w:rFonts w:ascii="Lato" w:hAnsi="Lato" w:cs="Arial"/>
          <w:bCs/>
          <w:iCs/>
          <w:spacing w:val="4"/>
          <w:sz w:val="22"/>
          <w:szCs w:val="22"/>
          <w:lang w:bidi="pl-PL"/>
        </w:rPr>
        <w:t xml:space="preserve">, </w:t>
      </w:r>
      <w:r w:rsidRPr="00CA6875">
        <w:rPr>
          <w:rFonts w:ascii="Lato" w:hAnsi="Lato" w:cs="Arial"/>
          <w:bCs/>
          <w:iCs/>
          <w:spacing w:val="4"/>
          <w:sz w:val="22"/>
          <w:szCs w:val="22"/>
          <w:lang w:bidi="pl-PL"/>
        </w:rPr>
        <w:br/>
        <w:t>w sposób przez ni</w:t>
      </w:r>
      <w:r w:rsidR="00F36DD2">
        <w:rPr>
          <w:rFonts w:ascii="Lato" w:hAnsi="Lato" w:cs="Arial"/>
          <w:bCs/>
          <w:iCs/>
          <w:spacing w:val="4"/>
          <w:sz w:val="22"/>
          <w:szCs w:val="22"/>
          <w:lang w:bidi="pl-PL"/>
        </w:rPr>
        <w:t>ch</w:t>
      </w:r>
      <w:r w:rsidRPr="00CA6875">
        <w:rPr>
          <w:rFonts w:ascii="Lato" w:hAnsi="Lato" w:cs="Arial"/>
          <w:bCs/>
          <w:iCs/>
          <w:spacing w:val="4"/>
          <w:sz w:val="22"/>
          <w:szCs w:val="22"/>
          <w:lang w:bidi="pl-PL"/>
        </w:rPr>
        <w:t xml:space="preserve"> wskazany w odwołani</w:t>
      </w:r>
      <w:r w:rsidR="00F36DD2">
        <w:rPr>
          <w:rFonts w:ascii="Lato" w:hAnsi="Lato" w:cs="Arial"/>
          <w:bCs/>
          <w:iCs/>
          <w:spacing w:val="4"/>
          <w:sz w:val="22"/>
          <w:szCs w:val="22"/>
          <w:lang w:bidi="pl-PL"/>
        </w:rPr>
        <w:t>ach</w:t>
      </w:r>
      <w:r w:rsidRPr="00CA6875">
        <w:rPr>
          <w:rFonts w:ascii="Lato" w:hAnsi="Lato" w:cs="Arial"/>
          <w:bCs/>
          <w:iCs/>
          <w:spacing w:val="4"/>
          <w:sz w:val="22"/>
          <w:szCs w:val="22"/>
          <w:lang w:bidi="pl-PL"/>
        </w:rPr>
        <w:t xml:space="preserve">, nie może stanowić podstawy </w:t>
      </w:r>
      <w:r w:rsidRPr="00CA6875">
        <w:rPr>
          <w:rFonts w:ascii="Lato" w:hAnsi="Lato" w:cs="Arial"/>
          <w:bCs/>
          <w:iCs/>
          <w:spacing w:val="4"/>
          <w:sz w:val="22"/>
          <w:szCs w:val="22"/>
          <w:lang w:bidi="pl-PL"/>
        </w:rPr>
        <w:br/>
        <w:t>do uchylenia zaskarżonej decyzji jako wadliwej w tym zakresie (por. wyrok Wojewódzkiego Sądu Administracyjnego w Warszawie z dnia 5 kwietnia 2019 r., sygn. akt VII SA/Wa 301/19)</w:t>
      </w:r>
      <w:r w:rsidR="00D32A75">
        <w:rPr>
          <w:rFonts w:ascii="Lato" w:hAnsi="Lato" w:cs="Arial"/>
          <w:bCs/>
          <w:iCs/>
          <w:spacing w:val="4"/>
          <w:sz w:val="22"/>
          <w:szCs w:val="22"/>
          <w:lang w:bidi="pl-PL"/>
        </w:rPr>
        <w:t>.</w:t>
      </w:r>
      <w:r w:rsidR="00B81CCB" w:rsidRPr="00B81CCB">
        <w:rPr>
          <w:rFonts w:ascii="Lato" w:hAnsi="Lato" w:cs="Arial"/>
          <w:bCs/>
          <w:iCs/>
          <w:spacing w:val="4"/>
          <w:sz w:val="22"/>
          <w:szCs w:val="22"/>
          <w:lang w:bidi="pl-PL"/>
        </w:rPr>
        <w:t xml:space="preserve">Powyższe potwierdza niekwestionowany dorobek </w:t>
      </w:r>
      <w:r w:rsidR="0065441D">
        <w:rPr>
          <w:rFonts w:ascii="Lato" w:hAnsi="Lato" w:cs="Arial"/>
          <w:bCs/>
          <w:iCs/>
          <w:spacing w:val="4"/>
          <w:sz w:val="22"/>
          <w:szCs w:val="22"/>
          <w:lang w:bidi="pl-PL"/>
        </w:rPr>
        <w:t>przy</w:t>
      </w:r>
      <w:r w:rsidR="00B81CCB" w:rsidRPr="00B81CCB">
        <w:rPr>
          <w:rFonts w:ascii="Lato" w:hAnsi="Lato" w:cs="Arial"/>
          <w:bCs/>
          <w:iCs/>
          <w:spacing w:val="4"/>
          <w:sz w:val="22"/>
          <w:szCs w:val="22"/>
          <w:lang w:bidi="pl-PL"/>
        </w:rPr>
        <w:t>wołanego już powyżej w</w:t>
      </w:r>
      <w:r w:rsidR="0065441D">
        <w:rPr>
          <w:rFonts w:ascii="Lato" w:hAnsi="Lato" w:cs="Arial"/>
          <w:bCs/>
          <w:iCs/>
          <w:spacing w:val="4"/>
          <w:sz w:val="22"/>
          <w:szCs w:val="22"/>
          <w:lang w:bidi="pl-PL"/>
        </w:rPr>
        <w:t xml:space="preserve"> uzasadnieniu</w:t>
      </w:r>
      <w:r w:rsidR="00B81CCB" w:rsidRPr="00B81CCB">
        <w:rPr>
          <w:rFonts w:ascii="Lato" w:hAnsi="Lato" w:cs="Arial"/>
          <w:bCs/>
          <w:iCs/>
          <w:spacing w:val="4"/>
          <w:sz w:val="22"/>
          <w:szCs w:val="22"/>
          <w:lang w:bidi="pl-PL"/>
        </w:rPr>
        <w:t xml:space="preserve"> niniejszej decyzji orzecznictwa sądów administracyjnych.</w:t>
      </w:r>
    </w:p>
    <w:p w14:paraId="10A6B139" w14:textId="7C506180" w:rsidR="00862248" w:rsidRPr="00862248" w:rsidRDefault="00862248" w:rsidP="00862248">
      <w:pPr>
        <w:spacing w:after="240" w:line="240" w:lineRule="exact"/>
        <w:jc w:val="both"/>
        <w:outlineLvl w:val="0"/>
        <w:rPr>
          <w:rFonts w:ascii="Lato" w:hAnsi="Lato" w:cs="Arial"/>
          <w:bCs/>
          <w:i/>
          <w:iCs/>
          <w:spacing w:val="4"/>
          <w:sz w:val="22"/>
          <w:szCs w:val="22"/>
          <w:lang w:bidi="pl-PL"/>
        </w:rPr>
      </w:pPr>
      <w:r w:rsidRPr="00862248">
        <w:rPr>
          <w:rFonts w:ascii="Lato" w:hAnsi="Lato" w:cs="Arial"/>
          <w:bCs/>
          <w:iCs/>
          <w:spacing w:val="4"/>
          <w:sz w:val="22"/>
          <w:szCs w:val="22"/>
          <w:lang w:bidi="pl-PL"/>
        </w:rPr>
        <w:t>W konsekwencji nie można zgodzić się z Panem J</w:t>
      </w:r>
      <w:r w:rsidR="00D11809">
        <w:rPr>
          <w:rFonts w:ascii="Lato" w:hAnsi="Lato" w:cs="Arial"/>
          <w:bCs/>
          <w:iCs/>
          <w:spacing w:val="4"/>
          <w:sz w:val="22"/>
          <w:szCs w:val="22"/>
          <w:lang w:bidi="pl-PL"/>
        </w:rPr>
        <w:t>.</w:t>
      </w:r>
      <w:r w:rsidRPr="00862248">
        <w:rPr>
          <w:rFonts w:ascii="Lato" w:hAnsi="Lato" w:cs="Arial"/>
          <w:bCs/>
          <w:iCs/>
          <w:spacing w:val="4"/>
          <w:sz w:val="22"/>
          <w:szCs w:val="22"/>
          <w:lang w:bidi="pl-PL"/>
        </w:rPr>
        <w:t xml:space="preserve"> K</w:t>
      </w:r>
      <w:r w:rsidR="00D11809">
        <w:rPr>
          <w:rFonts w:ascii="Lato" w:hAnsi="Lato" w:cs="Arial"/>
          <w:bCs/>
          <w:iCs/>
          <w:spacing w:val="4"/>
          <w:sz w:val="22"/>
          <w:szCs w:val="22"/>
          <w:lang w:bidi="pl-PL"/>
        </w:rPr>
        <w:t>.</w:t>
      </w:r>
      <w:r w:rsidRPr="00862248">
        <w:rPr>
          <w:rFonts w:ascii="Lato" w:hAnsi="Lato" w:cs="Arial"/>
          <w:bCs/>
          <w:iCs/>
          <w:spacing w:val="4"/>
          <w:sz w:val="22"/>
          <w:szCs w:val="22"/>
          <w:lang w:bidi="pl-PL"/>
        </w:rPr>
        <w:t xml:space="preserve">, że poprzez lokalizację omawianej inwestycji gazowej na jego działkach, w sposób zatwierdzony </w:t>
      </w:r>
      <w:r w:rsidRPr="00862248">
        <w:rPr>
          <w:rFonts w:ascii="Lato" w:hAnsi="Lato" w:cs="Arial"/>
          <w:bCs/>
          <w:i/>
          <w:iCs/>
          <w:spacing w:val="4"/>
          <w:sz w:val="22"/>
          <w:szCs w:val="22"/>
          <w:lang w:bidi="pl-PL"/>
        </w:rPr>
        <w:t>decyzją Wojewody Małopolskiego,</w:t>
      </w:r>
      <w:r w:rsidRPr="00862248">
        <w:rPr>
          <w:rFonts w:ascii="Lato" w:hAnsi="Lato" w:cs="Arial"/>
          <w:bCs/>
          <w:iCs/>
          <w:spacing w:val="4"/>
          <w:sz w:val="22"/>
          <w:szCs w:val="22"/>
          <w:lang w:bidi="pl-PL"/>
        </w:rPr>
        <w:t xml:space="preserve"> nie zapewniono poszanowania interesów osób trzecich, tj. interesu faktycznego i prawnego Pana J</w:t>
      </w:r>
      <w:r w:rsidR="00D11809">
        <w:rPr>
          <w:rFonts w:ascii="Lato" w:hAnsi="Lato" w:cs="Arial"/>
          <w:bCs/>
          <w:iCs/>
          <w:spacing w:val="4"/>
          <w:sz w:val="22"/>
          <w:szCs w:val="22"/>
          <w:lang w:bidi="pl-PL"/>
        </w:rPr>
        <w:t xml:space="preserve">. </w:t>
      </w:r>
      <w:r w:rsidRPr="00862248">
        <w:rPr>
          <w:rFonts w:ascii="Lato" w:hAnsi="Lato" w:cs="Arial"/>
          <w:bCs/>
          <w:iCs/>
          <w:spacing w:val="4"/>
          <w:sz w:val="22"/>
          <w:szCs w:val="22"/>
          <w:lang w:bidi="pl-PL"/>
        </w:rPr>
        <w:t>K</w:t>
      </w:r>
      <w:r w:rsidR="00D11809">
        <w:rPr>
          <w:rFonts w:ascii="Lato" w:hAnsi="Lato" w:cs="Arial"/>
          <w:bCs/>
          <w:iCs/>
          <w:spacing w:val="4"/>
          <w:sz w:val="22"/>
          <w:szCs w:val="22"/>
          <w:lang w:bidi="pl-PL"/>
        </w:rPr>
        <w:t>.</w:t>
      </w:r>
      <w:r w:rsidRPr="00862248">
        <w:rPr>
          <w:rFonts w:ascii="Lato" w:hAnsi="Lato" w:cs="Arial"/>
          <w:bCs/>
          <w:i/>
          <w:iCs/>
          <w:spacing w:val="4"/>
          <w:sz w:val="22"/>
          <w:szCs w:val="22"/>
          <w:lang w:bidi="pl-PL"/>
        </w:rPr>
        <w:t xml:space="preserve">. </w:t>
      </w:r>
    </w:p>
    <w:p w14:paraId="65E98962" w14:textId="4B6B9F12" w:rsidR="00862248" w:rsidRPr="00862248" w:rsidRDefault="00862248" w:rsidP="00862248">
      <w:pPr>
        <w:spacing w:after="240" w:line="240" w:lineRule="exact"/>
        <w:jc w:val="both"/>
        <w:outlineLvl w:val="0"/>
        <w:rPr>
          <w:rFonts w:ascii="Lato" w:hAnsi="Lato" w:cs="Arial"/>
          <w:bCs/>
          <w:iCs/>
          <w:spacing w:val="4"/>
          <w:sz w:val="22"/>
          <w:szCs w:val="22"/>
          <w:lang w:bidi="pl-PL"/>
        </w:rPr>
      </w:pPr>
      <w:r w:rsidRPr="00862248">
        <w:rPr>
          <w:rFonts w:ascii="Lato" w:hAnsi="Lato" w:cs="Arial"/>
          <w:bCs/>
          <w:iCs/>
          <w:spacing w:val="4"/>
          <w:sz w:val="22"/>
          <w:szCs w:val="22"/>
          <w:lang w:bidi="pl-PL"/>
        </w:rPr>
        <w:t xml:space="preserve">Do uznania, że zostały naruszone warunki dotyczące ochrony interesów osób trzecich nie wystarcza subiektywne poczucie właściciela nieruchomości, że – poprzez realizację obiektu budowlanego – jego prawa wynikające z własności są ograniczane, </w:t>
      </w:r>
      <w:r w:rsidR="00995FEA">
        <w:rPr>
          <w:rFonts w:ascii="Lato" w:hAnsi="Lato" w:cs="Arial"/>
          <w:bCs/>
          <w:iCs/>
          <w:spacing w:val="4"/>
          <w:sz w:val="22"/>
          <w:szCs w:val="22"/>
          <w:lang w:bidi="pl-PL"/>
        </w:rPr>
        <w:br/>
      </w:r>
      <w:r w:rsidRPr="00862248">
        <w:rPr>
          <w:rFonts w:ascii="Lato" w:hAnsi="Lato" w:cs="Arial"/>
          <w:bCs/>
          <w:iCs/>
          <w:spacing w:val="4"/>
          <w:sz w:val="22"/>
          <w:szCs w:val="22"/>
          <w:lang w:bidi="pl-PL"/>
        </w:rPr>
        <w:t xml:space="preserve">o ile nie znajduje ono oparcia w obowiązującym przepisie prawa materialnego. </w:t>
      </w:r>
    </w:p>
    <w:p w14:paraId="4B485ED9" w14:textId="77777777" w:rsidR="00862248" w:rsidRPr="00862248" w:rsidRDefault="00862248" w:rsidP="00862248">
      <w:pPr>
        <w:spacing w:after="240" w:line="240" w:lineRule="exact"/>
        <w:jc w:val="both"/>
        <w:outlineLvl w:val="0"/>
        <w:rPr>
          <w:rFonts w:ascii="Lato" w:hAnsi="Lato" w:cs="Arial"/>
          <w:bCs/>
          <w:iCs/>
          <w:spacing w:val="4"/>
          <w:sz w:val="22"/>
          <w:szCs w:val="22"/>
          <w:lang w:bidi="pl-PL"/>
        </w:rPr>
      </w:pPr>
      <w:r w:rsidRPr="00862248">
        <w:rPr>
          <w:rFonts w:ascii="Lato" w:hAnsi="Lato" w:cs="Arial"/>
          <w:bCs/>
          <w:iCs/>
          <w:spacing w:val="4"/>
          <w:sz w:val="22"/>
          <w:szCs w:val="22"/>
          <w:lang w:bidi="pl-PL"/>
        </w:rPr>
        <w:t xml:space="preserve">Podkreślenia wymaga, że realizacja inwestycji towarzyszącej inwestycjom w zakresie terminalu z reguły wiąże się z ograniczeniem, a często z odebraniem praw </w:t>
      </w:r>
      <w:r w:rsidRPr="00862248">
        <w:rPr>
          <w:rFonts w:ascii="Lato" w:hAnsi="Lato" w:cs="Arial"/>
          <w:bCs/>
          <w:iCs/>
          <w:spacing w:val="4"/>
          <w:sz w:val="22"/>
          <w:szCs w:val="22"/>
          <w:lang w:bidi="pl-PL"/>
        </w:rPr>
        <w:br/>
        <w:t xml:space="preserve">do nieruchomości. Zawarty w art. 10 ust. 1 pkt 5 </w:t>
      </w:r>
      <w:r w:rsidRPr="00862248">
        <w:rPr>
          <w:rFonts w:ascii="Lato" w:hAnsi="Lato" w:cs="Arial"/>
          <w:bCs/>
          <w:i/>
          <w:iCs/>
          <w:spacing w:val="4"/>
          <w:sz w:val="22"/>
          <w:szCs w:val="22"/>
          <w:lang w:bidi="pl-PL"/>
        </w:rPr>
        <w:t>specustawy gazowej</w:t>
      </w:r>
      <w:r w:rsidRPr="00862248">
        <w:rPr>
          <w:rFonts w:ascii="Lato" w:hAnsi="Lato" w:cs="Arial"/>
          <w:bCs/>
          <w:iCs/>
          <w:spacing w:val="4"/>
          <w:sz w:val="22"/>
          <w:szCs w:val="22"/>
          <w:lang w:bidi="pl-PL"/>
        </w:rPr>
        <w:t xml:space="preserve"> obowiązek uwzględnienia uzasadnionych (co trzeba tu podkreślić) interesów osób trzecich, </w:t>
      </w:r>
      <w:r w:rsidRPr="00862248">
        <w:rPr>
          <w:rFonts w:ascii="Lato" w:hAnsi="Lato" w:cs="Arial"/>
          <w:bCs/>
          <w:iCs/>
          <w:spacing w:val="4"/>
          <w:sz w:val="22"/>
          <w:szCs w:val="22"/>
          <w:lang w:bidi="pl-PL"/>
        </w:rPr>
        <w:br/>
        <w:t xml:space="preserve">należy interpretować w taki oto sposób, że chodzi tu o interesy obiektywnie uzasadnione. W kontekście normy z art. 10 ust. 1 pkt 5 </w:t>
      </w:r>
      <w:r w:rsidRPr="00862248">
        <w:rPr>
          <w:rFonts w:ascii="Lato" w:hAnsi="Lato" w:cs="Arial"/>
          <w:bCs/>
          <w:i/>
          <w:iCs/>
          <w:spacing w:val="4"/>
          <w:sz w:val="22"/>
          <w:szCs w:val="22"/>
          <w:lang w:bidi="pl-PL"/>
        </w:rPr>
        <w:t>specustawy gazowej</w:t>
      </w:r>
      <w:r w:rsidRPr="00862248">
        <w:rPr>
          <w:rFonts w:ascii="Lato" w:hAnsi="Lato" w:cs="Arial"/>
          <w:bCs/>
          <w:iCs/>
          <w:spacing w:val="4"/>
          <w:sz w:val="22"/>
          <w:szCs w:val="22"/>
          <w:lang w:bidi="pl-PL"/>
        </w:rPr>
        <w:t xml:space="preserve">, </w:t>
      </w:r>
      <w:r w:rsidRPr="00862248">
        <w:rPr>
          <w:rFonts w:ascii="Lato" w:hAnsi="Lato" w:cs="Arial"/>
          <w:bCs/>
          <w:iCs/>
          <w:spacing w:val="4"/>
          <w:sz w:val="22"/>
          <w:szCs w:val="22"/>
          <w:lang w:bidi="pl-PL"/>
        </w:rPr>
        <w:br/>
        <w:t xml:space="preserve">nie wystarczy uznanie, że strona czuje się nieusatysfakcjonowana proponowanym rozwiązaniem lokalizacyjnym. Konieczne jest wykazanie, iż rozwiązanie takie narusza tak dalece chroniony prawem jej interes, że nie jest możliwe do zaakceptowania </w:t>
      </w:r>
      <w:r w:rsidRPr="00862248">
        <w:rPr>
          <w:rFonts w:ascii="Lato" w:hAnsi="Lato" w:cs="Arial"/>
          <w:bCs/>
          <w:iCs/>
          <w:spacing w:val="4"/>
          <w:sz w:val="22"/>
          <w:szCs w:val="22"/>
          <w:lang w:bidi="pl-PL"/>
        </w:rPr>
        <w:br/>
        <w:t xml:space="preserve">w ramach reguł praworządności. Tymczasem skarżący powołuje się jedynie na interes subiektywny, upatrując go w uszczupleniu jego praw i znacznemu pogorszeniu wykorzystywania działek, stanowiących jego własność. </w:t>
      </w:r>
    </w:p>
    <w:p w14:paraId="326B9A67" w14:textId="7DC615B2" w:rsidR="00862248" w:rsidRPr="00862248" w:rsidRDefault="00862248" w:rsidP="00862248">
      <w:pPr>
        <w:spacing w:after="240" w:line="240" w:lineRule="exact"/>
        <w:jc w:val="both"/>
        <w:outlineLvl w:val="0"/>
        <w:rPr>
          <w:rFonts w:ascii="Lato" w:hAnsi="Lato" w:cs="Arial"/>
          <w:bCs/>
          <w:iCs/>
          <w:spacing w:val="4"/>
          <w:sz w:val="22"/>
          <w:szCs w:val="22"/>
          <w:lang w:bidi="pl-PL"/>
        </w:rPr>
      </w:pPr>
      <w:r w:rsidRPr="00862248">
        <w:rPr>
          <w:rFonts w:ascii="Lato" w:hAnsi="Lato" w:cs="Arial"/>
          <w:bCs/>
          <w:iCs/>
          <w:spacing w:val="4"/>
          <w:sz w:val="22"/>
          <w:szCs w:val="22"/>
          <w:lang w:bidi="pl-PL"/>
        </w:rPr>
        <w:t xml:space="preserve">Niemniej jednak,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w:t>
      </w:r>
      <w:r w:rsidRPr="00862248">
        <w:rPr>
          <w:rFonts w:ascii="Lato" w:hAnsi="Lato" w:cs="Arial"/>
          <w:bCs/>
          <w:iCs/>
          <w:spacing w:val="4"/>
          <w:sz w:val="22"/>
          <w:szCs w:val="22"/>
          <w:lang w:bidi="pl-PL"/>
        </w:rPr>
        <w:br/>
        <w:t xml:space="preserve">Projektowanie gazociągu, z uwagi na bezpieczeństwo jego funkcjonowania, </w:t>
      </w:r>
      <w:r w:rsidRPr="00862248">
        <w:rPr>
          <w:rFonts w:ascii="Lato" w:hAnsi="Lato" w:cs="Arial"/>
          <w:bCs/>
          <w:iCs/>
          <w:spacing w:val="4"/>
          <w:sz w:val="22"/>
          <w:szCs w:val="22"/>
          <w:lang w:bidi="pl-PL"/>
        </w:rPr>
        <w:br/>
        <w:t xml:space="preserve">podlega ściśle określonym regułom wynikającym z obowiązujących przepisów technicznych. Przy założonym przebiegu inwestycji - z jednej strony, wybór działek, przez które ma ona przebiegać, jest bardzo ograniczony albo wręcz wybór taki </w:t>
      </w:r>
      <w:r w:rsidR="00AF2285">
        <w:rPr>
          <w:rFonts w:ascii="Lato" w:hAnsi="Lato" w:cs="Arial"/>
          <w:bCs/>
          <w:iCs/>
          <w:spacing w:val="4"/>
          <w:sz w:val="22"/>
          <w:szCs w:val="22"/>
          <w:lang w:bidi="pl-PL"/>
        </w:rPr>
        <w:br/>
      </w:r>
      <w:r w:rsidRPr="00862248">
        <w:rPr>
          <w:rFonts w:ascii="Lato" w:hAnsi="Lato" w:cs="Arial"/>
          <w:bCs/>
          <w:iCs/>
          <w:spacing w:val="4"/>
          <w:sz w:val="22"/>
          <w:szCs w:val="22"/>
          <w:lang w:bidi="pl-PL"/>
        </w:rPr>
        <w:t xml:space="preserve">nie istnieje, z drugiej strony - wypadnięcie choćby jednej z grup nieruchomości może unicestwić całą inwestycję. </w:t>
      </w:r>
    </w:p>
    <w:p w14:paraId="650F26A6" w14:textId="3BCC34A0" w:rsidR="00862248" w:rsidRPr="00862248" w:rsidRDefault="00862248" w:rsidP="00862248">
      <w:pPr>
        <w:spacing w:after="240" w:line="240" w:lineRule="exact"/>
        <w:jc w:val="both"/>
        <w:outlineLvl w:val="0"/>
        <w:rPr>
          <w:rFonts w:ascii="Lato" w:hAnsi="Lato" w:cs="Arial"/>
          <w:bCs/>
          <w:iCs/>
          <w:spacing w:val="4"/>
          <w:sz w:val="22"/>
          <w:szCs w:val="22"/>
          <w:lang w:bidi="pl-PL"/>
        </w:rPr>
      </w:pPr>
      <w:r w:rsidRPr="00862248">
        <w:rPr>
          <w:rFonts w:ascii="Lato" w:hAnsi="Lato" w:cs="Arial"/>
          <w:bCs/>
          <w:iCs/>
          <w:spacing w:val="4"/>
          <w:sz w:val="22"/>
          <w:szCs w:val="22"/>
          <w:lang w:bidi="pl-PL"/>
        </w:rPr>
        <w:t>Ponownego zaznaczenia wymaga, że</w:t>
      </w:r>
      <w:r w:rsidR="0065441D">
        <w:rPr>
          <w:rFonts w:ascii="Lato" w:hAnsi="Lato" w:cs="Arial"/>
          <w:bCs/>
          <w:iCs/>
          <w:spacing w:val="4"/>
          <w:sz w:val="22"/>
          <w:szCs w:val="22"/>
          <w:lang w:bidi="pl-PL"/>
        </w:rPr>
        <w:t xml:space="preserve"> zgodnie z </w:t>
      </w:r>
      <w:r w:rsidR="0065441D" w:rsidRPr="00862248">
        <w:rPr>
          <w:rFonts w:ascii="Lato" w:hAnsi="Lato" w:cs="Arial"/>
          <w:bCs/>
          <w:iCs/>
          <w:spacing w:val="4"/>
          <w:sz w:val="22"/>
          <w:szCs w:val="22"/>
          <w:lang w:bidi="pl-PL"/>
        </w:rPr>
        <w:t xml:space="preserve">art. 124 ust. 5 </w:t>
      </w:r>
      <w:r w:rsidR="0065441D" w:rsidRPr="00862248">
        <w:rPr>
          <w:rFonts w:ascii="Lato" w:hAnsi="Lato" w:cs="Arial"/>
          <w:bCs/>
          <w:i/>
          <w:iCs/>
          <w:spacing w:val="4"/>
          <w:sz w:val="22"/>
          <w:szCs w:val="22"/>
          <w:lang w:bidi="pl-PL"/>
        </w:rPr>
        <w:t>ug</w:t>
      </w:r>
      <w:r w:rsidR="0065441D">
        <w:rPr>
          <w:rFonts w:ascii="Lato" w:hAnsi="Lato" w:cs="Arial"/>
          <w:bCs/>
          <w:i/>
          <w:iCs/>
          <w:spacing w:val="4"/>
          <w:sz w:val="22"/>
          <w:szCs w:val="22"/>
          <w:lang w:bidi="pl-PL"/>
        </w:rPr>
        <w:t>n,</w:t>
      </w:r>
      <w:r w:rsidRPr="00862248">
        <w:rPr>
          <w:rFonts w:ascii="Lato" w:hAnsi="Lato" w:cs="Arial"/>
          <w:bCs/>
          <w:iCs/>
          <w:spacing w:val="4"/>
          <w:sz w:val="22"/>
          <w:szCs w:val="22"/>
          <w:lang w:bidi="pl-PL"/>
        </w:rPr>
        <w:t xml:space="preserve"> jeżeli realizacja inwestycji uniemożliwia właścicielowi albo użytkownikowi wieczystemu dalsze prawidłowe korzystanie z nieruchomości w sposób dotychczasowy, albo w sposób zgodny z jej dotychczasowym przeznaczeniem, właściciel lub użytkownik wieczysty </w:t>
      </w:r>
      <w:r w:rsidRPr="00862248">
        <w:rPr>
          <w:rFonts w:ascii="Lato" w:hAnsi="Lato" w:cs="Arial"/>
          <w:bCs/>
          <w:iCs/>
          <w:spacing w:val="4"/>
          <w:sz w:val="22"/>
          <w:szCs w:val="22"/>
          <w:lang w:bidi="pl-PL"/>
        </w:rPr>
        <w:lastRenderedPageBreak/>
        <w:t>może żądać, aby inwestor nabył od niego na rzecz Skarbu Państwa, w drodze umowy, własność albo użytkowanie wieczyste nieruchomości</w:t>
      </w:r>
      <w:r w:rsidR="0065441D">
        <w:rPr>
          <w:rFonts w:ascii="Lato" w:hAnsi="Lato" w:cs="Arial"/>
          <w:bCs/>
          <w:iCs/>
          <w:spacing w:val="4"/>
          <w:sz w:val="22"/>
          <w:szCs w:val="22"/>
          <w:lang w:bidi="pl-PL"/>
        </w:rPr>
        <w:t>.</w:t>
      </w:r>
    </w:p>
    <w:p w14:paraId="114AA837" w14:textId="6347F852" w:rsidR="00862248" w:rsidRPr="00862248" w:rsidRDefault="00862248" w:rsidP="00862248">
      <w:pPr>
        <w:spacing w:after="240" w:line="240" w:lineRule="exact"/>
        <w:jc w:val="both"/>
        <w:outlineLvl w:val="0"/>
        <w:rPr>
          <w:rFonts w:ascii="Lato" w:hAnsi="Lato" w:cs="Arial"/>
          <w:bCs/>
          <w:iCs/>
          <w:spacing w:val="4"/>
          <w:sz w:val="22"/>
          <w:szCs w:val="22"/>
          <w:lang w:bidi="pl-PL"/>
        </w:rPr>
      </w:pPr>
      <w:r w:rsidRPr="00862248">
        <w:rPr>
          <w:rFonts w:ascii="Lato" w:hAnsi="Lato" w:cs="Arial"/>
          <w:bCs/>
          <w:iCs/>
          <w:spacing w:val="4"/>
          <w:sz w:val="22"/>
          <w:szCs w:val="22"/>
          <w:lang w:bidi="pl-PL"/>
        </w:rPr>
        <w:t xml:space="preserve">Ponadto, oceniając to, czy decyzja o ustaleniu lokalizacji inwestycji towarzyszącej inwestycjom w zakresie terminalu w sposób prawidłowy zapewnia poszanowanie uzasadnionych interesów osób trzecich, należy również mieć na względzie, że inwestor realizujący projektowaną inwestycję działa w interesie publicznym, który ma prymat nad interesem prawnym jednostki, o ile nie narusza jego interesu prawnego w sposób niezgodny z prawem, co w przedmiotowej sprawie nie miało miejsca. W ocenie </w:t>
      </w:r>
      <w:r w:rsidRPr="00862248">
        <w:rPr>
          <w:rFonts w:ascii="Lato" w:hAnsi="Lato" w:cs="Arial"/>
          <w:bCs/>
          <w:i/>
          <w:iCs/>
          <w:spacing w:val="4"/>
          <w:sz w:val="22"/>
          <w:szCs w:val="22"/>
          <w:lang w:bidi="pl-PL"/>
        </w:rPr>
        <w:t>Ministra</w:t>
      </w:r>
      <w:r w:rsidRPr="00862248">
        <w:rPr>
          <w:rFonts w:ascii="Lato" w:hAnsi="Lato" w:cs="Arial"/>
          <w:bCs/>
          <w:iCs/>
          <w:spacing w:val="4"/>
          <w:sz w:val="22"/>
          <w:szCs w:val="22"/>
          <w:lang w:bidi="pl-PL"/>
        </w:rPr>
        <w:t xml:space="preserve">, roszczenia </w:t>
      </w:r>
      <w:r w:rsidR="0065441D">
        <w:rPr>
          <w:rFonts w:ascii="Lato" w:hAnsi="Lato" w:cs="Arial"/>
          <w:bCs/>
          <w:iCs/>
          <w:spacing w:val="4"/>
          <w:sz w:val="22"/>
          <w:szCs w:val="22"/>
          <w:lang w:bidi="pl-PL"/>
        </w:rPr>
        <w:t>Pana J</w:t>
      </w:r>
      <w:r w:rsidR="00E6345D">
        <w:rPr>
          <w:rFonts w:ascii="Lato" w:hAnsi="Lato" w:cs="Arial"/>
          <w:bCs/>
          <w:iCs/>
          <w:spacing w:val="4"/>
          <w:sz w:val="22"/>
          <w:szCs w:val="22"/>
          <w:lang w:bidi="pl-PL"/>
        </w:rPr>
        <w:t>.</w:t>
      </w:r>
      <w:r w:rsidR="0065441D">
        <w:rPr>
          <w:rFonts w:ascii="Lato" w:hAnsi="Lato" w:cs="Arial"/>
          <w:bCs/>
          <w:iCs/>
          <w:spacing w:val="4"/>
          <w:sz w:val="22"/>
          <w:szCs w:val="22"/>
          <w:lang w:bidi="pl-PL"/>
        </w:rPr>
        <w:t xml:space="preserve"> K</w:t>
      </w:r>
      <w:r w:rsidR="00E6345D">
        <w:rPr>
          <w:rFonts w:ascii="Lato" w:hAnsi="Lato" w:cs="Arial"/>
          <w:bCs/>
          <w:iCs/>
          <w:spacing w:val="4"/>
          <w:sz w:val="22"/>
          <w:szCs w:val="22"/>
          <w:lang w:bidi="pl-PL"/>
        </w:rPr>
        <w:t xml:space="preserve">. </w:t>
      </w:r>
      <w:r w:rsidRPr="00862248">
        <w:rPr>
          <w:rFonts w:ascii="Lato" w:hAnsi="Lato" w:cs="Arial"/>
          <w:bCs/>
          <w:iCs/>
          <w:spacing w:val="4"/>
          <w:sz w:val="22"/>
          <w:szCs w:val="22"/>
          <w:lang w:bidi="pl-PL"/>
        </w:rPr>
        <w:t xml:space="preserve">stanowią próbę wykazania w tym zakresie posiadania interesu faktycznego, który nie podlega ochronie prawnej na podstawie </w:t>
      </w:r>
      <w:r w:rsidR="0065441D">
        <w:rPr>
          <w:rFonts w:ascii="Lato" w:hAnsi="Lato" w:cs="Arial"/>
          <w:bCs/>
          <w:iCs/>
          <w:spacing w:val="4"/>
          <w:sz w:val="22"/>
          <w:szCs w:val="22"/>
          <w:lang w:bidi="pl-PL"/>
        </w:rPr>
        <w:br/>
      </w:r>
      <w:r w:rsidRPr="00862248">
        <w:rPr>
          <w:rFonts w:ascii="Lato" w:hAnsi="Lato" w:cs="Arial"/>
          <w:bCs/>
          <w:iCs/>
          <w:spacing w:val="4"/>
          <w:sz w:val="22"/>
          <w:szCs w:val="22"/>
          <w:lang w:bidi="pl-PL"/>
        </w:rPr>
        <w:t xml:space="preserve">art. 10 ust. 1 pkt 5 </w:t>
      </w:r>
      <w:r w:rsidRPr="00862248">
        <w:rPr>
          <w:rFonts w:ascii="Lato" w:hAnsi="Lato" w:cs="Arial"/>
          <w:bCs/>
          <w:i/>
          <w:iCs/>
          <w:spacing w:val="4"/>
          <w:sz w:val="22"/>
          <w:szCs w:val="22"/>
          <w:lang w:bidi="pl-PL"/>
        </w:rPr>
        <w:t>specustawy gazowej</w:t>
      </w:r>
      <w:r w:rsidRPr="00862248">
        <w:rPr>
          <w:rFonts w:ascii="Lato" w:hAnsi="Lato" w:cs="Arial"/>
          <w:bCs/>
          <w:iCs/>
          <w:spacing w:val="4"/>
          <w:sz w:val="22"/>
          <w:szCs w:val="22"/>
          <w:lang w:bidi="pl-PL"/>
        </w:rPr>
        <w:t xml:space="preserve">. Uznanie zaś, że ochronie przewidzianej </w:t>
      </w:r>
      <w:r w:rsidR="0065441D">
        <w:rPr>
          <w:rFonts w:ascii="Lato" w:hAnsi="Lato" w:cs="Arial"/>
          <w:bCs/>
          <w:iCs/>
          <w:spacing w:val="4"/>
          <w:sz w:val="22"/>
          <w:szCs w:val="22"/>
          <w:lang w:bidi="pl-PL"/>
        </w:rPr>
        <w:br/>
      </w:r>
      <w:r w:rsidRPr="00862248">
        <w:rPr>
          <w:rFonts w:ascii="Lato" w:hAnsi="Lato" w:cs="Arial"/>
          <w:bCs/>
          <w:iCs/>
          <w:spacing w:val="4"/>
          <w:sz w:val="22"/>
          <w:szCs w:val="22"/>
          <w:lang w:bidi="pl-PL"/>
        </w:rPr>
        <w:t xml:space="preserve">w powołanym powyżej przepisie podlegać winien interes faktyczny osób trzecich, mogłoby prowadzić do paraliżu inwestycji towarzyszącej inwestycjom w zakresie terminalu, nie zaś do zapewnienia poszanowania praw, które są zagrożone w związku </w:t>
      </w:r>
      <w:r w:rsidR="0065441D">
        <w:rPr>
          <w:rFonts w:ascii="Lato" w:hAnsi="Lato" w:cs="Arial"/>
          <w:bCs/>
          <w:iCs/>
          <w:spacing w:val="4"/>
          <w:sz w:val="22"/>
          <w:szCs w:val="22"/>
          <w:lang w:bidi="pl-PL"/>
        </w:rPr>
        <w:br/>
      </w:r>
      <w:r w:rsidRPr="00862248">
        <w:rPr>
          <w:rFonts w:ascii="Lato" w:hAnsi="Lato" w:cs="Arial"/>
          <w:bCs/>
          <w:iCs/>
          <w:spacing w:val="4"/>
          <w:sz w:val="22"/>
          <w:szCs w:val="22"/>
          <w:lang w:bidi="pl-PL"/>
        </w:rPr>
        <w:t xml:space="preserve">z planowaną inwestycją, w związku z czym zarzuty skarżącego należy uznać </w:t>
      </w:r>
      <w:r w:rsidR="0065441D">
        <w:rPr>
          <w:rFonts w:ascii="Lato" w:hAnsi="Lato" w:cs="Arial"/>
          <w:bCs/>
          <w:iCs/>
          <w:spacing w:val="4"/>
          <w:sz w:val="22"/>
          <w:szCs w:val="22"/>
          <w:lang w:bidi="pl-PL"/>
        </w:rPr>
        <w:br/>
      </w:r>
      <w:r w:rsidRPr="00862248">
        <w:rPr>
          <w:rFonts w:ascii="Lato" w:hAnsi="Lato" w:cs="Arial"/>
          <w:bCs/>
          <w:iCs/>
          <w:spacing w:val="4"/>
          <w:sz w:val="22"/>
          <w:szCs w:val="22"/>
          <w:lang w:bidi="pl-PL"/>
        </w:rPr>
        <w:t xml:space="preserve">za bezzasadne. W konsekwencji, za chybione należy uznać powoływanie się skarżącego na interes subiektywny, związany z uszczupleniem jego prawa własności </w:t>
      </w:r>
      <w:r w:rsidR="0065441D">
        <w:rPr>
          <w:rFonts w:ascii="Lato" w:hAnsi="Lato" w:cs="Arial"/>
          <w:bCs/>
          <w:iCs/>
          <w:spacing w:val="4"/>
          <w:sz w:val="22"/>
          <w:szCs w:val="22"/>
          <w:lang w:bidi="pl-PL"/>
        </w:rPr>
        <w:br/>
      </w:r>
      <w:r w:rsidRPr="00862248">
        <w:rPr>
          <w:rFonts w:ascii="Lato" w:hAnsi="Lato" w:cs="Arial"/>
          <w:bCs/>
          <w:iCs/>
          <w:spacing w:val="4"/>
          <w:sz w:val="22"/>
          <w:szCs w:val="22"/>
          <w:lang w:bidi="pl-PL"/>
        </w:rPr>
        <w:t xml:space="preserve">i pogorszeniem warunków korzystania z nieruchomości. Argumentacja tego rodzaju </w:t>
      </w:r>
      <w:r w:rsidR="0065441D">
        <w:rPr>
          <w:rFonts w:ascii="Lato" w:hAnsi="Lato" w:cs="Arial"/>
          <w:bCs/>
          <w:iCs/>
          <w:spacing w:val="4"/>
          <w:sz w:val="22"/>
          <w:szCs w:val="22"/>
          <w:lang w:bidi="pl-PL"/>
        </w:rPr>
        <w:br/>
      </w:r>
      <w:r w:rsidRPr="00862248">
        <w:rPr>
          <w:rFonts w:ascii="Lato" w:hAnsi="Lato" w:cs="Arial"/>
          <w:bCs/>
          <w:iCs/>
          <w:spacing w:val="4"/>
          <w:sz w:val="22"/>
          <w:szCs w:val="22"/>
          <w:lang w:bidi="pl-PL"/>
        </w:rPr>
        <w:t>w postępowaniu dotyczącym ustalenia lokalizacji gazociągu, ma charakter interesu faktycznego, a więc takiego, który nie może stanowić prawnej przeszkody dla wydania decyzji administracyjnej.</w:t>
      </w:r>
    </w:p>
    <w:p w14:paraId="78240DC2" w14:textId="4A334C67" w:rsidR="00862248" w:rsidRPr="00862248" w:rsidRDefault="00862248" w:rsidP="00862248">
      <w:pPr>
        <w:spacing w:after="240" w:line="240" w:lineRule="exact"/>
        <w:jc w:val="both"/>
        <w:outlineLvl w:val="0"/>
        <w:rPr>
          <w:rFonts w:ascii="Lato" w:hAnsi="Lato" w:cs="Arial"/>
          <w:bCs/>
          <w:iCs/>
          <w:spacing w:val="4"/>
          <w:sz w:val="22"/>
          <w:szCs w:val="22"/>
          <w:lang w:bidi="pl-PL"/>
        </w:rPr>
      </w:pPr>
      <w:r w:rsidRPr="00862248">
        <w:rPr>
          <w:rFonts w:ascii="Lato" w:hAnsi="Lato" w:cs="Arial"/>
          <w:bCs/>
          <w:iCs/>
          <w:spacing w:val="4"/>
          <w:sz w:val="22"/>
          <w:szCs w:val="22"/>
          <w:lang w:bidi="pl-PL"/>
        </w:rPr>
        <w:t xml:space="preserve">Wobec tego, </w:t>
      </w:r>
      <w:r w:rsidRPr="00862248">
        <w:rPr>
          <w:rFonts w:ascii="Lato" w:hAnsi="Lato" w:cs="Arial"/>
          <w:bCs/>
          <w:i/>
          <w:iCs/>
          <w:spacing w:val="4"/>
          <w:sz w:val="22"/>
          <w:szCs w:val="22"/>
          <w:lang w:bidi="pl-PL"/>
        </w:rPr>
        <w:t>Minister</w:t>
      </w:r>
      <w:r w:rsidRPr="00862248">
        <w:rPr>
          <w:rFonts w:ascii="Lato" w:hAnsi="Lato" w:cs="Arial"/>
          <w:bCs/>
          <w:iCs/>
          <w:spacing w:val="4"/>
          <w:sz w:val="22"/>
          <w:szCs w:val="22"/>
          <w:lang w:bidi="pl-PL"/>
        </w:rPr>
        <w:t xml:space="preserve"> stoi na stanowisku, iż żadne uzasadnione interesy Pana </w:t>
      </w:r>
      <w:r w:rsidR="00AF2285">
        <w:rPr>
          <w:rFonts w:ascii="Lato" w:hAnsi="Lato" w:cs="Arial"/>
          <w:bCs/>
          <w:iCs/>
          <w:spacing w:val="4"/>
          <w:sz w:val="22"/>
          <w:szCs w:val="22"/>
          <w:lang w:bidi="pl-PL"/>
        </w:rPr>
        <w:br/>
      </w:r>
      <w:r w:rsidRPr="00862248">
        <w:rPr>
          <w:rFonts w:ascii="Lato" w:hAnsi="Lato" w:cs="Arial"/>
          <w:bCs/>
          <w:iCs/>
          <w:spacing w:val="4"/>
          <w:sz w:val="22"/>
          <w:szCs w:val="22"/>
          <w:lang w:bidi="pl-PL"/>
        </w:rPr>
        <w:t>J</w:t>
      </w:r>
      <w:r w:rsidR="00D11809">
        <w:rPr>
          <w:rFonts w:ascii="Lato" w:hAnsi="Lato" w:cs="Arial"/>
          <w:bCs/>
          <w:iCs/>
          <w:spacing w:val="4"/>
          <w:sz w:val="22"/>
          <w:szCs w:val="22"/>
          <w:lang w:bidi="pl-PL"/>
        </w:rPr>
        <w:t>.</w:t>
      </w:r>
      <w:r w:rsidRPr="00862248">
        <w:rPr>
          <w:rFonts w:ascii="Lato" w:hAnsi="Lato" w:cs="Arial"/>
          <w:bCs/>
          <w:iCs/>
          <w:spacing w:val="4"/>
          <w:sz w:val="22"/>
          <w:szCs w:val="22"/>
          <w:lang w:bidi="pl-PL"/>
        </w:rPr>
        <w:t xml:space="preserve"> K</w:t>
      </w:r>
      <w:r w:rsidR="00D11809">
        <w:rPr>
          <w:rFonts w:ascii="Lato" w:hAnsi="Lato" w:cs="Arial"/>
          <w:bCs/>
          <w:iCs/>
          <w:spacing w:val="4"/>
          <w:sz w:val="22"/>
          <w:szCs w:val="22"/>
          <w:lang w:bidi="pl-PL"/>
        </w:rPr>
        <w:t>.</w:t>
      </w:r>
      <w:r w:rsidRPr="00862248">
        <w:rPr>
          <w:rFonts w:ascii="Lato" w:hAnsi="Lato" w:cs="Arial"/>
          <w:bCs/>
          <w:iCs/>
          <w:spacing w:val="4"/>
          <w:sz w:val="22"/>
          <w:szCs w:val="22"/>
          <w:lang w:bidi="pl-PL"/>
        </w:rPr>
        <w:t xml:space="preserve">, nie zostały naruszone w związku z wydaniem </w:t>
      </w:r>
      <w:r w:rsidRPr="00862248">
        <w:rPr>
          <w:rFonts w:ascii="Lato" w:hAnsi="Lato" w:cs="Arial"/>
          <w:bCs/>
          <w:i/>
          <w:iCs/>
          <w:spacing w:val="4"/>
          <w:sz w:val="22"/>
          <w:szCs w:val="22"/>
          <w:lang w:bidi="pl-PL"/>
        </w:rPr>
        <w:t>decyzji Wojewody Małopolskiego</w:t>
      </w:r>
      <w:r w:rsidRPr="00862248">
        <w:rPr>
          <w:rFonts w:ascii="Lato" w:hAnsi="Lato" w:cs="Arial"/>
          <w:bCs/>
          <w:iCs/>
          <w:spacing w:val="4"/>
          <w:sz w:val="22"/>
          <w:szCs w:val="22"/>
          <w:lang w:bidi="pl-PL"/>
        </w:rPr>
        <w:t xml:space="preserve">. </w:t>
      </w:r>
      <w:r w:rsidR="00D11809">
        <w:rPr>
          <w:rFonts w:ascii="Lato" w:hAnsi="Lato" w:cs="Arial"/>
          <w:bCs/>
          <w:iCs/>
          <w:spacing w:val="4"/>
          <w:sz w:val="22"/>
          <w:szCs w:val="22"/>
          <w:lang w:bidi="pl-PL"/>
        </w:rPr>
        <w:br/>
      </w:r>
      <w:r w:rsidRPr="00862248">
        <w:rPr>
          <w:rFonts w:ascii="Lato" w:hAnsi="Lato" w:cs="Arial"/>
          <w:bCs/>
          <w:iCs/>
          <w:spacing w:val="4"/>
          <w:sz w:val="22"/>
          <w:szCs w:val="22"/>
          <w:lang w:bidi="pl-PL"/>
        </w:rPr>
        <w:t xml:space="preserve">W niniejszej sprawie organ I instancji dokonał oceny wniosku o wydanie decyzji </w:t>
      </w:r>
      <w:r w:rsidR="00D11809">
        <w:rPr>
          <w:rFonts w:ascii="Lato" w:hAnsi="Lato" w:cs="Arial"/>
          <w:bCs/>
          <w:iCs/>
          <w:spacing w:val="4"/>
          <w:sz w:val="22"/>
          <w:szCs w:val="22"/>
          <w:lang w:bidi="pl-PL"/>
        </w:rPr>
        <w:br/>
      </w:r>
      <w:r w:rsidRPr="00862248">
        <w:rPr>
          <w:rFonts w:ascii="Lato" w:hAnsi="Lato" w:cs="Arial"/>
          <w:bCs/>
          <w:iCs/>
          <w:spacing w:val="4"/>
          <w:sz w:val="22"/>
          <w:szCs w:val="22"/>
          <w:lang w:bidi="pl-PL"/>
        </w:rPr>
        <w:t xml:space="preserve">o ustaleniu lokalizacji inwestycji towarzyszącej inwestycjom w zakresie terminalu również pod kątem ingerencji inwestycji w uprawnienia właścicielskie podmiotów nią objętych. </w:t>
      </w:r>
    </w:p>
    <w:p w14:paraId="20133E87" w14:textId="5341B633" w:rsidR="00CE2AF7" w:rsidRDefault="007E7A46" w:rsidP="007E7A46">
      <w:pPr>
        <w:spacing w:after="240" w:line="240" w:lineRule="exact"/>
        <w:jc w:val="both"/>
        <w:rPr>
          <w:rFonts w:ascii="Lato" w:hAnsi="Lato" w:cs="Arial"/>
          <w:bCs/>
          <w:iCs/>
          <w:spacing w:val="4"/>
          <w:sz w:val="22"/>
          <w:szCs w:val="22"/>
          <w:lang w:bidi="pl-PL"/>
        </w:rPr>
      </w:pPr>
      <w:bookmarkStart w:id="12" w:name="_Hlk196390257"/>
      <w:r w:rsidRPr="007E7A46">
        <w:rPr>
          <w:rFonts w:ascii="Lato" w:hAnsi="Lato" w:cs="Arial"/>
          <w:bCs/>
          <w:iCs/>
          <w:spacing w:val="4"/>
          <w:sz w:val="22"/>
          <w:szCs w:val="22"/>
          <w:lang w:bidi="pl-PL"/>
        </w:rPr>
        <w:t>Brak jest także podstaw do podważania zaskarżonej decyzji</w:t>
      </w:r>
      <w:r w:rsidRPr="007E7A46">
        <w:rPr>
          <w:rFonts w:ascii="Lato" w:hAnsi="Lato" w:cs="Arial"/>
          <w:bCs/>
          <w:i/>
          <w:iCs/>
          <w:spacing w:val="4"/>
          <w:sz w:val="22"/>
          <w:szCs w:val="22"/>
          <w:lang w:bidi="pl-PL"/>
        </w:rPr>
        <w:t xml:space="preserve"> </w:t>
      </w:r>
      <w:r w:rsidRPr="007E7A46">
        <w:rPr>
          <w:rFonts w:ascii="Lato" w:hAnsi="Lato" w:cs="Arial"/>
          <w:bCs/>
          <w:iCs/>
          <w:spacing w:val="4"/>
          <w:sz w:val="22"/>
          <w:szCs w:val="22"/>
          <w:lang w:bidi="pl-PL"/>
        </w:rPr>
        <w:t xml:space="preserve">z powołaniem się </w:t>
      </w:r>
      <w:r w:rsidR="000A13C8">
        <w:rPr>
          <w:rFonts w:ascii="Lato" w:hAnsi="Lato" w:cs="Arial"/>
          <w:bCs/>
          <w:iCs/>
          <w:spacing w:val="4"/>
          <w:sz w:val="22"/>
          <w:szCs w:val="22"/>
          <w:lang w:bidi="pl-PL"/>
        </w:rPr>
        <w:br/>
      </w:r>
      <w:r w:rsidRPr="007E7A46">
        <w:rPr>
          <w:rFonts w:ascii="Lato" w:hAnsi="Lato" w:cs="Arial"/>
          <w:bCs/>
          <w:iCs/>
          <w:spacing w:val="4"/>
          <w:sz w:val="22"/>
          <w:szCs w:val="22"/>
          <w:lang w:bidi="pl-PL"/>
        </w:rPr>
        <w:t>na ochronę konstytucyjnego prawa własności. Prawo własności nie jest bowiem</w:t>
      </w:r>
      <w:r w:rsidR="0040711F">
        <w:rPr>
          <w:rFonts w:ascii="Lato" w:hAnsi="Lato" w:cs="Arial"/>
          <w:bCs/>
          <w:iCs/>
          <w:spacing w:val="4"/>
          <w:sz w:val="22"/>
          <w:szCs w:val="22"/>
          <w:lang w:bidi="pl-PL"/>
        </w:rPr>
        <w:t xml:space="preserve">, </w:t>
      </w:r>
      <w:r w:rsidR="000A13C8">
        <w:rPr>
          <w:rFonts w:ascii="Lato" w:hAnsi="Lato" w:cs="Arial"/>
          <w:bCs/>
          <w:iCs/>
          <w:spacing w:val="4"/>
          <w:sz w:val="22"/>
          <w:szCs w:val="22"/>
          <w:lang w:bidi="pl-PL"/>
        </w:rPr>
        <w:br/>
      </w:r>
      <w:r w:rsidR="0040711F">
        <w:rPr>
          <w:rFonts w:ascii="Lato" w:hAnsi="Lato" w:cs="Arial"/>
          <w:bCs/>
          <w:iCs/>
          <w:spacing w:val="4"/>
          <w:sz w:val="22"/>
          <w:szCs w:val="22"/>
          <w:lang w:bidi="pl-PL"/>
        </w:rPr>
        <w:t>wbrew przekonaniu skarżącego,</w:t>
      </w:r>
      <w:r w:rsidRPr="007E7A46">
        <w:rPr>
          <w:rFonts w:ascii="Lato" w:hAnsi="Lato" w:cs="Arial"/>
          <w:bCs/>
          <w:iCs/>
          <w:spacing w:val="4"/>
          <w:sz w:val="22"/>
          <w:szCs w:val="22"/>
          <w:lang w:bidi="pl-PL"/>
        </w:rPr>
        <w:t xml:space="preserve"> prawem absolutnym i może być ograniczone w drodze ustawy i w zakresie, w jakim nie narusza istoty prawa własności (art. 21 w zw. z art. 64 ust. 1 Konstytucji RP). </w:t>
      </w:r>
      <w:r w:rsidR="00420767">
        <w:rPr>
          <w:rFonts w:ascii="Lato" w:hAnsi="Lato" w:cs="Arial"/>
          <w:bCs/>
          <w:iCs/>
          <w:spacing w:val="4"/>
          <w:sz w:val="22"/>
          <w:szCs w:val="22"/>
          <w:lang w:bidi="pl-PL"/>
        </w:rPr>
        <w:t xml:space="preserve">Taką właśnie ustawą jest </w:t>
      </w:r>
      <w:r w:rsidR="00420767" w:rsidRPr="009C1319">
        <w:rPr>
          <w:rFonts w:ascii="Lato" w:hAnsi="Lato" w:cs="Arial"/>
          <w:bCs/>
          <w:i/>
          <w:spacing w:val="4"/>
          <w:sz w:val="22"/>
          <w:szCs w:val="22"/>
          <w:lang w:bidi="pl-PL"/>
        </w:rPr>
        <w:t>specustawa gazowa</w:t>
      </w:r>
      <w:r w:rsidR="00420767">
        <w:rPr>
          <w:rFonts w:ascii="Lato" w:hAnsi="Lato" w:cs="Arial"/>
          <w:bCs/>
          <w:iCs/>
          <w:spacing w:val="4"/>
          <w:sz w:val="22"/>
          <w:szCs w:val="22"/>
          <w:lang w:bidi="pl-PL"/>
        </w:rPr>
        <w:t xml:space="preserve"> w oparciu o którą wydano </w:t>
      </w:r>
      <w:r w:rsidRPr="007E7A46">
        <w:rPr>
          <w:rFonts w:ascii="Lato" w:hAnsi="Lato" w:cs="Arial"/>
          <w:bCs/>
          <w:i/>
          <w:iCs/>
          <w:spacing w:val="4"/>
          <w:sz w:val="22"/>
          <w:szCs w:val="22"/>
          <w:lang w:bidi="pl-PL"/>
        </w:rPr>
        <w:t xml:space="preserve">decyzję Wojewody </w:t>
      </w:r>
      <w:r>
        <w:rPr>
          <w:rFonts w:ascii="Lato" w:hAnsi="Lato" w:cs="Arial"/>
          <w:bCs/>
          <w:i/>
          <w:iCs/>
          <w:spacing w:val="4"/>
          <w:sz w:val="22"/>
          <w:szCs w:val="22"/>
          <w:lang w:bidi="pl-PL"/>
        </w:rPr>
        <w:t>Małopolskiego</w:t>
      </w:r>
      <w:r w:rsidR="00CE2AF7">
        <w:rPr>
          <w:rFonts w:ascii="Lato" w:hAnsi="Lato" w:cs="Arial"/>
          <w:bCs/>
          <w:iCs/>
          <w:spacing w:val="4"/>
          <w:sz w:val="22"/>
          <w:szCs w:val="22"/>
          <w:lang w:bidi="pl-PL"/>
        </w:rPr>
        <w:t>.</w:t>
      </w:r>
    </w:p>
    <w:p w14:paraId="41D21905" w14:textId="1D5287B4" w:rsidR="007E7A46" w:rsidRPr="007E7A46" w:rsidRDefault="007E7A46" w:rsidP="007E7A46">
      <w:pPr>
        <w:spacing w:after="240" w:line="240" w:lineRule="exact"/>
        <w:jc w:val="both"/>
        <w:rPr>
          <w:rFonts w:ascii="Lato" w:hAnsi="Lato" w:cs="Arial"/>
          <w:bCs/>
          <w:iCs/>
          <w:spacing w:val="4"/>
          <w:sz w:val="22"/>
          <w:szCs w:val="22"/>
          <w:lang w:bidi="pl-PL"/>
        </w:rPr>
      </w:pPr>
      <w:r w:rsidRPr="007E7A46">
        <w:rPr>
          <w:rFonts w:ascii="Lato" w:hAnsi="Lato" w:cs="Arial"/>
          <w:bCs/>
          <w:iCs/>
          <w:spacing w:val="4"/>
          <w:sz w:val="22"/>
          <w:szCs w:val="22"/>
          <w:lang w:bidi="pl-PL"/>
        </w:rPr>
        <w:t xml:space="preserve">W ocenie </w:t>
      </w:r>
      <w:r w:rsidRPr="007E7A46">
        <w:rPr>
          <w:rFonts w:ascii="Lato" w:hAnsi="Lato" w:cs="Arial"/>
          <w:bCs/>
          <w:i/>
          <w:iCs/>
          <w:spacing w:val="4"/>
          <w:sz w:val="22"/>
          <w:szCs w:val="22"/>
          <w:lang w:bidi="pl-PL"/>
        </w:rPr>
        <w:t>Ministra</w:t>
      </w:r>
      <w:r w:rsidRPr="007E7A46">
        <w:rPr>
          <w:rFonts w:ascii="Lato" w:hAnsi="Lato" w:cs="Arial"/>
          <w:bCs/>
          <w:iCs/>
          <w:spacing w:val="4"/>
          <w:sz w:val="22"/>
          <w:szCs w:val="22"/>
          <w:lang w:bidi="pl-PL"/>
        </w:rPr>
        <w:t>, ograniczenie prawa własności skarżąc</w:t>
      </w:r>
      <w:r>
        <w:rPr>
          <w:rFonts w:ascii="Lato" w:hAnsi="Lato" w:cs="Arial"/>
          <w:bCs/>
          <w:iCs/>
          <w:spacing w:val="4"/>
          <w:sz w:val="22"/>
          <w:szCs w:val="22"/>
          <w:lang w:bidi="pl-PL"/>
        </w:rPr>
        <w:t>ego</w:t>
      </w:r>
      <w:r w:rsidRPr="007E7A46">
        <w:rPr>
          <w:rFonts w:ascii="Lato" w:hAnsi="Lato" w:cs="Arial"/>
          <w:bCs/>
          <w:iCs/>
          <w:spacing w:val="4"/>
          <w:sz w:val="22"/>
          <w:szCs w:val="22"/>
          <w:lang w:bidi="pl-PL"/>
        </w:rPr>
        <w:t xml:space="preserve"> nastąpiło w zakresie, </w:t>
      </w:r>
      <w:r w:rsidRPr="007E7A46">
        <w:rPr>
          <w:rFonts w:ascii="Lato" w:hAnsi="Lato" w:cs="Arial"/>
          <w:bCs/>
          <w:iCs/>
          <w:spacing w:val="4"/>
          <w:sz w:val="22"/>
          <w:szCs w:val="22"/>
          <w:lang w:bidi="pl-PL"/>
        </w:rPr>
        <w:br/>
        <w:t>w jakim nie narusza istoty prawa własności. Zaskarżona decyzja nie przewiduje rozwiązań, które wprowadzają nadmierną a w szczególności nieuzasadnioną ingerencję w prawo własności skarżąc</w:t>
      </w:r>
      <w:r>
        <w:rPr>
          <w:rFonts w:ascii="Lato" w:hAnsi="Lato" w:cs="Arial"/>
          <w:bCs/>
          <w:iCs/>
          <w:spacing w:val="4"/>
          <w:sz w:val="22"/>
          <w:szCs w:val="22"/>
          <w:lang w:bidi="pl-PL"/>
        </w:rPr>
        <w:t>ego</w:t>
      </w:r>
      <w:r w:rsidRPr="007E7A46">
        <w:rPr>
          <w:rFonts w:ascii="Lato" w:hAnsi="Lato" w:cs="Arial"/>
          <w:bCs/>
          <w:iCs/>
          <w:spacing w:val="4"/>
          <w:sz w:val="22"/>
          <w:szCs w:val="22"/>
          <w:lang w:bidi="pl-PL"/>
        </w:rPr>
        <w:t>.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w:t>
      </w:r>
    </w:p>
    <w:p w14:paraId="623A971A" w14:textId="2EDFCBE1" w:rsidR="007E7A46" w:rsidRPr="007E7A46" w:rsidRDefault="007E7A46" w:rsidP="007E7A46">
      <w:pPr>
        <w:spacing w:after="240" w:line="240" w:lineRule="exact"/>
        <w:jc w:val="both"/>
        <w:rPr>
          <w:rFonts w:ascii="Lato" w:hAnsi="Lato" w:cs="Arial"/>
          <w:bCs/>
          <w:iCs/>
          <w:spacing w:val="4"/>
          <w:sz w:val="22"/>
          <w:szCs w:val="22"/>
          <w:lang w:bidi="pl-PL"/>
        </w:rPr>
      </w:pPr>
      <w:r w:rsidRPr="007E7A46">
        <w:rPr>
          <w:rFonts w:ascii="Lato" w:hAnsi="Lato" w:cs="Arial"/>
          <w:bCs/>
          <w:iCs/>
          <w:spacing w:val="4"/>
          <w:sz w:val="22"/>
          <w:szCs w:val="22"/>
          <w:lang w:bidi="pl-PL"/>
        </w:rPr>
        <w:t xml:space="preserve">W opinii </w:t>
      </w:r>
      <w:r w:rsidRPr="007E7A46">
        <w:rPr>
          <w:rFonts w:ascii="Lato" w:hAnsi="Lato" w:cs="Arial"/>
          <w:bCs/>
          <w:i/>
          <w:iCs/>
          <w:spacing w:val="4"/>
          <w:sz w:val="22"/>
          <w:szCs w:val="22"/>
          <w:lang w:bidi="pl-PL"/>
        </w:rPr>
        <w:t>Ministra</w:t>
      </w:r>
      <w:r w:rsidRPr="007E7A46">
        <w:rPr>
          <w:rFonts w:ascii="Lato" w:hAnsi="Lato" w:cs="Arial"/>
          <w:bCs/>
          <w:iCs/>
          <w:spacing w:val="4"/>
          <w:sz w:val="22"/>
          <w:szCs w:val="22"/>
          <w:lang w:bidi="pl-PL"/>
        </w:rPr>
        <w:t xml:space="preserve">, całokształt okoliczności niniejszej sprawy dowodzi, iż ograniczenie </w:t>
      </w:r>
      <w:r w:rsidRPr="007E7A46">
        <w:rPr>
          <w:rFonts w:ascii="Lato" w:hAnsi="Lato" w:cs="Arial"/>
          <w:bCs/>
          <w:iCs/>
          <w:spacing w:val="4"/>
          <w:sz w:val="22"/>
          <w:szCs w:val="22"/>
          <w:lang w:bidi="pl-PL"/>
        </w:rPr>
        <w:br/>
        <w:t>w korzystaniu z działek skarżąc</w:t>
      </w:r>
      <w:r>
        <w:rPr>
          <w:rFonts w:ascii="Lato" w:hAnsi="Lato" w:cs="Arial"/>
          <w:bCs/>
          <w:iCs/>
          <w:spacing w:val="4"/>
          <w:sz w:val="22"/>
          <w:szCs w:val="22"/>
          <w:lang w:bidi="pl-PL"/>
        </w:rPr>
        <w:t>ego</w:t>
      </w:r>
      <w:r w:rsidRPr="007E7A46">
        <w:rPr>
          <w:rFonts w:ascii="Lato" w:hAnsi="Lato" w:cs="Arial"/>
          <w:bCs/>
          <w:iCs/>
          <w:spacing w:val="4"/>
          <w:sz w:val="22"/>
          <w:szCs w:val="22"/>
          <w:lang w:bidi="pl-PL"/>
        </w:rPr>
        <w:t xml:space="preserve"> jest w niniejszej sprawie uzasadnione. </w:t>
      </w:r>
      <w:r w:rsidRPr="007E7A46">
        <w:rPr>
          <w:rFonts w:ascii="Lato" w:hAnsi="Lato" w:cs="Arial"/>
          <w:bCs/>
          <w:iCs/>
          <w:spacing w:val="4"/>
          <w:sz w:val="22"/>
          <w:szCs w:val="22"/>
          <w:lang w:bidi="pl-PL"/>
        </w:rPr>
        <w:br/>
        <w:t xml:space="preserve">W rozpoznawanej sprawie interes ogólny (publiczny) jest bowiem na tyle ważny </w:t>
      </w:r>
      <w:r w:rsidRPr="007E7A46">
        <w:rPr>
          <w:rFonts w:ascii="Lato" w:hAnsi="Lato" w:cs="Arial"/>
          <w:bCs/>
          <w:iCs/>
          <w:spacing w:val="4"/>
          <w:sz w:val="22"/>
          <w:szCs w:val="22"/>
          <w:lang w:bidi="pl-PL"/>
        </w:rPr>
        <w:br/>
        <w:t xml:space="preserve">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t>
      </w:r>
    </w:p>
    <w:p w14:paraId="762B9969" w14:textId="307C8EF6" w:rsidR="007E7A46" w:rsidRPr="0091071D" w:rsidRDefault="007E7A46" w:rsidP="00A82BC5">
      <w:pPr>
        <w:spacing w:after="240" w:line="240" w:lineRule="exact"/>
        <w:jc w:val="both"/>
        <w:rPr>
          <w:rFonts w:ascii="Lato" w:hAnsi="Lato" w:cs="Arial"/>
          <w:bCs/>
          <w:iCs/>
          <w:spacing w:val="4"/>
          <w:sz w:val="22"/>
          <w:szCs w:val="22"/>
          <w:lang w:bidi="pl-PL"/>
        </w:rPr>
      </w:pPr>
      <w:r w:rsidRPr="007E7A46">
        <w:rPr>
          <w:rFonts w:ascii="Lato" w:hAnsi="Lato" w:cs="Arial"/>
          <w:bCs/>
          <w:iCs/>
          <w:spacing w:val="4"/>
          <w:sz w:val="22"/>
          <w:szCs w:val="22"/>
          <w:lang w:bidi="pl-PL"/>
        </w:rPr>
        <w:lastRenderedPageBreak/>
        <w:t xml:space="preserve">Zdaniem </w:t>
      </w:r>
      <w:r w:rsidRPr="007E7A46">
        <w:rPr>
          <w:rFonts w:ascii="Lato" w:hAnsi="Lato" w:cs="Arial"/>
          <w:bCs/>
          <w:i/>
          <w:iCs/>
          <w:spacing w:val="4"/>
          <w:sz w:val="22"/>
          <w:szCs w:val="22"/>
          <w:lang w:bidi="pl-PL"/>
        </w:rPr>
        <w:t>Ministra</w:t>
      </w:r>
      <w:r w:rsidRPr="007E7A46">
        <w:rPr>
          <w:rFonts w:ascii="Lato" w:hAnsi="Lato" w:cs="Arial"/>
          <w:bCs/>
          <w:iCs/>
          <w:spacing w:val="4"/>
          <w:sz w:val="22"/>
          <w:szCs w:val="22"/>
          <w:lang w:bidi="pl-PL"/>
        </w:rPr>
        <w:t xml:space="preserve"> wydanie zaskarżonej decyzji w konkretnym jej kształcie uwzględniało zapewnienie wystąpienia możliwie najmniejszego konfliktu pomiędzy interesem publicznym a interesem podmiotów, których przebieg planowanej inwestycji dotyczył. Analiza </w:t>
      </w:r>
      <w:r w:rsidRPr="007E7A46">
        <w:rPr>
          <w:rFonts w:ascii="Lato" w:hAnsi="Lato" w:cs="Arial"/>
          <w:bCs/>
          <w:i/>
          <w:iCs/>
          <w:spacing w:val="4"/>
          <w:sz w:val="22"/>
          <w:szCs w:val="22"/>
          <w:lang w:bidi="pl-PL"/>
        </w:rPr>
        <w:t xml:space="preserve">decyzji Wojewody </w:t>
      </w:r>
      <w:r>
        <w:rPr>
          <w:rFonts w:ascii="Lato" w:hAnsi="Lato" w:cs="Arial"/>
          <w:bCs/>
          <w:i/>
          <w:iCs/>
          <w:spacing w:val="4"/>
          <w:sz w:val="22"/>
          <w:szCs w:val="22"/>
          <w:lang w:bidi="pl-PL"/>
        </w:rPr>
        <w:t>Małopolskiego</w:t>
      </w:r>
      <w:r w:rsidRPr="007E7A46">
        <w:rPr>
          <w:rFonts w:ascii="Lato" w:hAnsi="Lato" w:cs="Arial"/>
          <w:bCs/>
          <w:i/>
          <w:iCs/>
          <w:spacing w:val="4"/>
          <w:sz w:val="22"/>
          <w:szCs w:val="22"/>
          <w:lang w:bidi="pl-PL"/>
        </w:rPr>
        <w:t xml:space="preserve"> </w:t>
      </w:r>
      <w:r w:rsidRPr="007E7A46">
        <w:rPr>
          <w:rFonts w:ascii="Lato" w:hAnsi="Lato" w:cs="Arial"/>
          <w:bCs/>
          <w:iCs/>
          <w:spacing w:val="4"/>
          <w:sz w:val="22"/>
          <w:szCs w:val="22"/>
          <w:lang w:bidi="pl-PL"/>
        </w:rPr>
        <w:t xml:space="preserve">nie daje podstaw, by uznać, że ingerencja </w:t>
      </w:r>
      <w:r w:rsidRPr="007E7A46">
        <w:rPr>
          <w:rFonts w:ascii="Lato" w:hAnsi="Lato" w:cs="Arial"/>
          <w:bCs/>
          <w:iCs/>
          <w:spacing w:val="4"/>
          <w:sz w:val="22"/>
          <w:szCs w:val="22"/>
          <w:lang w:bidi="pl-PL"/>
        </w:rPr>
        <w:br/>
        <w:t>w prawo własności była nieproporcjonalna do użytych środków. W tym sensie nie można mieć wątpliwości, że ograniczenia praw stron</w:t>
      </w:r>
      <w:r>
        <w:rPr>
          <w:rFonts w:ascii="Lato" w:hAnsi="Lato" w:cs="Arial"/>
          <w:bCs/>
          <w:iCs/>
          <w:spacing w:val="4"/>
          <w:sz w:val="22"/>
          <w:szCs w:val="22"/>
          <w:lang w:bidi="pl-PL"/>
        </w:rPr>
        <w:t>y</w:t>
      </w:r>
      <w:r w:rsidRPr="007E7A46">
        <w:rPr>
          <w:rFonts w:ascii="Lato" w:hAnsi="Lato" w:cs="Arial"/>
          <w:bCs/>
          <w:iCs/>
          <w:spacing w:val="4"/>
          <w:sz w:val="22"/>
          <w:szCs w:val="22"/>
          <w:lang w:bidi="pl-PL"/>
        </w:rPr>
        <w:t xml:space="preserve"> są nie tylko zgodne z przepisami </w:t>
      </w:r>
      <w:r w:rsidRPr="007E7A46">
        <w:rPr>
          <w:rFonts w:ascii="Lato" w:hAnsi="Lato" w:cs="Arial"/>
          <w:bCs/>
          <w:i/>
          <w:iCs/>
          <w:spacing w:val="4"/>
          <w:sz w:val="22"/>
          <w:szCs w:val="22"/>
          <w:lang w:bidi="pl-PL"/>
        </w:rPr>
        <w:t xml:space="preserve">specustawy </w:t>
      </w:r>
      <w:r>
        <w:rPr>
          <w:rFonts w:ascii="Lato" w:hAnsi="Lato" w:cs="Arial"/>
          <w:bCs/>
          <w:i/>
          <w:iCs/>
          <w:spacing w:val="4"/>
          <w:sz w:val="22"/>
          <w:szCs w:val="22"/>
          <w:lang w:bidi="pl-PL"/>
        </w:rPr>
        <w:t>gazowej</w:t>
      </w:r>
      <w:r w:rsidRPr="007E7A46">
        <w:rPr>
          <w:rFonts w:ascii="Lato" w:hAnsi="Lato" w:cs="Arial"/>
          <w:bCs/>
          <w:iCs/>
          <w:spacing w:val="4"/>
          <w:sz w:val="22"/>
          <w:szCs w:val="22"/>
          <w:lang w:bidi="pl-PL"/>
        </w:rPr>
        <w:t>, ale i zasadami Konstytucji RP.</w:t>
      </w:r>
    </w:p>
    <w:bookmarkEnd w:id="12"/>
    <w:p w14:paraId="7F09766F" w14:textId="56AD06A3" w:rsidR="00862248" w:rsidRPr="00862248" w:rsidRDefault="00862248" w:rsidP="00862248">
      <w:pPr>
        <w:spacing w:after="240" w:line="240" w:lineRule="exact"/>
        <w:jc w:val="both"/>
        <w:rPr>
          <w:rFonts w:ascii="Lato" w:hAnsi="Lato" w:cs="Arial"/>
          <w:spacing w:val="4"/>
          <w:sz w:val="22"/>
          <w:szCs w:val="22"/>
        </w:rPr>
      </w:pPr>
      <w:r w:rsidRPr="00862248">
        <w:rPr>
          <w:rFonts w:ascii="Lato" w:hAnsi="Lato" w:cs="Arial"/>
          <w:spacing w:val="4"/>
          <w:sz w:val="22"/>
          <w:szCs w:val="22"/>
        </w:rPr>
        <w:t>Rozpatrując zaś zarzut</w:t>
      </w:r>
      <w:r>
        <w:rPr>
          <w:rFonts w:ascii="Lato" w:hAnsi="Lato" w:cs="Arial"/>
          <w:spacing w:val="4"/>
          <w:sz w:val="22"/>
          <w:szCs w:val="22"/>
        </w:rPr>
        <w:t xml:space="preserve"> </w:t>
      </w:r>
      <w:r w:rsidRPr="00862248">
        <w:rPr>
          <w:rFonts w:ascii="Lato" w:hAnsi="Lato" w:cs="Arial"/>
          <w:bCs/>
          <w:iCs/>
          <w:spacing w:val="4"/>
          <w:sz w:val="22"/>
          <w:szCs w:val="22"/>
          <w:lang w:bidi="pl-PL"/>
        </w:rPr>
        <w:t>Pana P</w:t>
      </w:r>
      <w:r w:rsidR="00D11809">
        <w:rPr>
          <w:rFonts w:ascii="Lato" w:hAnsi="Lato" w:cs="Arial"/>
          <w:bCs/>
          <w:iCs/>
          <w:spacing w:val="4"/>
          <w:sz w:val="22"/>
          <w:szCs w:val="22"/>
          <w:lang w:bidi="pl-PL"/>
        </w:rPr>
        <w:t>.</w:t>
      </w:r>
      <w:r w:rsidRPr="00862248">
        <w:rPr>
          <w:rFonts w:ascii="Lato" w:hAnsi="Lato" w:cs="Arial"/>
          <w:bCs/>
          <w:iCs/>
          <w:spacing w:val="4"/>
          <w:sz w:val="22"/>
          <w:szCs w:val="22"/>
          <w:lang w:bidi="pl-PL"/>
        </w:rPr>
        <w:t xml:space="preserve"> G</w:t>
      </w:r>
      <w:r w:rsidR="00D11809">
        <w:rPr>
          <w:rFonts w:ascii="Lato" w:hAnsi="Lato" w:cs="Arial"/>
          <w:bCs/>
          <w:iCs/>
          <w:spacing w:val="4"/>
          <w:sz w:val="22"/>
          <w:szCs w:val="22"/>
          <w:lang w:bidi="pl-PL"/>
        </w:rPr>
        <w:t>.</w:t>
      </w:r>
      <w:r w:rsidRPr="00862248">
        <w:rPr>
          <w:rFonts w:ascii="Lato" w:hAnsi="Lato" w:cs="Arial"/>
          <w:bCs/>
          <w:iCs/>
          <w:spacing w:val="4"/>
          <w:sz w:val="22"/>
          <w:szCs w:val="22"/>
          <w:lang w:bidi="pl-PL"/>
        </w:rPr>
        <w:t xml:space="preserve"> i Pana J</w:t>
      </w:r>
      <w:r w:rsidR="00D11809">
        <w:rPr>
          <w:rFonts w:ascii="Lato" w:hAnsi="Lato" w:cs="Arial"/>
          <w:bCs/>
          <w:iCs/>
          <w:spacing w:val="4"/>
          <w:sz w:val="22"/>
          <w:szCs w:val="22"/>
          <w:lang w:bidi="pl-PL"/>
        </w:rPr>
        <w:t xml:space="preserve">. </w:t>
      </w:r>
      <w:r w:rsidRPr="00862248">
        <w:rPr>
          <w:rFonts w:ascii="Lato" w:hAnsi="Lato" w:cs="Arial"/>
          <w:bCs/>
          <w:iCs/>
          <w:spacing w:val="4"/>
          <w:sz w:val="22"/>
          <w:szCs w:val="22"/>
          <w:lang w:bidi="pl-PL"/>
        </w:rPr>
        <w:t>A</w:t>
      </w:r>
      <w:r w:rsidR="00D11809">
        <w:rPr>
          <w:rFonts w:ascii="Lato" w:hAnsi="Lato" w:cs="Arial"/>
          <w:bCs/>
          <w:iCs/>
          <w:spacing w:val="4"/>
          <w:sz w:val="22"/>
          <w:szCs w:val="22"/>
          <w:lang w:bidi="pl-PL"/>
        </w:rPr>
        <w:t>.</w:t>
      </w:r>
      <w:r w:rsidRPr="00862248">
        <w:rPr>
          <w:rFonts w:ascii="Lato" w:hAnsi="Lato" w:cs="Arial"/>
          <w:spacing w:val="4"/>
          <w:sz w:val="22"/>
          <w:szCs w:val="22"/>
        </w:rPr>
        <w:t>, dotyczycąc</w:t>
      </w:r>
      <w:r>
        <w:rPr>
          <w:rFonts w:ascii="Lato" w:hAnsi="Lato" w:cs="Arial"/>
          <w:spacing w:val="4"/>
          <w:sz w:val="22"/>
          <w:szCs w:val="22"/>
        </w:rPr>
        <w:t>y</w:t>
      </w:r>
      <w:r w:rsidRPr="00862248">
        <w:rPr>
          <w:rFonts w:ascii="Lato" w:hAnsi="Lato" w:cs="Arial"/>
          <w:spacing w:val="4"/>
          <w:sz w:val="22"/>
          <w:szCs w:val="22"/>
        </w:rPr>
        <w:t xml:space="preserve"> zignorowania przez organ </w:t>
      </w:r>
      <w:r w:rsidR="00D11809">
        <w:rPr>
          <w:rFonts w:ascii="Lato" w:hAnsi="Lato" w:cs="Arial"/>
          <w:spacing w:val="4"/>
          <w:sz w:val="22"/>
          <w:szCs w:val="22"/>
        </w:rPr>
        <w:br/>
      </w:r>
      <w:r w:rsidRPr="00862248">
        <w:rPr>
          <w:rFonts w:ascii="Lato" w:hAnsi="Lato" w:cs="Arial"/>
          <w:spacing w:val="4"/>
          <w:sz w:val="22"/>
          <w:szCs w:val="22"/>
        </w:rPr>
        <w:t xml:space="preserve">I instancji okoliczności, dotyczących nieprawidłowości w zapisach </w:t>
      </w:r>
      <w:r w:rsidRPr="00862248">
        <w:rPr>
          <w:rFonts w:ascii="Lato" w:hAnsi="Lato" w:cs="Arial"/>
          <w:i/>
          <w:iCs/>
          <w:spacing w:val="4"/>
          <w:sz w:val="22"/>
          <w:szCs w:val="22"/>
        </w:rPr>
        <w:t xml:space="preserve">decyzji </w:t>
      </w:r>
      <w:r w:rsidR="00D11809">
        <w:rPr>
          <w:rFonts w:ascii="Lato" w:hAnsi="Lato" w:cs="Arial"/>
          <w:i/>
          <w:iCs/>
          <w:spacing w:val="4"/>
          <w:sz w:val="22"/>
          <w:szCs w:val="22"/>
        </w:rPr>
        <w:br/>
      </w:r>
      <w:r w:rsidRPr="00862248">
        <w:rPr>
          <w:rFonts w:ascii="Lato" w:hAnsi="Lato" w:cs="Arial"/>
          <w:i/>
          <w:iCs/>
          <w:spacing w:val="4"/>
          <w:sz w:val="22"/>
          <w:szCs w:val="22"/>
        </w:rPr>
        <w:t>o  środowiskowych uwarunkowaniach</w:t>
      </w:r>
      <w:r w:rsidRPr="00862248">
        <w:rPr>
          <w:rFonts w:ascii="Lato" w:hAnsi="Lato" w:cs="Arial"/>
          <w:spacing w:val="4"/>
          <w:sz w:val="22"/>
          <w:szCs w:val="22"/>
        </w:rPr>
        <w:t>, które – jak twierdzą skarżący „</w:t>
      </w:r>
      <w:r w:rsidRPr="00862248">
        <w:rPr>
          <w:rFonts w:ascii="Lato" w:hAnsi="Lato" w:cs="Arial"/>
          <w:i/>
          <w:iCs/>
          <w:spacing w:val="4"/>
          <w:sz w:val="22"/>
          <w:szCs w:val="22"/>
        </w:rPr>
        <w:t xml:space="preserve">objęły w sposób sprzeczny z procedurą działkę nr </w:t>
      </w:r>
      <w:r w:rsidR="00D11809">
        <w:rPr>
          <w:rFonts w:ascii="Lato" w:hAnsi="Lato" w:cs="Arial"/>
          <w:i/>
          <w:iCs/>
          <w:spacing w:val="4"/>
          <w:sz w:val="22"/>
          <w:szCs w:val="22"/>
        </w:rPr>
        <w:t>…</w:t>
      </w:r>
      <w:r w:rsidRPr="00862248">
        <w:rPr>
          <w:rFonts w:ascii="Lato" w:hAnsi="Lato" w:cs="Arial"/>
          <w:i/>
          <w:iCs/>
          <w:spacing w:val="4"/>
          <w:sz w:val="22"/>
          <w:szCs w:val="22"/>
        </w:rPr>
        <w:t xml:space="preserve"> oraz </w:t>
      </w:r>
      <w:r w:rsidR="00D11809">
        <w:rPr>
          <w:rFonts w:ascii="Lato" w:hAnsi="Lato" w:cs="Arial"/>
          <w:i/>
          <w:iCs/>
          <w:spacing w:val="4"/>
          <w:sz w:val="22"/>
          <w:szCs w:val="22"/>
        </w:rPr>
        <w:t>…</w:t>
      </w:r>
      <w:r w:rsidRPr="00862248">
        <w:rPr>
          <w:rFonts w:ascii="Lato" w:hAnsi="Lato" w:cs="Arial"/>
          <w:i/>
          <w:iCs/>
          <w:spacing w:val="4"/>
          <w:sz w:val="22"/>
          <w:szCs w:val="22"/>
        </w:rPr>
        <w:t xml:space="preserve">, obręb </w:t>
      </w:r>
      <w:r w:rsidR="00D11809">
        <w:rPr>
          <w:rFonts w:ascii="Lato" w:hAnsi="Lato" w:cs="Arial"/>
          <w:i/>
          <w:iCs/>
          <w:spacing w:val="4"/>
          <w:sz w:val="22"/>
          <w:szCs w:val="22"/>
        </w:rPr>
        <w:t>…</w:t>
      </w:r>
      <w:r w:rsidRPr="00862248">
        <w:rPr>
          <w:rFonts w:ascii="Lato" w:hAnsi="Lato" w:cs="Arial"/>
          <w:spacing w:val="4"/>
          <w:sz w:val="22"/>
          <w:szCs w:val="22"/>
        </w:rPr>
        <w:t xml:space="preserve">”, wyjaśnić należy, że </w:t>
      </w:r>
      <w:r>
        <w:rPr>
          <w:rFonts w:ascii="Lato" w:hAnsi="Lato" w:cs="Arial"/>
          <w:spacing w:val="4"/>
          <w:sz w:val="22"/>
          <w:szCs w:val="22"/>
        </w:rPr>
        <w:t>t</w:t>
      </w:r>
      <w:r w:rsidRPr="00862248">
        <w:rPr>
          <w:rFonts w:ascii="Lato" w:hAnsi="Lato" w:cs="Arial"/>
          <w:spacing w:val="4"/>
          <w:sz w:val="22"/>
          <w:szCs w:val="22"/>
        </w:rPr>
        <w:t>ak postawiony zarzut, wbrew przekonaniu skarżących, nie może świadczyć o wadliwości zaskarżonego rozstrzygnięcia.</w:t>
      </w:r>
    </w:p>
    <w:p w14:paraId="56A28A1E" w14:textId="33A228A3" w:rsidR="00862248" w:rsidRDefault="00862248" w:rsidP="00862248">
      <w:pPr>
        <w:spacing w:after="240" w:line="240" w:lineRule="exact"/>
        <w:jc w:val="both"/>
        <w:rPr>
          <w:rFonts w:ascii="Lato" w:hAnsi="Lato" w:cs="Arial"/>
          <w:spacing w:val="4"/>
          <w:sz w:val="22"/>
          <w:szCs w:val="22"/>
        </w:rPr>
      </w:pPr>
      <w:r>
        <w:rPr>
          <w:rFonts w:ascii="Lato" w:hAnsi="Lato" w:cs="Arial"/>
          <w:spacing w:val="4"/>
          <w:sz w:val="22"/>
          <w:szCs w:val="22"/>
        </w:rPr>
        <w:t>Wyjaśnić bowiem należy</w:t>
      </w:r>
      <w:r w:rsidRPr="00862248">
        <w:rPr>
          <w:rFonts w:ascii="Lato" w:hAnsi="Lato" w:cs="Arial"/>
          <w:spacing w:val="4"/>
          <w:sz w:val="22"/>
          <w:szCs w:val="22"/>
        </w:rPr>
        <w:t>,</w:t>
      </w:r>
      <w:r>
        <w:rPr>
          <w:rFonts w:ascii="Lato" w:hAnsi="Lato" w:cs="Arial"/>
          <w:spacing w:val="4"/>
          <w:sz w:val="22"/>
          <w:szCs w:val="22"/>
        </w:rPr>
        <w:t xml:space="preserve"> że</w:t>
      </w:r>
      <w:r w:rsidRPr="00862248">
        <w:rPr>
          <w:rFonts w:ascii="Lato" w:hAnsi="Lato" w:cs="Arial"/>
          <w:spacing w:val="4"/>
          <w:sz w:val="22"/>
          <w:szCs w:val="22"/>
        </w:rPr>
        <w:t xml:space="preserve"> organy właściwe do wydania decyzji o ustaleniu lokalizacji inwestycji towarzyszącej inwestycjom w </w:t>
      </w:r>
      <w:r w:rsidRPr="00CE3945">
        <w:rPr>
          <w:rFonts w:ascii="Lato" w:hAnsi="Lato" w:cs="Arial"/>
          <w:spacing w:val="4"/>
          <w:sz w:val="22"/>
          <w:szCs w:val="22"/>
        </w:rPr>
        <w:t xml:space="preserve">zakresie terminalu, nie są uprawnione </w:t>
      </w:r>
      <w:r w:rsidR="00CE3945" w:rsidRPr="00CE3945">
        <w:rPr>
          <w:rFonts w:ascii="Lato" w:hAnsi="Lato" w:cs="Arial"/>
          <w:spacing w:val="4"/>
          <w:sz w:val="22"/>
          <w:szCs w:val="22"/>
        </w:rPr>
        <w:br/>
      </w:r>
      <w:r w:rsidRPr="00CE3945">
        <w:rPr>
          <w:rFonts w:ascii="Lato" w:hAnsi="Lato" w:cs="Arial"/>
          <w:spacing w:val="4"/>
          <w:sz w:val="22"/>
          <w:szCs w:val="22"/>
        </w:rPr>
        <w:t xml:space="preserve">do oceny prawidłowości postępowania zakończonego wydaniem decyzji </w:t>
      </w:r>
      <w:r w:rsidR="00870E2F">
        <w:rPr>
          <w:rFonts w:ascii="Lato" w:hAnsi="Lato" w:cs="Arial"/>
          <w:spacing w:val="4"/>
          <w:sz w:val="22"/>
          <w:szCs w:val="22"/>
        </w:rPr>
        <w:br/>
      </w:r>
      <w:r w:rsidRPr="00CE3945">
        <w:rPr>
          <w:rFonts w:ascii="Lato" w:hAnsi="Lato" w:cs="Arial"/>
          <w:spacing w:val="4"/>
          <w:sz w:val="22"/>
          <w:szCs w:val="22"/>
        </w:rPr>
        <w:t>o</w:t>
      </w:r>
      <w:r w:rsidR="00CE3945" w:rsidRPr="00CE3945">
        <w:rPr>
          <w:rFonts w:ascii="Lato" w:hAnsi="Lato" w:cs="Arial"/>
          <w:spacing w:val="4"/>
          <w:sz w:val="22"/>
          <w:szCs w:val="22"/>
        </w:rPr>
        <w:t xml:space="preserve"> </w:t>
      </w:r>
      <w:r w:rsidRPr="00CE3945">
        <w:rPr>
          <w:rFonts w:ascii="Lato" w:hAnsi="Lato" w:cs="Arial"/>
          <w:spacing w:val="4"/>
          <w:sz w:val="22"/>
          <w:szCs w:val="22"/>
        </w:rPr>
        <w:t>środowiskowych uwarunkowaniach</w:t>
      </w:r>
      <w:r w:rsidR="00870E2F">
        <w:rPr>
          <w:rFonts w:ascii="Lato" w:hAnsi="Lato" w:cs="Arial"/>
          <w:spacing w:val="4"/>
          <w:sz w:val="22"/>
          <w:szCs w:val="22"/>
        </w:rPr>
        <w:t xml:space="preserve"> zgody na realizację przedsięwzięcia,</w:t>
      </w:r>
      <w:r w:rsidRPr="00CE3945">
        <w:rPr>
          <w:rFonts w:ascii="Lato" w:hAnsi="Lato" w:cs="Arial"/>
          <w:spacing w:val="4"/>
          <w:sz w:val="22"/>
          <w:szCs w:val="22"/>
        </w:rPr>
        <w:t xml:space="preserve"> </w:t>
      </w:r>
      <w:r w:rsidR="00870E2F">
        <w:rPr>
          <w:rFonts w:ascii="Lato" w:hAnsi="Lato" w:cs="Arial"/>
          <w:spacing w:val="4"/>
          <w:sz w:val="22"/>
          <w:szCs w:val="22"/>
        </w:rPr>
        <w:br/>
      </w:r>
      <w:r w:rsidRPr="00CE3945">
        <w:rPr>
          <w:rFonts w:ascii="Lato" w:hAnsi="Lato" w:cs="Arial"/>
          <w:spacing w:val="4"/>
          <w:sz w:val="22"/>
          <w:szCs w:val="22"/>
        </w:rPr>
        <w:t>jak i zgodności z prawem samej decyzji o środowiskowych uwarunkowaniach przedsięwzięcia.</w:t>
      </w:r>
      <w:r w:rsidRPr="00862248">
        <w:rPr>
          <w:rFonts w:ascii="Lato" w:hAnsi="Lato" w:cs="Arial"/>
          <w:spacing w:val="4"/>
          <w:sz w:val="22"/>
          <w:szCs w:val="22"/>
        </w:rPr>
        <w:t xml:space="preserve"> Kompetencja w tym zakresie przysługuje organom wskazanym </w:t>
      </w:r>
      <w:r w:rsidR="00870E2F">
        <w:rPr>
          <w:rFonts w:ascii="Lato" w:hAnsi="Lato" w:cs="Arial"/>
          <w:spacing w:val="4"/>
          <w:sz w:val="22"/>
          <w:szCs w:val="22"/>
        </w:rPr>
        <w:br/>
      </w:r>
      <w:r w:rsidRPr="00862248">
        <w:rPr>
          <w:rFonts w:ascii="Lato" w:hAnsi="Lato" w:cs="Arial"/>
          <w:spacing w:val="4"/>
          <w:sz w:val="22"/>
          <w:szCs w:val="22"/>
        </w:rPr>
        <w:t>w ustawie o</w:t>
      </w:r>
      <w:r w:rsidR="00870E2F">
        <w:rPr>
          <w:rFonts w:ascii="Lato" w:hAnsi="Lato" w:cs="Arial"/>
          <w:spacing w:val="4"/>
          <w:sz w:val="22"/>
          <w:szCs w:val="22"/>
        </w:rPr>
        <w:t xml:space="preserve"> </w:t>
      </w:r>
      <w:r w:rsidRPr="00862248">
        <w:rPr>
          <w:rFonts w:ascii="Lato" w:hAnsi="Lato" w:cs="Arial"/>
          <w:spacing w:val="4"/>
          <w:sz w:val="22"/>
          <w:szCs w:val="22"/>
        </w:rPr>
        <w:t>udostępnianiu informacji o środowisku i jego ochronie. Niedopuszczalna jest zatem</w:t>
      </w:r>
      <w:r>
        <w:rPr>
          <w:rFonts w:ascii="Lato" w:hAnsi="Lato" w:cs="Arial"/>
          <w:spacing w:val="4"/>
          <w:sz w:val="22"/>
          <w:szCs w:val="22"/>
        </w:rPr>
        <w:t xml:space="preserve">, </w:t>
      </w:r>
      <w:r w:rsidRPr="00862248">
        <w:rPr>
          <w:rFonts w:ascii="Lato" w:hAnsi="Lato" w:cs="Arial"/>
          <w:spacing w:val="4"/>
          <w:sz w:val="22"/>
          <w:szCs w:val="22"/>
        </w:rPr>
        <w:t xml:space="preserve">w postępowaniu o wydanie decyzji o ustaleniu lokalizacji inwestycji towarzyszącej inwestycjom w zakresie terminalu, analiza (ocena) </w:t>
      </w:r>
      <w:r w:rsidRPr="009C1319">
        <w:rPr>
          <w:rFonts w:ascii="Lato" w:hAnsi="Lato" w:cs="Arial"/>
          <w:i/>
          <w:iCs/>
          <w:spacing w:val="4"/>
          <w:sz w:val="22"/>
          <w:szCs w:val="22"/>
        </w:rPr>
        <w:t>decyzji</w:t>
      </w:r>
      <w:r w:rsidR="00870E2F">
        <w:rPr>
          <w:rFonts w:ascii="Lato" w:hAnsi="Lato" w:cs="Arial"/>
          <w:i/>
          <w:iCs/>
          <w:spacing w:val="4"/>
          <w:sz w:val="22"/>
          <w:szCs w:val="22"/>
        </w:rPr>
        <w:t xml:space="preserve"> </w:t>
      </w:r>
      <w:r w:rsidR="00870E2F">
        <w:rPr>
          <w:rFonts w:ascii="Lato" w:hAnsi="Lato" w:cs="Arial"/>
          <w:i/>
          <w:iCs/>
          <w:spacing w:val="4"/>
          <w:sz w:val="22"/>
          <w:szCs w:val="22"/>
        </w:rPr>
        <w:br/>
      </w:r>
      <w:r w:rsidRPr="009C1319">
        <w:rPr>
          <w:rFonts w:ascii="Lato" w:hAnsi="Lato" w:cs="Arial"/>
          <w:i/>
          <w:iCs/>
          <w:spacing w:val="4"/>
          <w:sz w:val="22"/>
          <w:szCs w:val="22"/>
        </w:rPr>
        <w:t>o</w:t>
      </w:r>
      <w:r w:rsidR="00870E2F">
        <w:rPr>
          <w:rFonts w:ascii="Lato" w:hAnsi="Lato" w:cs="Arial"/>
          <w:i/>
          <w:iCs/>
          <w:spacing w:val="4"/>
          <w:sz w:val="22"/>
          <w:szCs w:val="22"/>
        </w:rPr>
        <w:t xml:space="preserve"> </w:t>
      </w:r>
      <w:r w:rsidRPr="009C1319">
        <w:rPr>
          <w:rFonts w:ascii="Lato" w:hAnsi="Lato" w:cs="Arial"/>
          <w:i/>
          <w:iCs/>
          <w:spacing w:val="4"/>
          <w:sz w:val="22"/>
          <w:szCs w:val="22"/>
        </w:rPr>
        <w:t>środowiskowych</w:t>
      </w:r>
      <w:r w:rsidR="00870E2F">
        <w:rPr>
          <w:rFonts w:ascii="Lato" w:hAnsi="Lato" w:cs="Arial"/>
          <w:i/>
          <w:iCs/>
          <w:spacing w:val="4"/>
          <w:sz w:val="22"/>
          <w:szCs w:val="22"/>
        </w:rPr>
        <w:t xml:space="preserve"> </w:t>
      </w:r>
      <w:r w:rsidRPr="009C1319">
        <w:rPr>
          <w:rFonts w:ascii="Lato" w:hAnsi="Lato" w:cs="Arial"/>
          <w:i/>
          <w:iCs/>
          <w:spacing w:val="4"/>
          <w:sz w:val="22"/>
          <w:szCs w:val="22"/>
        </w:rPr>
        <w:t>uwarunkowaniach</w:t>
      </w:r>
      <w:r w:rsidRPr="00862248">
        <w:rPr>
          <w:rFonts w:ascii="Lato" w:hAnsi="Lato" w:cs="Arial"/>
          <w:spacing w:val="4"/>
          <w:sz w:val="22"/>
          <w:szCs w:val="22"/>
        </w:rPr>
        <w:t xml:space="preserve"> (pod kątem jej prawidłowości i zgodności </w:t>
      </w:r>
      <w:r w:rsidR="00870E2F">
        <w:rPr>
          <w:rFonts w:ascii="Lato" w:hAnsi="Lato" w:cs="Arial"/>
          <w:spacing w:val="4"/>
          <w:sz w:val="22"/>
          <w:szCs w:val="22"/>
        </w:rPr>
        <w:br/>
      </w:r>
      <w:r w:rsidRPr="00862248">
        <w:rPr>
          <w:rFonts w:ascii="Lato" w:hAnsi="Lato" w:cs="Arial"/>
          <w:spacing w:val="4"/>
          <w:sz w:val="22"/>
          <w:szCs w:val="22"/>
        </w:rPr>
        <w:t xml:space="preserve">z przepisami prawa), wydanej w odrębnym postępowaniu, jak również dokumentów stanowiących podstawę jej wydania (por. wyroki Naczelnego Sądu Administracyjnego z dnia 22 stycznia 2013 r., sygn. akt II OSK 1737/11  z dnia 27 czerwca 2012 r., sygn. akt II OSK 710/11, opubl. Centralna Baza Orzeczeń Sądów Administracyjnych - zapadłe co prawda na podstawie </w:t>
      </w:r>
      <w:r w:rsidRPr="00862248">
        <w:rPr>
          <w:rFonts w:ascii="Lato" w:hAnsi="Lato" w:cs="Arial"/>
          <w:i/>
          <w:iCs/>
          <w:spacing w:val="4"/>
          <w:sz w:val="22"/>
          <w:szCs w:val="22"/>
        </w:rPr>
        <w:t>specustawy drogowej</w:t>
      </w:r>
      <w:r w:rsidRPr="00862248">
        <w:rPr>
          <w:rFonts w:ascii="Lato" w:hAnsi="Lato" w:cs="Arial"/>
          <w:spacing w:val="4"/>
          <w:sz w:val="22"/>
          <w:szCs w:val="22"/>
        </w:rPr>
        <w:t xml:space="preserve">, ale aktualne w świetle przepisów </w:t>
      </w:r>
      <w:r w:rsidRPr="00862248">
        <w:rPr>
          <w:rFonts w:ascii="Lato" w:hAnsi="Lato" w:cs="Arial"/>
          <w:i/>
          <w:iCs/>
          <w:spacing w:val="4"/>
          <w:sz w:val="22"/>
          <w:szCs w:val="22"/>
        </w:rPr>
        <w:t>specustawy gazowej</w:t>
      </w:r>
      <w:r w:rsidRPr="00862248">
        <w:rPr>
          <w:rFonts w:ascii="Lato" w:hAnsi="Lato" w:cs="Arial"/>
          <w:spacing w:val="4"/>
          <w:sz w:val="22"/>
          <w:szCs w:val="22"/>
        </w:rPr>
        <w:t xml:space="preserve">). </w:t>
      </w:r>
    </w:p>
    <w:p w14:paraId="1154D85D" w14:textId="6B95C2F9" w:rsidR="00862248" w:rsidRDefault="00862248" w:rsidP="00862248">
      <w:pPr>
        <w:spacing w:after="240" w:line="240" w:lineRule="exact"/>
        <w:jc w:val="both"/>
        <w:rPr>
          <w:rFonts w:ascii="Lato" w:hAnsi="Lato" w:cs="Arial"/>
          <w:spacing w:val="4"/>
          <w:sz w:val="22"/>
          <w:szCs w:val="22"/>
        </w:rPr>
      </w:pPr>
      <w:r>
        <w:rPr>
          <w:rFonts w:ascii="Lato" w:hAnsi="Lato" w:cs="Arial"/>
          <w:spacing w:val="4"/>
          <w:sz w:val="22"/>
          <w:szCs w:val="22"/>
        </w:rPr>
        <w:t>W</w:t>
      </w:r>
      <w:r w:rsidRPr="00862248">
        <w:rPr>
          <w:rFonts w:ascii="Lato" w:hAnsi="Lato" w:cs="Arial"/>
          <w:spacing w:val="4"/>
          <w:sz w:val="22"/>
          <w:szCs w:val="22"/>
        </w:rPr>
        <w:t xml:space="preserve"> niniejszej sprawie do wniosku o wydanie decyzji o ustaleniu lokalizacji ww. inwestycji towarzyszącej inwestycjom w zakresie terminalu, inwestor przedłożył ostateczną </w:t>
      </w:r>
      <w:r w:rsidRPr="00862248">
        <w:rPr>
          <w:rFonts w:ascii="Lato" w:hAnsi="Lato" w:cs="Arial"/>
          <w:i/>
          <w:iCs/>
          <w:spacing w:val="4"/>
          <w:sz w:val="22"/>
          <w:szCs w:val="22"/>
        </w:rPr>
        <w:t>decyzję o środowiskowych uwarunkowaniach</w:t>
      </w:r>
      <w:r w:rsidRPr="00862248">
        <w:rPr>
          <w:rFonts w:ascii="Lato" w:hAnsi="Lato" w:cs="Arial"/>
          <w:spacing w:val="4"/>
          <w:sz w:val="22"/>
          <w:szCs w:val="22"/>
        </w:rPr>
        <w:t>.</w:t>
      </w:r>
      <w:r>
        <w:rPr>
          <w:rFonts w:ascii="Lato" w:hAnsi="Lato" w:cs="Arial"/>
          <w:spacing w:val="4"/>
          <w:sz w:val="22"/>
          <w:szCs w:val="22"/>
        </w:rPr>
        <w:t xml:space="preserve"> </w:t>
      </w:r>
      <w:r w:rsidRPr="00862248">
        <w:rPr>
          <w:rFonts w:ascii="Lato" w:hAnsi="Lato" w:cs="Arial"/>
          <w:spacing w:val="4"/>
          <w:sz w:val="22"/>
          <w:szCs w:val="22"/>
        </w:rPr>
        <w:t>Decyzja</w:t>
      </w:r>
      <w:r w:rsidRPr="009C1319">
        <w:rPr>
          <w:rFonts w:ascii="Lato" w:hAnsi="Lato" w:cs="Arial"/>
          <w:spacing w:val="4"/>
          <w:sz w:val="22"/>
          <w:szCs w:val="22"/>
        </w:rPr>
        <w:t xml:space="preserve"> ta</w:t>
      </w:r>
      <w:r w:rsidRPr="00862248">
        <w:rPr>
          <w:rFonts w:ascii="Lato" w:hAnsi="Lato" w:cs="Arial"/>
          <w:spacing w:val="4"/>
          <w:sz w:val="22"/>
          <w:szCs w:val="22"/>
        </w:rPr>
        <w:t xml:space="preserve">, jako ostateczna w toku instancji, korzysta z wyrażonej w art. 16 § 1 </w:t>
      </w:r>
      <w:r w:rsidRPr="00862248">
        <w:rPr>
          <w:rFonts w:ascii="Lato" w:hAnsi="Lato" w:cs="Arial"/>
          <w:i/>
          <w:iCs/>
          <w:spacing w:val="4"/>
          <w:sz w:val="22"/>
          <w:szCs w:val="22"/>
        </w:rPr>
        <w:t>kpa</w:t>
      </w:r>
      <w:r w:rsidRPr="00862248">
        <w:rPr>
          <w:rFonts w:ascii="Lato" w:hAnsi="Lato" w:cs="Arial"/>
          <w:spacing w:val="4"/>
          <w:sz w:val="22"/>
          <w:szCs w:val="22"/>
        </w:rPr>
        <w:t xml:space="preserve"> zasady ochrony trwałości takich decyzji. Decyzje ostateczne objęte są domniemaniem prawidłowości. W systemie prawa polskiego każda ostateczna decyzja administracyjna korzysta z domniemania prawidłowości (por. art. 16 kpa, red. Wierzbowski 2018, wyd. 26/Komentarz, Legalis). Zatem dopóki ostateczna decyzja o środowiskowych uwarunkowaniach (stanowiąca </w:t>
      </w:r>
      <w:r w:rsidR="0091541E">
        <w:rPr>
          <w:rFonts w:ascii="Lato" w:hAnsi="Lato" w:cs="Arial"/>
          <w:spacing w:val="4"/>
          <w:sz w:val="22"/>
          <w:szCs w:val="22"/>
        </w:rPr>
        <w:br/>
      </w:r>
      <w:r w:rsidRPr="00862248">
        <w:rPr>
          <w:rFonts w:ascii="Lato" w:hAnsi="Lato" w:cs="Arial"/>
          <w:spacing w:val="4"/>
          <w:sz w:val="22"/>
          <w:szCs w:val="22"/>
        </w:rPr>
        <w:t xml:space="preserve">o zagadnieniu wstępnym w sprawie ustalenia lokalizacji ww. inwestycji towarzyszącej inwestycjom w zakresie terminalu) nie zostanie wyeliminowana z obrotu prawnego bądź nie zostanie wstrzymane jej wykonanie, dopóty jest wykonalna, a </w:t>
      </w:r>
      <w:r w:rsidRPr="00862248">
        <w:rPr>
          <w:rFonts w:ascii="Lato" w:hAnsi="Lato" w:cs="Arial"/>
          <w:i/>
          <w:iCs/>
          <w:spacing w:val="4"/>
          <w:sz w:val="22"/>
          <w:szCs w:val="22"/>
        </w:rPr>
        <w:t>decyzja Wojewody Małopolskiego</w:t>
      </w:r>
      <w:r w:rsidR="0091541E">
        <w:rPr>
          <w:rFonts w:ascii="Lato" w:hAnsi="Lato" w:cs="Arial"/>
          <w:spacing w:val="4"/>
          <w:sz w:val="22"/>
          <w:szCs w:val="22"/>
        </w:rPr>
        <w:t xml:space="preserve"> implementująca rozstrzygnięcia tej decyzji </w:t>
      </w:r>
      <w:r w:rsidRPr="00862248">
        <w:rPr>
          <w:rFonts w:ascii="Lato" w:hAnsi="Lato" w:cs="Arial"/>
          <w:spacing w:val="4"/>
          <w:sz w:val="22"/>
          <w:szCs w:val="22"/>
        </w:rPr>
        <w:t xml:space="preserve">jest zgodna </w:t>
      </w:r>
      <w:r w:rsidR="0091541E">
        <w:rPr>
          <w:rFonts w:ascii="Lato" w:hAnsi="Lato" w:cs="Arial"/>
          <w:spacing w:val="4"/>
          <w:sz w:val="22"/>
          <w:szCs w:val="22"/>
        </w:rPr>
        <w:br/>
      </w:r>
      <w:r w:rsidRPr="00862248">
        <w:rPr>
          <w:rFonts w:ascii="Lato" w:hAnsi="Lato" w:cs="Arial"/>
          <w:spacing w:val="4"/>
          <w:sz w:val="22"/>
          <w:szCs w:val="22"/>
        </w:rPr>
        <w:t>z prawem.</w:t>
      </w:r>
    </w:p>
    <w:p w14:paraId="1FC7496E" w14:textId="2C9954BE" w:rsidR="00862248" w:rsidRPr="00862248" w:rsidRDefault="00862248" w:rsidP="00862248">
      <w:pPr>
        <w:spacing w:after="240" w:line="240" w:lineRule="exact"/>
        <w:jc w:val="both"/>
        <w:rPr>
          <w:rFonts w:ascii="Lato" w:hAnsi="Lato" w:cs="Arial"/>
          <w:i/>
          <w:iCs/>
          <w:spacing w:val="4"/>
          <w:sz w:val="22"/>
          <w:szCs w:val="22"/>
        </w:rPr>
      </w:pPr>
      <w:r w:rsidRPr="00862248">
        <w:rPr>
          <w:rFonts w:ascii="Lato" w:hAnsi="Lato" w:cs="Arial"/>
          <w:spacing w:val="4"/>
          <w:sz w:val="22"/>
          <w:szCs w:val="22"/>
        </w:rPr>
        <w:t xml:space="preserve">W konsekwencji, zarzut skarżących dotyczący prawidłowości </w:t>
      </w:r>
      <w:r w:rsidRPr="00862248">
        <w:rPr>
          <w:rFonts w:ascii="Lato" w:hAnsi="Lato" w:cs="Arial"/>
          <w:i/>
          <w:iCs/>
          <w:spacing w:val="4"/>
          <w:sz w:val="22"/>
          <w:szCs w:val="22"/>
        </w:rPr>
        <w:t>decyzji o środowiskowych uwarunkowaniach</w:t>
      </w:r>
      <w:r w:rsidRPr="00862248">
        <w:rPr>
          <w:rFonts w:ascii="Lato" w:hAnsi="Lato" w:cs="Arial"/>
          <w:spacing w:val="4"/>
          <w:sz w:val="22"/>
          <w:szCs w:val="22"/>
        </w:rPr>
        <w:t xml:space="preserve"> nie może zostać rozpatrzony w niniejszym postępowaniu.</w:t>
      </w:r>
    </w:p>
    <w:p w14:paraId="233BBF32" w14:textId="77777777" w:rsidR="0091541E" w:rsidRPr="0091541E" w:rsidRDefault="0091541E" w:rsidP="0091541E">
      <w:pPr>
        <w:spacing w:after="240" w:line="240" w:lineRule="exact"/>
        <w:jc w:val="both"/>
        <w:rPr>
          <w:rFonts w:ascii="Lato" w:hAnsi="Lato" w:cs="Arial"/>
          <w:bCs/>
          <w:spacing w:val="4"/>
          <w:sz w:val="22"/>
          <w:szCs w:val="22"/>
          <w:lang w:bidi="pl-PL"/>
        </w:rPr>
      </w:pPr>
      <w:r w:rsidRPr="0091541E">
        <w:rPr>
          <w:rFonts w:ascii="Lato" w:hAnsi="Lato" w:cs="Arial"/>
          <w:bCs/>
          <w:spacing w:val="4"/>
          <w:sz w:val="22"/>
          <w:szCs w:val="22"/>
          <w:lang w:bidi="pl-PL"/>
        </w:rPr>
        <w:t xml:space="preserve">W okolicznościach niniejszej sprawy nie sposób zatem przyjąć, że organ I instancji rozpoznając niniejszą sprawę, nie dopełnił obowiązków przewidzianych w art. 7, 77 § 1 i 80 </w:t>
      </w:r>
      <w:r w:rsidRPr="0091541E">
        <w:rPr>
          <w:rFonts w:ascii="Lato" w:hAnsi="Lato" w:cs="Arial"/>
          <w:bCs/>
          <w:i/>
          <w:spacing w:val="4"/>
          <w:sz w:val="22"/>
          <w:szCs w:val="22"/>
          <w:lang w:bidi="pl-PL"/>
        </w:rPr>
        <w:t>kpa</w:t>
      </w:r>
      <w:r w:rsidRPr="0091541E">
        <w:rPr>
          <w:rFonts w:ascii="Lato" w:hAnsi="Lato" w:cs="Arial"/>
          <w:bCs/>
          <w:spacing w:val="4"/>
          <w:sz w:val="22"/>
          <w:szCs w:val="22"/>
          <w:lang w:bidi="pl-PL"/>
        </w:rPr>
        <w:t xml:space="preserve"> i nie wykazał niezbędnej dbałości o dokładne wyjaśnienie sprawy. Wszystkie istotne w sprawie fakty i zdarzenia zostały ustalone na podstawie zgromadzonego przez organ I instancji materiału dowodowego oraz  w dostateczny sposób rozważone, </w:t>
      </w:r>
      <w:r w:rsidRPr="0091541E">
        <w:rPr>
          <w:rFonts w:ascii="Lato" w:hAnsi="Lato" w:cs="Arial"/>
          <w:bCs/>
          <w:spacing w:val="4"/>
          <w:sz w:val="22"/>
          <w:szCs w:val="22"/>
          <w:lang w:bidi="pl-PL"/>
        </w:rPr>
        <w:br/>
      </w:r>
      <w:r w:rsidRPr="0091541E">
        <w:rPr>
          <w:rFonts w:ascii="Lato" w:hAnsi="Lato" w:cs="Arial"/>
          <w:bCs/>
          <w:spacing w:val="4"/>
          <w:sz w:val="22"/>
          <w:szCs w:val="22"/>
          <w:lang w:bidi="pl-PL"/>
        </w:rPr>
        <w:lastRenderedPageBreak/>
        <w:t>a motywy podjętego rozstrzygnięcia należycie przedstawione w uzasadnieniu zaskarżonej decyzji.</w:t>
      </w:r>
    </w:p>
    <w:p w14:paraId="4622A114" w14:textId="77777777" w:rsidR="0091541E" w:rsidRPr="0091541E" w:rsidRDefault="0091541E" w:rsidP="0091541E">
      <w:pPr>
        <w:spacing w:after="240" w:line="240" w:lineRule="exact"/>
        <w:jc w:val="both"/>
        <w:rPr>
          <w:rFonts w:ascii="Lato" w:hAnsi="Lato" w:cs="Arial"/>
          <w:bCs/>
          <w:spacing w:val="4"/>
          <w:sz w:val="22"/>
          <w:szCs w:val="22"/>
          <w:lang w:bidi="pl-PL"/>
        </w:rPr>
      </w:pPr>
      <w:r w:rsidRPr="0091541E">
        <w:rPr>
          <w:rFonts w:ascii="Lato" w:hAnsi="Lato" w:cs="Arial"/>
          <w:bCs/>
          <w:spacing w:val="4"/>
          <w:sz w:val="22"/>
          <w:szCs w:val="22"/>
          <w:lang w:bidi="pl-PL"/>
        </w:rPr>
        <w:t xml:space="preserve">Zgodnie bowiem z art. 7 </w:t>
      </w:r>
      <w:r w:rsidRPr="0091541E">
        <w:rPr>
          <w:rFonts w:ascii="Lato" w:hAnsi="Lato" w:cs="Arial"/>
          <w:bCs/>
          <w:i/>
          <w:spacing w:val="4"/>
          <w:sz w:val="22"/>
          <w:szCs w:val="22"/>
          <w:lang w:bidi="pl-PL"/>
        </w:rPr>
        <w:t>kpa</w:t>
      </w:r>
      <w:r w:rsidRPr="0091541E">
        <w:rPr>
          <w:rFonts w:ascii="Lato" w:hAnsi="Lato" w:cs="Arial"/>
          <w:bCs/>
          <w:spacing w:val="4"/>
          <w:sz w:val="22"/>
          <w:szCs w:val="22"/>
          <w:lang w:bidi="pl-PL"/>
        </w:rPr>
        <w:t xml:space="preserve">,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 Podkreślenia przy tym wymaga, iż z art. 7 </w:t>
      </w:r>
      <w:r w:rsidRPr="0091541E">
        <w:rPr>
          <w:rFonts w:ascii="Lato" w:hAnsi="Lato" w:cs="Arial"/>
          <w:bCs/>
          <w:i/>
          <w:spacing w:val="4"/>
          <w:sz w:val="22"/>
          <w:szCs w:val="22"/>
          <w:lang w:bidi="pl-PL"/>
        </w:rPr>
        <w:t>kpa</w:t>
      </w:r>
      <w:r w:rsidRPr="0091541E">
        <w:rPr>
          <w:rFonts w:ascii="Lato" w:hAnsi="Lato" w:cs="Arial"/>
          <w:bCs/>
          <w:spacing w:val="4"/>
          <w:sz w:val="22"/>
          <w:szCs w:val="22"/>
          <w:lang w:bidi="pl-PL"/>
        </w:rPr>
        <w:t xml:space="preserve"> wynika nie tylko obowiązek organów do podejmowania z urzędu czynności niezbędnych do dokładnego wyjaśnienia stanu faktycznego i załatwienia sprawy. Przepis nakłada taki obowiązek na organ, gdy strona wystąpi z wnioskiem. Dlatego strona, zgłaszając wątpliwości co do ustaleń organu, powinna przedstawić swoje wnioski i dowody na ich potwierdzenie (por. wyrok Wojewódzkiego Sądu Administracyjnego w Warszawie z dnia 7 marca 2018 r., sygn. akt VI SA/Wa 2379/11).</w:t>
      </w:r>
    </w:p>
    <w:p w14:paraId="398A53C8" w14:textId="77777777" w:rsidR="0091541E" w:rsidRDefault="0091541E" w:rsidP="0091541E">
      <w:pPr>
        <w:spacing w:after="240" w:line="240" w:lineRule="exact"/>
        <w:jc w:val="both"/>
        <w:rPr>
          <w:rFonts w:ascii="Lato" w:hAnsi="Lato" w:cs="Arial"/>
          <w:bCs/>
          <w:spacing w:val="4"/>
          <w:sz w:val="22"/>
          <w:szCs w:val="22"/>
          <w:lang w:bidi="pl-PL"/>
        </w:rPr>
      </w:pPr>
      <w:r w:rsidRPr="0091541E">
        <w:rPr>
          <w:rFonts w:ascii="Lato" w:hAnsi="Lato" w:cs="Arial"/>
          <w:bCs/>
          <w:spacing w:val="4"/>
          <w:sz w:val="22"/>
          <w:szCs w:val="22"/>
          <w:lang w:bidi="pl-PL"/>
        </w:rPr>
        <w:t xml:space="preserve">Wskazać również należy, iż z zasady prawdy obiektywnej, wyrażonej w art. 7 </w:t>
      </w:r>
      <w:r w:rsidRPr="0091541E">
        <w:rPr>
          <w:rFonts w:ascii="Lato" w:hAnsi="Lato" w:cs="Arial"/>
          <w:bCs/>
          <w:i/>
          <w:iCs/>
          <w:spacing w:val="4"/>
          <w:sz w:val="22"/>
          <w:szCs w:val="22"/>
          <w:lang w:bidi="pl-PL"/>
        </w:rPr>
        <w:t>kpa</w:t>
      </w:r>
      <w:r w:rsidRPr="0091541E">
        <w:rPr>
          <w:rFonts w:ascii="Lato" w:hAnsi="Lato" w:cs="Arial"/>
          <w:bCs/>
          <w:spacing w:val="4"/>
          <w:sz w:val="22"/>
          <w:szCs w:val="22"/>
          <w:lang w:bidi="pl-PL"/>
        </w:rPr>
        <w:t xml:space="preserve"> </w:t>
      </w:r>
      <w:r w:rsidRPr="0091541E">
        <w:rPr>
          <w:rFonts w:ascii="Lato" w:hAnsi="Lato" w:cs="Arial"/>
          <w:bCs/>
          <w:spacing w:val="4"/>
          <w:sz w:val="22"/>
          <w:szCs w:val="22"/>
          <w:lang w:bidi="pl-PL"/>
        </w:rPr>
        <w:br/>
        <w:t xml:space="preserve">i będącej naczelną zasadą postępowania administracyjnego, wynika, że organy administracji publicznej prowadzące postępowanie mają obowiązek zebrania </w:t>
      </w:r>
      <w:r w:rsidRPr="0091541E">
        <w:rPr>
          <w:rFonts w:ascii="Lato" w:hAnsi="Lato" w:cs="Arial"/>
          <w:bCs/>
          <w:spacing w:val="4"/>
          <w:sz w:val="22"/>
          <w:szCs w:val="22"/>
          <w:lang w:bidi="pl-PL"/>
        </w:rPr>
        <w:br/>
        <w:t>i rozpatrzenia materiału dowodowego w taki sposób, aby ustalić stan faktyczny sprawy zgodny z rzeczywistością, a zwłaszcza mają obowiązek dokonać wszechstronnej oceny okoliczności konkretnej sprawy na podstawie analizy całego materiału dowodowego</w:t>
      </w:r>
      <w:r w:rsidRPr="0091541E">
        <w:rPr>
          <w:rFonts w:ascii="Lato" w:hAnsi="Lato" w:cs="Arial"/>
          <w:bCs/>
          <w:spacing w:val="4"/>
          <w:sz w:val="22"/>
          <w:szCs w:val="22"/>
          <w:lang w:bidi="pl-PL"/>
        </w:rPr>
        <w:br/>
        <w:t>i swoje stanowisko wyrazić w uzasadnieniu podjętej decyzji (vide: wyrok Naczelnego Sądu Administracyjnego z dnia 17 października 2001 r., sygn. akt I SA 1110/01).</w:t>
      </w:r>
    </w:p>
    <w:p w14:paraId="0FA24477" w14:textId="77777777" w:rsidR="0091541E" w:rsidRPr="0091541E" w:rsidRDefault="0091541E" w:rsidP="0091541E">
      <w:pPr>
        <w:spacing w:after="240" w:line="240" w:lineRule="exact"/>
        <w:jc w:val="both"/>
        <w:rPr>
          <w:rFonts w:ascii="Lato" w:hAnsi="Lato" w:cs="Arial"/>
          <w:bCs/>
          <w:spacing w:val="4"/>
          <w:sz w:val="22"/>
          <w:szCs w:val="22"/>
          <w:lang w:bidi="pl-PL"/>
        </w:rPr>
      </w:pPr>
      <w:r w:rsidRPr="0091541E">
        <w:rPr>
          <w:rFonts w:ascii="Lato" w:hAnsi="Lato" w:cs="Arial"/>
          <w:bCs/>
          <w:spacing w:val="4"/>
          <w:sz w:val="22"/>
          <w:szCs w:val="22"/>
          <w:lang w:bidi="pl-PL"/>
        </w:rPr>
        <w:t xml:space="preserve">Z kolei przepis art. 77 § 1 </w:t>
      </w:r>
      <w:r w:rsidRPr="0091541E">
        <w:rPr>
          <w:rFonts w:ascii="Lato" w:hAnsi="Lato" w:cs="Arial"/>
          <w:bCs/>
          <w:i/>
          <w:iCs/>
          <w:spacing w:val="4"/>
          <w:sz w:val="22"/>
          <w:szCs w:val="22"/>
          <w:lang w:bidi="pl-PL"/>
        </w:rPr>
        <w:t xml:space="preserve">kpa </w:t>
      </w:r>
      <w:r w:rsidRPr="0091541E">
        <w:rPr>
          <w:rFonts w:ascii="Lato" w:hAnsi="Lato" w:cs="Arial"/>
          <w:bCs/>
          <w:spacing w:val="4"/>
          <w:sz w:val="22"/>
          <w:szCs w:val="22"/>
          <w:lang w:bidi="pl-PL"/>
        </w:rPr>
        <w:t xml:space="preserve">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Zaś art. 80 </w:t>
      </w:r>
      <w:r w:rsidRPr="0091541E">
        <w:rPr>
          <w:rFonts w:ascii="Lato" w:hAnsi="Lato" w:cs="Arial"/>
          <w:bCs/>
          <w:i/>
          <w:iCs/>
          <w:spacing w:val="4"/>
          <w:sz w:val="22"/>
          <w:szCs w:val="22"/>
          <w:lang w:bidi="pl-PL"/>
        </w:rPr>
        <w:t xml:space="preserve">kpa </w:t>
      </w:r>
      <w:r w:rsidRPr="0091541E">
        <w:rPr>
          <w:rFonts w:ascii="Lato" w:hAnsi="Lato" w:cs="Arial"/>
          <w:bCs/>
          <w:spacing w:val="4"/>
          <w:sz w:val="22"/>
          <w:szCs w:val="22"/>
          <w:lang w:bidi="pl-PL"/>
        </w:rPr>
        <w:t>przewiduje, że organ administracji publicznej ocenia na podstawie całokształtu materiału dowodowego, czy dana okoliczność została udowodniona.</w:t>
      </w:r>
    </w:p>
    <w:p w14:paraId="5F294BD7" w14:textId="1CC9EA2E" w:rsidR="0091541E" w:rsidRPr="0091541E" w:rsidRDefault="0091541E" w:rsidP="0091541E">
      <w:pPr>
        <w:spacing w:after="240" w:line="240" w:lineRule="exact"/>
        <w:jc w:val="both"/>
        <w:rPr>
          <w:rFonts w:ascii="Lato" w:hAnsi="Lato" w:cs="Arial"/>
          <w:bCs/>
          <w:spacing w:val="4"/>
          <w:sz w:val="22"/>
          <w:szCs w:val="22"/>
          <w:lang w:bidi="pl-PL"/>
        </w:rPr>
      </w:pPr>
      <w:r w:rsidRPr="0091541E">
        <w:rPr>
          <w:rFonts w:ascii="Lato" w:hAnsi="Lato" w:cs="Arial"/>
          <w:bCs/>
          <w:spacing w:val="4"/>
          <w:sz w:val="22"/>
          <w:szCs w:val="22"/>
          <w:lang w:bidi="pl-PL"/>
        </w:rPr>
        <w:t xml:space="preserve">W ocenie </w:t>
      </w:r>
      <w:r w:rsidRPr="0091541E">
        <w:rPr>
          <w:rFonts w:ascii="Lato" w:hAnsi="Lato" w:cs="Arial"/>
          <w:bCs/>
          <w:i/>
          <w:iCs/>
          <w:spacing w:val="4"/>
          <w:sz w:val="22"/>
          <w:szCs w:val="22"/>
          <w:lang w:bidi="pl-PL"/>
        </w:rPr>
        <w:t xml:space="preserve">Ministra </w:t>
      </w:r>
      <w:r w:rsidRPr="0091541E">
        <w:rPr>
          <w:rFonts w:ascii="Lato" w:hAnsi="Lato" w:cs="Arial"/>
          <w:bCs/>
          <w:spacing w:val="4"/>
          <w:sz w:val="22"/>
          <w:szCs w:val="22"/>
          <w:lang w:bidi="pl-PL"/>
        </w:rPr>
        <w:t xml:space="preserve">w toku postępowania zakończonego wydaniem </w:t>
      </w:r>
      <w:r w:rsidRPr="0091541E">
        <w:rPr>
          <w:rFonts w:ascii="Lato" w:hAnsi="Lato" w:cs="Arial"/>
          <w:bCs/>
          <w:i/>
          <w:iCs/>
          <w:spacing w:val="4"/>
          <w:sz w:val="22"/>
          <w:szCs w:val="22"/>
          <w:lang w:bidi="pl-PL"/>
        </w:rPr>
        <w:t xml:space="preserve">decyzji Wojewody Małopolskiego </w:t>
      </w:r>
      <w:r w:rsidRPr="0091541E">
        <w:rPr>
          <w:rFonts w:ascii="Lato" w:hAnsi="Lato" w:cs="Arial"/>
          <w:bCs/>
          <w:spacing w:val="4"/>
          <w:sz w:val="22"/>
          <w:szCs w:val="22"/>
          <w:lang w:bidi="pl-PL"/>
        </w:rPr>
        <w:t xml:space="preserve">nie doszło do naruszenia wskazywanych przez </w:t>
      </w:r>
      <w:r w:rsidR="00B876C0">
        <w:rPr>
          <w:rFonts w:ascii="Lato" w:hAnsi="Lato" w:cs="Arial"/>
          <w:bCs/>
          <w:spacing w:val="4"/>
          <w:sz w:val="22"/>
          <w:szCs w:val="22"/>
          <w:lang w:bidi="pl-PL"/>
        </w:rPr>
        <w:t xml:space="preserve">skarżących </w:t>
      </w:r>
      <w:r w:rsidRPr="0091541E">
        <w:rPr>
          <w:rFonts w:ascii="Lato" w:hAnsi="Lato" w:cs="Arial"/>
          <w:bCs/>
          <w:spacing w:val="4"/>
          <w:sz w:val="22"/>
          <w:szCs w:val="22"/>
          <w:lang w:bidi="pl-PL"/>
        </w:rPr>
        <w:t>przepisów proceduralnych w sposób mogący mieć istotny wpływ na wynik</w:t>
      </w:r>
      <w:r w:rsidRPr="0091541E">
        <w:rPr>
          <w:rFonts w:ascii="Lato" w:hAnsi="Lato" w:cs="Arial"/>
          <w:bCs/>
          <w:i/>
          <w:iCs/>
          <w:spacing w:val="4"/>
          <w:sz w:val="22"/>
          <w:szCs w:val="22"/>
          <w:lang w:bidi="pl-PL"/>
        </w:rPr>
        <w:t xml:space="preserve"> </w:t>
      </w:r>
      <w:r w:rsidRPr="0091541E">
        <w:rPr>
          <w:rFonts w:ascii="Lato" w:hAnsi="Lato" w:cs="Arial"/>
          <w:bCs/>
          <w:spacing w:val="4"/>
          <w:sz w:val="22"/>
          <w:szCs w:val="22"/>
          <w:lang w:bidi="pl-PL"/>
        </w:rPr>
        <w:t xml:space="preserve">sprawy, </w:t>
      </w:r>
      <w:r w:rsidRPr="0091541E">
        <w:rPr>
          <w:rFonts w:ascii="Lato" w:hAnsi="Lato" w:cs="Arial"/>
          <w:bCs/>
          <w:spacing w:val="4"/>
          <w:sz w:val="22"/>
          <w:szCs w:val="22"/>
          <w:lang w:bidi="pl-PL"/>
        </w:rPr>
        <w:br/>
        <w:t>a zgromadzony przez organ I instancji materiał dowodowy był kompletny i umożliwiał wydanie</w:t>
      </w:r>
      <w:r w:rsidRPr="0091541E">
        <w:rPr>
          <w:rFonts w:ascii="Lato" w:hAnsi="Lato" w:cs="Arial"/>
          <w:bCs/>
          <w:i/>
          <w:iCs/>
          <w:spacing w:val="4"/>
          <w:sz w:val="22"/>
          <w:szCs w:val="22"/>
          <w:lang w:bidi="pl-PL"/>
        </w:rPr>
        <w:t xml:space="preserve"> </w:t>
      </w:r>
      <w:r w:rsidRPr="0091541E">
        <w:rPr>
          <w:rFonts w:ascii="Lato" w:hAnsi="Lato" w:cs="Arial"/>
          <w:bCs/>
          <w:spacing w:val="4"/>
          <w:sz w:val="22"/>
          <w:szCs w:val="22"/>
          <w:lang w:bidi="pl-PL"/>
        </w:rPr>
        <w:t xml:space="preserve">rozstrzygnięcia. </w:t>
      </w:r>
    </w:p>
    <w:p w14:paraId="56A165E6" w14:textId="2916F1A7" w:rsidR="0091541E" w:rsidRPr="0091541E" w:rsidRDefault="0091541E" w:rsidP="0091541E">
      <w:pPr>
        <w:spacing w:after="240" w:line="240" w:lineRule="exact"/>
        <w:jc w:val="both"/>
        <w:rPr>
          <w:rFonts w:ascii="Lato" w:hAnsi="Lato" w:cs="Arial"/>
          <w:bCs/>
          <w:iCs/>
          <w:spacing w:val="4"/>
          <w:sz w:val="22"/>
          <w:szCs w:val="22"/>
        </w:rPr>
      </w:pPr>
      <w:r w:rsidRPr="0091541E">
        <w:rPr>
          <w:rFonts w:ascii="Lato" w:hAnsi="Lato" w:cs="Arial"/>
          <w:bCs/>
          <w:iCs/>
          <w:spacing w:val="4"/>
          <w:sz w:val="22"/>
          <w:szCs w:val="22"/>
        </w:rPr>
        <w:t>Nie można także zgodzić się ze skarżącym</w:t>
      </w:r>
      <w:r w:rsidR="00B876C0">
        <w:rPr>
          <w:rFonts w:ascii="Lato" w:hAnsi="Lato" w:cs="Arial"/>
          <w:bCs/>
          <w:iCs/>
          <w:spacing w:val="4"/>
          <w:sz w:val="22"/>
          <w:szCs w:val="22"/>
        </w:rPr>
        <w:t>i</w:t>
      </w:r>
      <w:r w:rsidRPr="0091541E">
        <w:rPr>
          <w:rFonts w:ascii="Lato" w:hAnsi="Lato" w:cs="Arial"/>
          <w:bCs/>
          <w:iCs/>
          <w:spacing w:val="4"/>
          <w:sz w:val="22"/>
          <w:szCs w:val="22"/>
        </w:rPr>
        <w:t xml:space="preserve">, że uzasadnienie </w:t>
      </w:r>
      <w:r w:rsidRPr="0091541E">
        <w:rPr>
          <w:rFonts w:ascii="Lato" w:hAnsi="Lato" w:cs="Arial"/>
          <w:bCs/>
          <w:i/>
          <w:spacing w:val="4"/>
          <w:sz w:val="22"/>
          <w:szCs w:val="22"/>
        </w:rPr>
        <w:t>decyzji Wojewody Małopolskiego</w:t>
      </w:r>
      <w:r w:rsidRPr="0091541E">
        <w:rPr>
          <w:rFonts w:ascii="Lato" w:hAnsi="Lato" w:cs="Arial"/>
          <w:bCs/>
          <w:iCs/>
          <w:spacing w:val="4"/>
          <w:sz w:val="22"/>
          <w:szCs w:val="22"/>
        </w:rPr>
        <w:t xml:space="preserve"> zostało wydane z naruszeniem art. 107 </w:t>
      </w:r>
      <w:r w:rsidRPr="0091541E">
        <w:rPr>
          <w:rFonts w:ascii="Lato" w:hAnsi="Lato" w:cs="Arial"/>
          <w:bCs/>
          <w:spacing w:val="4"/>
          <w:sz w:val="22"/>
          <w:szCs w:val="22"/>
        </w:rPr>
        <w:t xml:space="preserve">§ 1 </w:t>
      </w:r>
      <w:r w:rsidRPr="0091541E">
        <w:rPr>
          <w:rFonts w:ascii="Lato" w:hAnsi="Lato" w:cs="Arial"/>
          <w:bCs/>
          <w:i/>
          <w:iCs/>
          <w:spacing w:val="4"/>
          <w:sz w:val="22"/>
          <w:szCs w:val="22"/>
        </w:rPr>
        <w:t xml:space="preserve">kpa, </w:t>
      </w:r>
      <w:r w:rsidRPr="0091541E">
        <w:rPr>
          <w:rFonts w:ascii="Lato" w:hAnsi="Lato" w:cs="Arial"/>
          <w:bCs/>
          <w:spacing w:val="4"/>
          <w:sz w:val="22"/>
          <w:szCs w:val="22"/>
        </w:rPr>
        <w:t xml:space="preserve">poprzez brak adekwatnego uzasadnienia faktycznego i prawnego. Jak bowiem wynika z uzasadnienia </w:t>
      </w:r>
      <w:r w:rsidRPr="0091541E">
        <w:rPr>
          <w:rFonts w:ascii="Lato" w:hAnsi="Lato" w:cs="Arial"/>
          <w:bCs/>
          <w:i/>
          <w:spacing w:val="4"/>
          <w:sz w:val="22"/>
          <w:szCs w:val="22"/>
        </w:rPr>
        <w:t xml:space="preserve">decyzji Wojewody Małopolskiego </w:t>
      </w:r>
      <w:r w:rsidRPr="0091541E">
        <w:rPr>
          <w:rFonts w:ascii="Lato" w:hAnsi="Lato" w:cs="Arial"/>
          <w:bCs/>
          <w:iCs/>
          <w:spacing w:val="4"/>
          <w:sz w:val="22"/>
          <w:szCs w:val="22"/>
        </w:rPr>
        <w:t>(str. 48 - 49)</w:t>
      </w:r>
      <w:r w:rsidRPr="0091541E">
        <w:rPr>
          <w:rFonts w:ascii="Lato" w:hAnsi="Lato" w:cs="Arial"/>
          <w:bCs/>
          <w:i/>
          <w:spacing w:val="4"/>
          <w:sz w:val="22"/>
          <w:szCs w:val="22"/>
        </w:rPr>
        <w:t xml:space="preserve">, </w:t>
      </w:r>
      <w:r w:rsidRPr="0091541E">
        <w:rPr>
          <w:rFonts w:ascii="Lato" w:hAnsi="Lato" w:cs="Arial"/>
          <w:bCs/>
          <w:iCs/>
          <w:spacing w:val="4"/>
          <w:sz w:val="22"/>
          <w:szCs w:val="22"/>
        </w:rPr>
        <w:t xml:space="preserve">organ I instancji szczegółowo przenalizował złożony przez </w:t>
      </w:r>
      <w:r w:rsidRPr="0091541E">
        <w:rPr>
          <w:rFonts w:ascii="Lato" w:hAnsi="Lato" w:cs="Arial"/>
          <w:bCs/>
          <w:i/>
          <w:spacing w:val="4"/>
          <w:sz w:val="22"/>
          <w:szCs w:val="22"/>
        </w:rPr>
        <w:t>inwestora</w:t>
      </w:r>
      <w:r w:rsidRPr="0091541E">
        <w:rPr>
          <w:rFonts w:ascii="Lato" w:hAnsi="Lato" w:cs="Arial"/>
          <w:bCs/>
          <w:iCs/>
          <w:spacing w:val="4"/>
          <w:sz w:val="22"/>
          <w:szCs w:val="22"/>
        </w:rPr>
        <w:t xml:space="preserve"> wniosek o wydanie decyzji o ustaleniu lokalizacji przedmiotowej inwestycji gazowej, czego m.in. wyrazem było wezwanie Wojewody Małopolskiego z dnia 23 czerwca 2023 r., znak: WI-IV.747.1.11.2023, </w:t>
      </w:r>
      <w:r w:rsidRPr="0091541E">
        <w:rPr>
          <w:rFonts w:ascii="Lato" w:hAnsi="Lato" w:cs="Arial"/>
          <w:bCs/>
          <w:iCs/>
          <w:spacing w:val="4"/>
          <w:sz w:val="22"/>
          <w:szCs w:val="22"/>
        </w:rPr>
        <w:br/>
        <w:t>do jego uzupełnienia i złożenia stosownych wyjaśnień.</w:t>
      </w:r>
    </w:p>
    <w:p w14:paraId="08CF1C19" w14:textId="77777777" w:rsidR="0091541E" w:rsidRPr="0091541E" w:rsidRDefault="0091541E" w:rsidP="0091541E">
      <w:pPr>
        <w:spacing w:after="240" w:line="240" w:lineRule="exact"/>
        <w:jc w:val="both"/>
        <w:rPr>
          <w:rFonts w:ascii="Lato" w:hAnsi="Lato" w:cs="Arial"/>
          <w:bCs/>
          <w:iCs/>
          <w:spacing w:val="4"/>
          <w:sz w:val="22"/>
          <w:szCs w:val="22"/>
        </w:rPr>
      </w:pPr>
      <w:r w:rsidRPr="0091541E">
        <w:rPr>
          <w:rFonts w:ascii="Lato" w:hAnsi="Lato" w:cs="Arial"/>
          <w:bCs/>
          <w:iCs/>
          <w:spacing w:val="4"/>
          <w:sz w:val="22"/>
          <w:szCs w:val="22"/>
        </w:rPr>
        <w:t xml:space="preserve">Dodać należy, że w myśl art. 107 § 3 </w:t>
      </w:r>
      <w:r w:rsidRPr="0091541E">
        <w:rPr>
          <w:rFonts w:ascii="Lato" w:hAnsi="Lato" w:cs="Arial"/>
          <w:bCs/>
          <w:i/>
          <w:spacing w:val="4"/>
          <w:sz w:val="22"/>
          <w:szCs w:val="22"/>
        </w:rPr>
        <w:t>kpa</w:t>
      </w:r>
      <w:r w:rsidRPr="0091541E">
        <w:rPr>
          <w:rFonts w:ascii="Lato" w:hAnsi="Lato" w:cs="Arial"/>
          <w:bCs/>
          <w:iCs/>
          <w:spacing w:val="4"/>
          <w:sz w:val="22"/>
          <w:szCs w:val="22"/>
        </w:rPr>
        <w:t xml:space="preserve"> uzasadnienie faktyczne decyzji zawiera </w:t>
      </w:r>
      <w:r w:rsidRPr="0091541E">
        <w:rPr>
          <w:rFonts w:ascii="Lato" w:hAnsi="Lato" w:cs="Arial"/>
          <w:bCs/>
          <w:iCs/>
          <w:spacing w:val="4"/>
          <w:sz w:val="22"/>
          <w:szCs w:val="22"/>
        </w:rPr>
        <w:br/>
        <w:t xml:space="preserve">w szczególności wskazanie faktów, które organ uznał za udowodnione, dowodów, </w:t>
      </w:r>
      <w:r w:rsidRPr="0091541E">
        <w:rPr>
          <w:rFonts w:ascii="Lato" w:hAnsi="Lato" w:cs="Arial"/>
          <w:bCs/>
          <w:iCs/>
          <w:spacing w:val="4"/>
          <w:sz w:val="22"/>
          <w:szCs w:val="22"/>
        </w:rPr>
        <w:br/>
        <w:t>na których się oparł, oraz przyczyn, z powodu których innym dowodom odmówił wiarygodności i mocy dowodowej, zaś uzasadnienie prawne – wyjaśnienie podstawy prawnej decyzji, z przytoczeniem przepisów prawa.</w:t>
      </w:r>
      <w:r w:rsidRPr="0091541E" w:rsidDel="00572906">
        <w:rPr>
          <w:rFonts w:ascii="Lato" w:hAnsi="Lato" w:cs="Arial"/>
          <w:bCs/>
          <w:iCs/>
          <w:spacing w:val="4"/>
          <w:sz w:val="22"/>
          <w:szCs w:val="22"/>
        </w:rPr>
        <w:t xml:space="preserve"> </w:t>
      </w:r>
    </w:p>
    <w:p w14:paraId="0C75A202" w14:textId="235A2CDB" w:rsidR="0091541E" w:rsidRPr="0091541E" w:rsidRDefault="0091541E" w:rsidP="0091541E">
      <w:pPr>
        <w:spacing w:after="240" w:line="240" w:lineRule="exact"/>
        <w:jc w:val="both"/>
        <w:rPr>
          <w:rFonts w:ascii="Lato" w:hAnsi="Lato" w:cs="Arial"/>
          <w:bCs/>
          <w:iCs/>
          <w:spacing w:val="4"/>
          <w:sz w:val="22"/>
          <w:szCs w:val="22"/>
          <w:lang w:bidi="pl-PL"/>
        </w:rPr>
      </w:pPr>
      <w:r w:rsidRPr="0091541E">
        <w:rPr>
          <w:rFonts w:ascii="Lato" w:hAnsi="Lato" w:cs="Arial"/>
          <w:bCs/>
          <w:iCs/>
          <w:spacing w:val="4"/>
          <w:sz w:val="22"/>
          <w:szCs w:val="22"/>
        </w:rPr>
        <w:t xml:space="preserve">W ocenie </w:t>
      </w:r>
      <w:r w:rsidRPr="0091541E">
        <w:rPr>
          <w:rFonts w:ascii="Lato" w:hAnsi="Lato" w:cs="Arial"/>
          <w:bCs/>
          <w:i/>
          <w:spacing w:val="4"/>
          <w:sz w:val="22"/>
          <w:szCs w:val="22"/>
        </w:rPr>
        <w:t>Ministra</w:t>
      </w:r>
      <w:r w:rsidRPr="0091541E">
        <w:rPr>
          <w:rFonts w:ascii="Lato" w:hAnsi="Lato" w:cs="Arial"/>
          <w:bCs/>
          <w:iCs/>
          <w:spacing w:val="4"/>
          <w:sz w:val="22"/>
          <w:szCs w:val="22"/>
        </w:rPr>
        <w:t xml:space="preserve">, </w:t>
      </w:r>
      <w:r w:rsidRPr="0091541E">
        <w:rPr>
          <w:rFonts w:ascii="Lato" w:hAnsi="Lato" w:cs="Arial"/>
          <w:bCs/>
          <w:iCs/>
          <w:spacing w:val="4"/>
          <w:sz w:val="22"/>
          <w:szCs w:val="22"/>
          <w:lang w:bidi="pl-PL"/>
        </w:rPr>
        <w:t xml:space="preserve">Wojewoda Małopolski w sposób odpowiadający art. 107 § 3 </w:t>
      </w:r>
      <w:r w:rsidRPr="0091541E">
        <w:rPr>
          <w:rFonts w:ascii="Lato" w:hAnsi="Lato" w:cs="Arial"/>
          <w:bCs/>
          <w:i/>
          <w:iCs/>
          <w:spacing w:val="4"/>
          <w:sz w:val="22"/>
          <w:szCs w:val="22"/>
          <w:lang w:bidi="pl-PL"/>
        </w:rPr>
        <w:t>kpa</w:t>
      </w:r>
      <w:r w:rsidRPr="0091541E">
        <w:rPr>
          <w:rFonts w:ascii="Lato" w:hAnsi="Lato" w:cs="Arial"/>
          <w:bCs/>
          <w:iCs/>
          <w:spacing w:val="4"/>
          <w:sz w:val="22"/>
          <w:szCs w:val="22"/>
          <w:lang w:bidi="pl-PL"/>
        </w:rPr>
        <w:t xml:space="preserve"> uzasadnił swoją decyzję, wskazując przesłanki, które wziął pod rozwagę przy </w:t>
      </w:r>
      <w:r w:rsidRPr="0091541E">
        <w:rPr>
          <w:rFonts w:ascii="Lato" w:hAnsi="Lato" w:cs="Arial"/>
          <w:bCs/>
          <w:iCs/>
          <w:spacing w:val="4"/>
          <w:sz w:val="22"/>
          <w:szCs w:val="22"/>
          <w:lang w:bidi="pl-PL"/>
        </w:rPr>
        <w:lastRenderedPageBreak/>
        <w:t xml:space="preserve">rozpatrywaniu sprawy. Analizy materiału dowodowego organ I instancji dokonał zgodnie z art. 80 </w:t>
      </w:r>
      <w:r w:rsidRPr="0091541E">
        <w:rPr>
          <w:rFonts w:ascii="Lato" w:hAnsi="Lato" w:cs="Arial"/>
          <w:bCs/>
          <w:i/>
          <w:iCs/>
          <w:spacing w:val="4"/>
          <w:sz w:val="22"/>
          <w:szCs w:val="22"/>
          <w:lang w:bidi="pl-PL"/>
        </w:rPr>
        <w:t>kpa</w:t>
      </w:r>
      <w:r w:rsidRPr="0091541E">
        <w:rPr>
          <w:rFonts w:ascii="Lato" w:hAnsi="Lato" w:cs="Arial"/>
          <w:bCs/>
          <w:iCs/>
          <w:spacing w:val="4"/>
          <w:sz w:val="22"/>
          <w:szCs w:val="22"/>
          <w:lang w:bidi="pl-PL"/>
        </w:rPr>
        <w:t xml:space="preserve"> i wynik tej analizy, łącznie z oceną zebranych dowodów, przedstawił w uzasadnieniu decyzji kończącej postępowanie administracyjne. Zatem uzasadnienie zaskarżonej </w:t>
      </w:r>
      <w:r w:rsidRPr="0091541E">
        <w:rPr>
          <w:rFonts w:ascii="Lato" w:hAnsi="Lato" w:cs="Arial"/>
          <w:bCs/>
          <w:i/>
          <w:iCs/>
          <w:spacing w:val="4"/>
          <w:sz w:val="22"/>
          <w:szCs w:val="22"/>
          <w:lang w:bidi="pl-PL"/>
        </w:rPr>
        <w:t xml:space="preserve">decyzji Wojewody Małopolskiego </w:t>
      </w:r>
      <w:r w:rsidRPr="0091541E">
        <w:rPr>
          <w:rFonts w:ascii="Lato" w:hAnsi="Lato" w:cs="Arial"/>
          <w:bCs/>
          <w:iCs/>
          <w:spacing w:val="4"/>
          <w:sz w:val="22"/>
          <w:szCs w:val="22"/>
          <w:lang w:bidi="pl-PL"/>
        </w:rPr>
        <w:t>– wbrew twierdzeni</w:t>
      </w:r>
      <w:r w:rsidR="00B876C0">
        <w:rPr>
          <w:rFonts w:ascii="Lato" w:hAnsi="Lato" w:cs="Arial"/>
          <w:bCs/>
          <w:iCs/>
          <w:spacing w:val="4"/>
          <w:sz w:val="22"/>
          <w:szCs w:val="22"/>
          <w:lang w:bidi="pl-PL"/>
        </w:rPr>
        <w:t>om</w:t>
      </w:r>
      <w:r w:rsidRPr="0091541E">
        <w:rPr>
          <w:rFonts w:ascii="Lato" w:hAnsi="Lato" w:cs="Arial"/>
          <w:bCs/>
          <w:iCs/>
          <w:spacing w:val="4"/>
          <w:sz w:val="22"/>
          <w:szCs w:val="22"/>
          <w:lang w:bidi="pl-PL"/>
        </w:rPr>
        <w:t xml:space="preserve"> zawartym w odwołani</w:t>
      </w:r>
      <w:r w:rsidR="00B876C0">
        <w:rPr>
          <w:rFonts w:ascii="Lato" w:hAnsi="Lato" w:cs="Arial"/>
          <w:bCs/>
          <w:iCs/>
          <w:spacing w:val="4"/>
          <w:sz w:val="22"/>
          <w:szCs w:val="22"/>
          <w:lang w:bidi="pl-PL"/>
        </w:rPr>
        <w:t>ach</w:t>
      </w:r>
      <w:r w:rsidRPr="0091541E">
        <w:rPr>
          <w:rFonts w:ascii="Lato" w:hAnsi="Lato" w:cs="Arial"/>
          <w:bCs/>
          <w:iCs/>
          <w:spacing w:val="4"/>
          <w:sz w:val="22"/>
          <w:szCs w:val="22"/>
          <w:lang w:bidi="pl-PL"/>
        </w:rPr>
        <w:t xml:space="preserve"> – zostało sporządzone w zgodzie z art. 107 </w:t>
      </w:r>
      <w:r w:rsidRPr="0091541E">
        <w:rPr>
          <w:rFonts w:ascii="Lato" w:hAnsi="Lato" w:cs="Arial"/>
          <w:bCs/>
          <w:i/>
          <w:iCs/>
          <w:spacing w:val="4"/>
          <w:sz w:val="22"/>
          <w:szCs w:val="22"/>
          <w:lang w:bidi="pl-PL"/>
        </w:rPr>
        <w:t>kpa</w:t>
      </w:r>
      <w:r w:rsidRPr="0091541E">
        <w:rPr>
          <w:rFonts w:ascii="Lato" w:hAnsi="Lato" w:cs="Arial"/>
          <w:bCs/>
          <w:iCs/>
          <w:spacing w:val="4"/>
          <w:sz w:val="22"/>
          <w:szCs w:val="22"/>
          <w:lang w:bidi="pl-PL"/>
        </w:rPr>
        <w:t xml:space="preserve">. </w:t>
      </w:r>
    </w:p>
    <w:p w14:paraId="17D4DFAD" w14:textId="239425DB" w:rsidR="0091541E" w:rsidRPr="0091541E" w:rsidRDefault="0091541E" w:rsidP="0091541E">
      <w:pPr>
        <w:spacing w:after="240" w:line="240" w:lineRule="exact"/>
        <w:jc w:val="both"/>
        <w:rPr>
          <w:rFonts w:ascii="Lato" w:hAnsi="Lato" w:cs="Arial"/>
          <w:bCs/>
          <w:iCs/>
          <w:spacing w:val="4"/>
          <w:sz w:val="22"/>
          <w:szCs w:val="22"/>
          <w:lang w:bidi="pl-PL"/>
        </w:rPr>
      </w:pPr>
      <w:r w:rsidRPr="0091541E">
        <w:rPr>
          <w:rFonts w:ascii="Lato" w:hAnsi="Lato" w:cs="Arial"/>
          <w:bCs/>
          <w:iCs/>
          <w:spacing w:val="4"/>
          <w:sz w:val="22"/>
          <w:szCs w:val="22"/>
          <w:lang w:bidi="pl-PL"/>
        </w:rPr>
        <w:t xml:space="preserve">Podjęcie przez organ rozstrzygnięcia odmiennego od oczekiwanego przez stronę skarżącą w sytuacji, gdy organ prawidłowo zebrał materiał dowodowy, a ocena tego materiału jest logiczna, nie przekroczył zasady swobodnej oceny dowodów,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 xml:space="preserve">oraz wskazał prawidłową podstawę prawną, nie oznacza niezgodności zaskarżonej decyzji z prawem. Okoliczność, że strona nie została przekonana co do przyjętego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 xml:space="preserve">w sprawie rozstrzygnięcia, nie oznacza naruszenia zasady przekonywania. Strona ma bowiem prawo do własnego subiektywnego przekonania o zasadności jej zarzutów,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 xml:space="preserve">zaś przekonanie to nie musi mieć odzwierciedlenia w obowiązujących przepisach prawnych i ich wykładni (por. wyrok Wojewódzkiego Sądu Administracyjnego w Łodzi </w:t>
      </w:r>
      <w:r w:rsidRPr="0091541E">
        <w:rPr>
          <w:rFonts w:ascii="Lato" w:hAnsi="Lato" w:cs="Arial"/>
          <w:bCs/>
          <w:iCs/>
          <w:spacing w:val="4"/>
          <w:sz w:val="22"/>
          <w:szCs w:val="22"/>
          <w:lang w:bidi="pl-PL"/>
        </w:rPr>
        <w:br/>
        <w:t xml:space="preserve">z dnia 29 kwietnia 2009 r., sygn. akt I SA/Łd 1329/08, Lex nr 549458). </w:t>
      </w:r>
    </w:p>
    <w:p w14:paraId="5C95A51F" w14:textId="2BCADDFC" w:rsidR="0091541E" w:rsidRDefault="0091541E" w:rsidP="0091541E">
      <w:pPr>
        <w:spacing w:after="240" w:line="240" w:lineRule="exact"/>
        <w:jc w:val="both"/>
        <w:rPr>
          <w:rFonts w:ascii="Lato" w:hAnsi="Lato" w:cs="Arial"/>
          <w:bCs/>
          <w:iCs/>
          <w:spacing w:val="4"/>
          <w:sz w:val="22"/>
          <w:szCs w:val="22"/>
          <w:lang w:bidi="pl-PL"/>
        </w:rPr>
      </w:pPr>
      <w:r w:rsidRPr="0091541E">
        <w:rPr>
          <w:rFonts w:ascii="Lato" w:hAnsi="Lato" w:cs="Arial"/>
          <w:bCs/>
          <w:iCs/>
          <w:spacing w:val="4"/>
          <w:sz w:val="22"/>
          <w:szCs w:val="22"/>
          <w:lang w:bidi="pl-PL"/>
        </w:rPr>
        <w:t xml:space="preserve">Podkreślić przy tym należy, że przepis art. 107 </w:t>
      </w:r>
      <w:r w:rsidRPr="0091541E">
        <w:rPr>
          <w:rFonts w:ascii="Lato" w:hAnsi="Lato" w:cs="Arial"/>
          <w:bCs/>
          <w:i/>
          <w:iCs/>
          <w:spacing w:val="4"/>
          <w:sz w:val="22"/>
          <w:szCs w:val="22"/>
          <w:lang w:bidi="pl-PL"/>
        </w:rPr>
        <w:t>kpa</w:t>
      </w:r>
      <w:r w:rsidRPr="0091541E">
        <w:rPr>
          <w:rFonts w:ascii="Lato" w:hAnsi="Lato" w:cs="Arial"/>
          <w:bCs/>
          <w:iCs/>
          <w:spacing w:val="4"/>
          <w:sz w:val="22"/>
          <w:szCs w:val="22"/>
          <w:lang w:bidi="pl-PL"/>
        </w:rPr>
        <w:t xml:space="preserve">, choć statuuje uzasadnienie faktyczne i prawne jako składnik decyzji administracyjnej, to jednak nie wskazuje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 xml:space="preserve">jak bardzo szczegółowe musi być uzasadnienie i zawarte w nim wywody. Należy zatem przyjąć, że do naruszenia tego przepisu dochodzi wówczas, gdy z treści decyzji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 xml:space="preserve">nie wynika jaki stan faktyczny został ustalony w zakresie elementów mających istotne znaczenie dla rozstrzygnięcia sprawy, czy też rozważania prawne nie pozwalają na ich ocenę pod względem zgodności z prawem materialnym. Nie każde zbyt lakoniczne uzasadnienie może być więc naruszeniem norm prawa procesowego, ale tylko takie, gdzie ta jego skrótowość prowadzi do niemożności weryfikacji rozstrzygnięcia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 xml:space="preserve">pod kątem zgodności z prawem procesowym lub materialnym. Chodzi więc </w:t>
      </w:r>
      <w:r w:rsidR="00AF2285">
        <w:rPr>
          <w:rFonts w:ascii="Lato" w:hAnsi="Lato" w:cs="Arial"/>
          <w:bCs/>
          <w:iCs/>
          <w:spacing w:val="4"/>
          <w:sz w:val="22"/>
          <w:szCs w:val="22"/>
          <w:lang w:bidi="pl-PL"/>
        </w:rPr>
        <w:br/>
      </w:r>
      <w:r w:rsidRPr="0091541E">
        <w:rPr>
          <w:rFonts w:ascii="Lato" w:hAnsi="Lato" w:cs="Arial"/>
          <w:bCs/>
          <w:iCs/>
          <w:spacing w:val="4"/>
          <w:sz w:val="22"/>
          <w:szCs w:val="22"/>
          <w:lang w:bidi="pl-PL"/>
        </w:rPr>
        <w:t>o uchybienia kwalifikowane, do których nie doszło jednak w kontrolowanej sprawie.</w:t>
      </w:r>
    </w:p>
    <w:p w14:paraId="380B76C2" w14:textId="19760163" w:rsidR="00B508B4" w:rsidRPr="0091541E" w:rsidRDefault="00B508B4" w:rsidP="0091541E">
      <w:pPr>
        <w:spacing w:after="240" w:line="240" w:lineRule="exact"/>
        <w:jc w:val="both"/>
        <w:rPr>
          <w:rFonts w:ascii="Lato" w:hAnsi="Lato" w:cs="Arial"/>
          <w:bCs/>
          <w:iCs/>
          <w:spacing w:val="4"/>
          <w:sz w:val="22"/>
          <w:szCs w:val="22"/>
          <w:lang w:bidi="pl-PL"/>
        </w:rPr>
      </w:pPr>
      <w:r w:rsidRPr="00B508B4">
        <w:rPr>
          <w:rFonts w:ascii="Lato" w:hAnsi="Lato" w:cs="Arial"/>
          <w:bCs/>
          <w:iCs/>
          <w:spacing w:val="4"/>
          <w:sz w:val="22"/>
          <w:szCs w:val="22"/>
          <w:lang w:bidi="pl-PL"/>
        </w:rPr>
        <w:t xml:space="preserve">Dodać należy, że </w:t>
      </w:r>
      <w:r>
        <w:rPr>
          <w:rFonts w:ascii="Lato" w:hAnsi="Lato" w:cs="Arial"/>
          <w:bCs/>
          <w:iCs/>
          <w:spacing w:val="4"/>
          <w:sz w:val="22"/>
          <w:szCs w:val="22"/>
          <w:lang w:bidi="pl-PL"/>
        </w:rPr>
        <w:t>wbrew twierdzeniom Pana J</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K</w:t>
      </w:r>
      <w:r w:rsidR="00D11809">
        <w:rPr>
          <w:rFonts w:ascii="Lato" w:hAnsi="Lato" w:cs="Arial"/>
          <w:bCs/>
          <w:iCs/>
          <w:spacing w:val="4"/>
          <w:sz w:val="22"/>
          <w:szCs w:val="22"/>
          <w:lang w:bidi="pl-PL"/>
        </w:rPr>
        <w:t>.</w:t>
      </w:r>
      <w:r>
        <w:rPr>
          <w:rFonts w:ascii="Lato" w:hAnsi="Lato" w:cs="Arial"/>
          <w:bCs/>
          <w:iCs/>
          <w:spacing w:val="4"/>
          <w:sz w:val="22"/>
          <w:szCs w:val="22"/>
          <w:lang w:bidi="pl-PL"/>
        </w:rPr>
        <w:t xml:space="preserve"> </w:t>
      </w:r>
      <w:r w:rsidRPr="00B508B4">
        <w:rPr>
          <w:rFonts w:ascii="Lato" w:hAnsi="Lato" w:cs="Arial"/>
          <w:bCs/>
          <w:iCs/>
          <w:spacing w:val="4"/>
          <w:sz w:val="22"/>
          <w:szCs w:val="22"/>
          <w:lang w:bidi="pl-PL"/>
        </w:rPr>
        <w:t xml:space="preserve">w sprawie nie doszło także do naruszenia 7a § 1 </w:t>
      </w:r>
      <w:r w:rsidRPr="00B508B4">
        <w:rPr>
          <w:rFonts w:ascii="Lato" w:hAnsi="Lato" w:cs="Arial"/>
          <w:bCs/>
          <w:i/>
          <w:iCs/>
          <w:spacing w:val="4"/>
          <w:sz w:val="22"/>
          <w:szCs w:val="22"/>
          <w:lang w:bidi="pl-PL"/>
        </w:rPr>
        <w:t>kpa</w:t>
      </w:r>
      <w:r w:rsidRPr="00B508B4">
        <w:rPr>
          <w:rFonts w:ascii="Lato" w:hAnsi="Lato" w:cs="Arial"/>
          <w:bCs/>
          <w:iCs/>
          <w:spacing w:val="4"/>
          <w:sz w:val="22"/>
          <w:szCs w:val="22"/>
          <w:lang w:bidi="pl-PL"/>
        </w:rPr>
        <w:t xml:space="preserve">. Podkreślić należy, ze przepis art. 7a </w:t>
      </w:r>
      <w:r w:rsidRPr="00B508B4">
        <w:rPr>
          <w:rFonts w:ascii="Lato" w:hAnsi="Lato" w:cs="Arial"/>
          <w:bCs/>
          <w:i/>
          <w:iCs/>
          <w:spacing w:val="4"/>
          <w:sz w:val="22"/>
          <w:szCs w:val="22"/>
          <w:lang w:bidi="pl-PL"/>
        </w:rPr>
        <w:t>kpa</w:t>
      </w:r>
      <w:r w:rsidRPr="00B508B4">
        <w:rPr>
          <w:rFonts w:ascii="Lato" w:hAnsi="Lato" w:cs="Arial"/>
          <w:bCs/>
          <w:iCs/>
          <w:spacing w:val="4"/>
          <w:sz w:val="22"/>
          <w:szCs w:val="22"/>
          <w:lang w:bidi="pl-PL"/>
        </w:rPr>
        <w:t xml:space="preserve"> nie ma charakteru normy nadrzędnej wobec innych regulacji ustawowych, a nadto nie może być on instrumentalnie wykorzystywany przez strony do obejścia prawa. Trzeba mieć na uwadze, że art. 7a § 1 </w:t>
      </w:r>
      <w:r w:rsidRPr="00B508B4">
        <w:rPr>
          <w:rFonts w:ascii="Lato" w:hAnsi="Lato" w:cs="Arial"/>
          <w:bCs/>
          <w:i/>
          <w:iCs/>
          <w:spacing w:val="4"/>
          <w:sz w:val="22"/>
          <w:szCs w:val="22"/>
          <w:lang w:bidi="pl-PL"/>
        </w:rPr>
        <w:t>kpa</w:t>
      </w:r>
      <w:r w:rsidRPr="00B508B4">
        <w:rPr>
          <w:rFonts w:ascii="Lato" w:hAnsi="Lato" w:cs="Arial"/>
          <w:bCs/>
          <w:iCs/>
          <w:spacing w:val="4"/>
          <w:sz w:val="22"/>
          <w:szCs w:val="22"/>
          <w:lang w:bidi="pl-PL"/>
        </w:rPr>
        <w:t xml:space="preserve"> odnosi się do sytuacji, w której w sprawie - verba legis – "pozostają wątpliwości co do treści normy prawnej". Mając na uwadze okoliczność, że do zupełnej rzadkości należą sprawy, w których nie występują wątpliwości interpretacyjne co do mającej zastosowanie w sprawie normy prawa materialnego, podkreślić należy, że w analizowanym przepisie nie chodzi o tego rodzaju sytuacje, </w:t>
      </w:r>
      <w:r w:rsidR="000A13C8">
        <w:rPr>
          <w:rFonts w:ascii="Lato" w:hAnsi="Lato" w:cs="Arial"/>
          <w:bCs/>
          <w:iCs/>
          <w:spacing w:val="4"/>
          <w:sz w:val="22"/>
          <w:szCs w:val="22"/>
          <w:lang w:bidi="pl-PL"/>
        </w:rPr>
        <w:br/>
      </w:r>
      <w:r w:rsidRPr="00B508B4">
        <w:rPr>
          <w:rFonts w:ascii="Lato" w:hAnsi="Lato" w:cs="Arial"/>
          <w:bCs/>
          <w:iCs/>
          <w:spacing w:val="4"/>
          <w:sz w:val="22"/>
          <w:szCs w:val="22"/>
          <w:lang w:bidi="pl-PL"/>
        </w:rPr>
        <w:t xml:space="preserve">tj. o pojawienie się w ogóle wątpliwości interpretacyjnych, a o przypadki, w których pomimo użycia różnych metod wykładni, wciąż pozostają co najmniej dwa, równie uprawnione, sposoby rozumienia danego przepisu (tzw. pat interpretacyjny), </w:t>
      </w:r>
      <w:r w:rsidR="00AF2285">
        <w:rPr>
          <w:rFonts w:ascii="Lato" w:hAnsi="Lato" w:cs="Arial"/>
          <w:bCs/>
          <w:iCs/>
          <w:spacing w:val="4"/>
          <w:sz w:val="22"/>
          <w:szCs w:val="22"/>
          <w:lang w:bidi="pl-PL"/>
        </w:rPr>
        <w:br/>
      </w:r>
      <w:r w:rsidRPr="00B508B4">
        <w:rPr>
          <w:rFonts w:ascii="Lato" w:hAnsi="Lato" w:cs="Arial"/>
          <w:bCs/>
          <w:iCs/>
          <w:spacing w:val="4"/>
          <w:sz w:val="22"/>
          <w:szCs w:val="22"/>
          <w:lang w:bidi="pl-PL"/>
        </w:rPr>
        <w:t xml:space="preserve">(por. wyroki Naczelnego Sądu Administracyjnego z dnia 27 kwietnia 2020 r., sygn. akt II OSK 39/20, Wojewódzkiego Sądu Administracyjnego w Warszawie z dnia 4 marca 2020 r., sygn. akt IV SA/Wa 2959/19). W ocenie </w:t>
      </w:r>
      <w:r w:rsidRPr="00B508B4">
        <w:rPr>
          <w:rFonts w:ascii="Lato" w:hAnsi="Lato" w:cs="Arial"/>
          <w:bCs/>
          <w:i/>
          <w:iCs/>
          <w:spacing w:val="4"/>
          <w:sz w:val="22"/>
          <w:szCs w:val="22"/>
          <w:lang w:bidi="pl-PL"/>
        </w:rPr>
        <w:t>Ministra</w:t>
      </w:r>
      <w:r w:rsidRPr="00B508B4">
        <w:rPr>
          <w:rFonts w:ascii="Lato" w:hAnsi="Lato" w:cs="Arial"/>
          <w:bCs/>
          <w:iCs/>
          <w:spacing w:val="4"/>
          <w:sz w:val="22"/>
          <w:szCs w:val="22"/>
          <w:lang w:bidi="pl-PL"/>
        </w:rPr>
        <w:t xml:space="preserve">, taka sytuacja </w:t>
      </w:r>
      <w:r w:rsidR="00AF2285">
        <w:rPr>
          <w:rFonts w:ascii="Lato" w:hAnsi="Lato" w:cs="Arial"/>
          <w:bCs/>
          <w:iCs/>
          <w:spacing w:val="4"/>
          <w:sz w:val="22"/>
          <w:szCs w:val="22"/>
          <w:lang w:bidi="pl-PL"/>
        </w:rPr>
        <w:br/>
      </w:r>
      <w:r w:rsidRPr="00B508B4">
        <w:rPr>
          <w:rFonts w:ascii="Lato" w:hAnsi="Lato" w:cs="Arial"/>
          <w:bCs/>
          <w:iCs/>
          <w:spacing w:val="4"/>
          <w:sz w:val="22"/>
          <w:szCs w:val="22"/>
          <w:lang w:bidi="pl-PL"/>
        </w:rPr>
        <w:t xml:space="preserve">w przedmiotowej sprawie nie </w:t>
      </w:r>
      <w:r w:rsidR="000A13C8">
        <w:rPr>
          <w:rFonts w:ascii="Lato" w:hAnsi="Lato" w:cs="Arial"/>
          <w:bCs/>
          <w:iCs/>
          <w:spacing w:val="4"/>
          <w:sz w:val="22"/>
          <w:szCs w:val="22"/>
          <w:lang w:bidi="pl-PL"/>
        </w:rPr>
        <w:t>zaistniała</w:t>
      </w:r>
      <w:r w:rsidRPr="00B508B4">
        <w:rPr>
          <w:rFonts w:ascii="Lato" w:hAnsi="Lato" w:cs="Arial"/>
          <w:bCs/>
          <w:iCs/>
          <w:spacing w:val="4"/>
          <w:sz w:val="22"/>
          <w:szCs w:val="22"/>
          <w:lang w:bidi="pl-PL"/>
        </w:rPr>
        <w:t xml:space="preserve">. Nie może przy tym ujść uwadze, że </w:t>
      </w:r>
      <w:r w:rsidRPr="007B6B07">
        <w:rPr>
          <w:rFonts w:ascii="Lato" w:hAnsi="Lato" w:cs="Arial"/>
          <w:bCs/>
          <w:spacing w:val="4"/>
          <w:sz w:val="22"/>
          <w:szCs w:val="22"/>
          <w:lang w:bidi="pl-PL"/>
        </w:rPr>
        <w:t xml:space="preserve">Pan </w:t>
      </w:r>
      <w:r w:rsidR="00AF2285">
        <w:rPr>
          <w:rFonts w:ascii="Lato" w:hAnsi="Lato" w:cs="Arial"/>
          <w:bCs/>
          <w:spacing w:val="4"/>
          <w:sz w:val="22"/>
          <w:szCs w:val="22"/>
          <w:lang w:bidi="pl-PL"/>
        </w:rPr>
        <w:br/>
      </w:r>
      <w:r w:rsidRPr="007B6B07">
        <w:rPr>
          <w:rFonts w:ascii="Lato" w:hAnsi="Lato" w:cs="Arial"/>
          <w:bCs/>
          <w:spacing w:val="4"/>
          <w:sz w:val="22"/>
          <w:szCs w:val="22"/>
          <w:lang w:bidi="pl-PL"/>
        </w:rPr>
        <w:t>J</w:t>
      </w:r>
      <w:r w:rsidR="00D11809">
        <w:rPr>
          <w:rFonts w:ascii="Lato" w:hAnsi="Lato" w:cs="Arial"/>
          <w:bCs/>
          <w:spacing w:val="4"/>
          <w:sz w:val="22"/>
          <w:szCs w:val="22"/>
          <w:lang w:bidi="pl-PL"/>
        </w:rPr>
        <w:t>.</w:t>
      </w:r>
      <w:r w:rsidRPr="007B6B07">
        <w:rPr>
          <w:rFonts w:ascii="Lato" w:hAnsi="Lato" w:cs="Arial"/>
          <w:bCs/>
          <w:spacing w:val="4"/>
          <w:sz w:val="22"/>
          <w:szCs w:val="22"/>
          <w:lang w:bidi="pl-PL"/>
        </w:rPr>
        <w:t xml:space="preserve"> K</w:t>
      </w:r>
      <w:r w:rsidR="00D11809">
        <w:rPr>
          <w:rFonts w:ascii="Lato" w:hAnsi="Lato" w:cs="Arial"/>
          <w:bCs/>
          <w:spacing w:val="4"/>
          <w:sz w:val="22"/>
          <w:szCs w:val="22"/>
          <w:lang w:bidi="pl-PL"/>
        </w:rPr>
        <w:t>.</w:t>
      </w:r>
      <w:r>
        <w:rPr>
          <w:rFonts w:ascii="Lato" w:hAnsi="Lato" w:cs="Arial"/>
          <w:bCs/>
          <w:i/>
          <w:iCs/>
          <w:spacing w:val="4"/>
          <w:sz w:val="22"/>
          <w:szCs w:val="22"/>
          <w:lang w:bidi="pl-PL"/>
        </w:rPr>
        <w:t xml:space="preserve"> </w:t>
      </w:r>
      <w:r w:rsidRPr="00B508B4">
        <w:rPr>
          <w:rFonts w:ascii="Lato" w:hAnsi="Lato" w:cs="Arial"/>
          <w:bCs/>
          <w:iCs/>
          <w:spacing w:val="4"/>
          <w:sz w:val="22"/>
          <w:szCs w:val="22"/>
          <w:lang w:bidi="pl-PL"/>
        </w:rPr>
        <w:t xml:space="preserve">nie wskazał, co do treści której normy prawnej upatruje wątpliwości interpretacyjnych i na czym konkretnie one polegają, a w szczególności nie przedstawił własnej, odmiennej wykładni, co uniemożliwia </w:t>
      </w:r>
      <w:r w:rsidRPr="00B508B4">
        <w:rPr>
          <w:rFonts w:ascii="Lato" w:hAnsi="Lato" w:cs="Arial"/>
          <w:bCs/>
          <w:i/>
          <w:iCs/>
          <w:spacing w:val="4"/>
          <w:sz w:val="22"/>
          <w:szCs w:val="22"/>
          <w:lang w:bidi="pl-PL"/>
        </w:rPr>
        <w:t xml:space="preserve">Ministrowi </w:t>
      </w:r>
      <w:r w:rsidRPr="00B508B4">
        <w:rPr>
          <w:rFonts w:ascii="Lato" w:hAnsi="Lato" w:cs="Arial"/>
          <w:bCs/>
          <w:iCs/>
          <w:spacing w:val="4"/>
          <w:sz w:val="22"/>
          <w:szCs w:val="22"/>
          <w:lang w:bidi="pl-PL"/>
        </w:rPr>
        <w:t>szczegółowe odniesienie się do tak postawionego zarzutu.</w:t>
      </w:r>
    </w:p>
    <w:p w14:paraId="7731FBD7" w14:textId="107B0605" w:rsidR="00D06D87" w:rsidRPr="00D06D87" w:rsidRDefault="008A0F3B" w:rsidP="00D06D87">
      <w:pPr>
        <w:spacing w:after="240" w:line="240" w:lineRule="exact"/>
        <w:jc w:val="both"/>
        <w:outlineLvl w:val="0"/>
        <w:rPr>
          <w:rFonts w:ascii="Lato" w:hAnsi="Lato" w:cs="Arial"/>
          <w:spacing w:val="4"/>
          <w:sz w:val="22"/>
          <w:szCs w:val="22"/>
          <w:lang w:bidi="pl-PL"/>
        </w:rPr>
      </w:pPr>
      <w:bookmarkStart w:id="13" w:name="_Hlk173930436"/>
      <w:r>
        <w:rPr>
          <w:rFonts w:ascii="Lato" w:hAnsi="Lato" w:cs="Arial"/>
          <w:spacing w:val="4"/>
          <w:sz w:val="22"/>
          <w:szCs w:val="22"/>
          <w:lang w:bidi="pl-PL"/>
        </w:rPr>
        <w:t>Z</w:t>
      </w:r>
      <w:r w:rsidR="00D06D87" w:rsidRPr="00D06D87">
        <w:rPr>
          <w:rFonts w:ascii="Lato" w:hAnsi="Lato" w:cs="Arial"/>
          <w:bCs/>
          <w:spacing w:val="4"/>
          <w:sz w:val="22"/>
          <w:szCs w:val="22"/>
          <w:lang w:bidi="pl-PL"/>
        </w:rPr>
        <w:t xml:space="preserve">a niezasadne uznać należy zarzuty </w:t>
      </w:r>
      <w:r>
        <w:rPr>
          <w:rFonts w:ascii="Lato" w:hAnsi="Lato" w:cs="Arial"/>
          <w:bCs/>
          <w:spacing w:val="4"/>
          <w:sz w:val="22"/>
          <w:szCs w:val="22"/>
          <w:lang w:bidi="pl-PL"/>
        </w:rPr>
        <w:t>Pana P</w:t>
      </w:r>
      <w:r w:rsidR="00D11809">
        <w:rPr>
          <w:rFonts w:ascii="Lato" w:hAnsi="Lato" w:cs="Arial"/>
          <w:bCs/>
          <w:spacing w:val="4"/>
          <w:sz w:val="22"/>
          <w:szCs w:val="22"/>
          <w:lang w:bidi="pl-PL"/>
        </w:rPr>
        <w:t>.</w:t>
      </w:r>
      <w:r>
        <w:rPr>
          <w:rFonts w:ascii="Lato" w:hAnsi="Lato" w:cs="Arial"/>
          <w:bCs/>
          <w:spacing w:val="4"/>
          <w:sz w:val="22"/>
          <w:szCs w:val="22"/>
          <w:lang w:bidi="pl-PL"/>
        </w:rPr>
        <w:t xml:space="preserve"> G</w:t>
      </w:r>
      <w:r w:rsidR="00D11809">
        <w:rPr>
          <w:rFonts w:ascii="Lato" w:hAnsi="Lato" w:cs="Arial"/>
          <w:bCs/>
          <w:spacing w:val="4"/>
          <w:sz w:val="22"/>
          <w:szCs w:val="22"/>
          <w:lang w:bidi="pl-PL"/>
        </w:rPr>
        <w:t>.</w:t>
      </w:r>
      <w:r>
        <w:rPr>
          <w:rFonts w:ascii="Lato" w:hAnsi="Lato" w:cs="Arial"/>
          <w:bCs/>
          <w:spacing w:val="4"/>
          <w:sz w:val="22"/>
          <w:szCs w:val="22"/>
          <w:lang w:bidi="pl-PL"/>
        </w:rPr>
        <w:t xml:space="preserve"> i Pana J</w:t>
      </w:r>
      <w:r w:rsidR="00D11809">
        <w:rPr>
          <w:rFonts w:ascii="Lato" w:hAnsi="Lato" w:cs="Arial"/>
          <w:bCs/>
          <w:spacing w:val="4"/>
          <w:sz w:val="22"/>
          <w:szCs w:val="22"/>
          <w:lang w:bidi="pl-PL"/>
        </w:rPr>
        <w:t>.</w:t>
      </w:r>
      <w:r>
        <w:rPr>
          <w:rFonts w:ascii="Lato" w:hAnsi="Lato" w:cs="Arial"/>
          <w:bCs/>
          <w:spacing w:val="4"/>
          <w:sz w:val="22"/>
          <w:szCs w:val="22"/>
          <w:lang w:bidi="pl-PL"/>
        </w:rPr>
        <w:t xml:space="preserve"> A</w:t>
      </w:r>
      <w:r w:rsidR="00D11809">
        <w:rPr>
          <w:rFonts w:ascii="Lato" w:hAnsi="Lato" w:cs="Arial"/>
          <w:bCs/>
          <w:spacing w:val="4"/>
          <w:sz w:val="22"/>
          <w:szCs w:val="22"/>
          <w:lang w:bidi="pl-PL"/>
        </w:rPr>
        <w:t>.</w:t>
      </w:r>
      <w:r>
        <w:rPr>
          <w:rFonts w:ascii="Lato" w:hAnsi="Lato" w:cs="Arial"/>
          <w:bCs/>
          <w:spacing w:val="4"/>
          <w:sz w:val="22"/>
          <w:szCs w:val="22"/>
          <w:lang w:bidi="pl-PL"/>
        </w:rPr>
        <w:t xml:space="preserve"> </w:t>
      </w:r>
      <w:r w:rsidR="00D06D87" w:rsidRPr="00D06D87">
        <w:rPr>
          <w:rFonts w:ascii="Lato" w:hAnsi="Lato" w:cs="Arial"/>
          <w:bCs/>
          <w:spacing w:val="4"/>
          <w:sz w:val="22"/>
          <w:szCs w:val="22"/>
          <w:lang w:bidi="pl-PL"/>
        </w:rPr>
        <w:t xml:space="preserve">dotyczące naruszenia art. </w:t>
      </w:r>
      <w:r w:rsidR="00D06D87">
        <w:rPr>
          <w:rFonts w:ascii="Lato" w:hAnsi="Lato" w:cs="Arial"/>
          <w:bCs/>
          <w:spacing w:val="4"/>
          <w:sz w:val="22"/>
          <w:szCs w:val="22"/>
          <w:lang w:bidi="pl-PL"/>
        </w:rPr>
        <w:t>6</w:t>
      </w:r>
      <w:r w:rsidR="00D06D87" w:rsidRPr="00D06D87">
        <w:rPr>
          <w:rFonts w:ascii="Lato" w:hAnsi="Lato" w:cs="Arial"/>
          <w:bCs/>
          <w:spacing w:val="4"/>
          <w:sz w:val="22"/>
          <w:szCs w:val="22"/>
          <w:lang w:bidi="pl-PL"/>
        </w:rPr>
        <w:t xml:space="preserve"> </w:t>
      </w:r>
      <w:r w:rsidR="00D11809">
        <w:rPr>
          <w:rFonts w:ascii="Lato" w:hAnsi="Lato" w:cs="Arial"/>
          <w:bCs/>
          <w:spacing w:val="4"/>
          <w:sz w:val="22"/>
          <w:szCs w:val="22"/>
          <w:lang w:bidi="pl-PL"/>
        </w:rPr>
        <w:br/>
      </w:r>
      <w:r>
        <w:rPr>
          <w:rFonts w:ascii="Lato" w:hAnsi="Lato" w:cs="Arial"/>
          <w:bCs/>
          <w:spacing w:val="4"/>
          <w:sz w:val="22"/>
          <w:szCs w:val="22"/>
          <w:lang w:bidi="pl-PL"/>
        </w:rPr>
        <w:t xml:space="preserve">i </w:t>
      </w:r>
      <w:r w:rsidR="00D06D87" w:rsidRPr="00D06D87">
        <w:rPr>
          <w:rFonts w:ascii="Lato" w:hAnsi="Lato" w:cs="Arial"/>
          <w:bCs/>
          <w:spacing w:val="4"/>
          <w:sz w:val="22"/>
          <w:szCs w:val="22"/>
          <w:lang w:bidi="pl-PL"/>
        </w:rPr>
        <w:t xml:space="preserve">8  </w:t>
      </w:r>
      <w:r w:rsidR="00D06D87" w:rsidRPr="00D06D87">
        <w:rPr>
          <w:rFonts w:ascii="Lato" w:hAnsi="Lato" w:cs="Arial"/>
          <w:bCs/>
          <w:i/>
          <w:spacing w:val="4"/>
          <w:sz w:val="22"/>
          <w:szCs w:val="22"/>
          <w:lang w:bidi="pl-PL"/>
        </w:rPr>
        <w:t>kpa</w:t>
      </w:r>
      <w:r w:rsidR="00DC7E13">
        <w:rPr>
          <w:rFonts w:ascii="Lato" w:hAnsi="Lato" w:cs="Arial"/>
          <w:bCs/>
          <w:i/>
          <w:spacing w:val="4"/>
          <w:sz w:val="22"/>
          <w:szCs w:val="22"/>
          <w:lang w:bidi="pl-PL"/>
        </w:rPr>
        <w:t>.</w:t>
      </w:r>
    </w:p>
    <w:p w14:paraId="645D379A" w14:textId="4EB204E6" w:rsidR="00D06D87" w:rsidRPr="00D06D87" w:rsidRDefault="008A0F3B" w:rsidP="00D06D87">
      <w:pPr>
        <w:spacing w:after="240" w:line="240" w:lineRule="exact"/>
        <w:jc w:val="both"/>
        <w:outlineLvl w:val="0"/>
        <w:rPr>
          <w:rFonts w:ascii="Lato" w:hAnsi="Lato" w:cs="Arial"/>
          <w:spacing w:val="4"/>
          <w:sz w:val="22"/>
          <w:szCs w:val="22"/>
          <w:lang w:bidi="pl-PL"/>
        </w:rPr>
      </w:pPr>
      <w:r>
        <w:rPr>
          <w:rFonts w:ascii="Lato" w:hAnsi="Lato" w:cs="Arial"/>
          <w:spacing w:val="4"/>
          <w:sz w:val="22"/>
          <w:szCs w:val="22"/>
          <w:lang w:bidi="pl-PL"/>
        </w:rPr>
        <w:lastRenderedPageBreak/>
        <w:t>W</w:t>
      </w:r>
      <w:r w:rsidR="00D06D87" w:rsidRPr="00D06D87">
        <w:rPr>
          <w:rFonts w:ascii="Lato" w:hAnsi="Lato" w:cs="Arial"/>
          <w:spacing w:val="4"/>
          <w:sz w:val="22"/>
          <w:szCs w:val="22"/>
          <w:lang w:bidi="pl-PL"/>
        </w:rPr>
        <w:t>yjaśnić należy, iż istotą zasady zaufania obywateli do organów administracji publicznej jest wymóg</w:t>
      </w:r>
      <w:r w:rsidR="00095633">
        <w:rPr>
          <w:rFonts w:ascii="Lato" w:hAnsi="Lato" w:cs="Arial"/>
          <w:spacing w:val="4"/>
          <w:sz w:val="22"/>
          <w:szCs w:val="22"/>
          <w:lang w:bidi="pl-PL"/>
        </w:rPr>
        <w:t xml:space="preserve"> </w:t>
      </w:r>
      <w:r w:rsidR="00D06D87" w:rsidRPr="00D06D87">
        <w:rPr>
          <w:rFonts w:ascii="Lato" w:hAnsi="Lato" w:cs="Arial"/>
          <w:spacing w:val="4"/>
          <w:sz w:val="22"/>
          <w:szCs w:val="22"/>
          <w:lang w:bidi="pl-PL"/>
        </w:rPr>
        <w:t>praworządnego i sprawiedliwego prowadzenia i rozstrzygnięcia sprawy</w:t>
      </w:r>
      <w:r w:rsidR="0018705C">
        <w:rPr>
          <w:rFonts w:ascii="Lato" w:hAnsi="Lato" w:cs="Arial"/>
          <w:spacing w:val="4"/>
          <w:sz w:val="22"/>
          <w:szCs w:val="22"/>
          <w:lang w:bidi="pl-PL"/>
        </w:rPr>
        <w:t xml:space="preserve"> </w:t>
      </w:r>
      <w:r w:rsidR="00D06D87" w:rsidRPr="00D06D87">
        <w:rPr>
          <w:rFonts w:ascii="Lato" w:hAnsi="Lato" w:cs="Arial"/>
          <w:spacing w:val="4"/>
          <w:sz w:val="22"/>
          <w:szCs w:val="22"/>
          <w:lang w:bidi="pl-PL"/>
        </w:rPr>
        <w:t xml:space="preserve">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tak ukształtowanego, mogą wzbudzać zaufanie obywateli </w:t>
      </w:r>
      <w:r w:rsidR="00AF2285">
        <w:rPr>
          <w:rFonts w:ascii="Lato" w:hAnsi="Lato" w:cs="Arial"/>
          <w:spacing w:val="4"/>
          <w:sz w:val="22"/>
          <w:szCs w:val="22"/>
          <w:lang w:bidi="pl-PL"/>
        </w:rPr>
        <w:br/>
      </w:r>
      <w:r w:rsidR="00D06D87" w:rsidRPr="00D06D87">
        <w:rPr>
          <w:rFonts w:ascii="Lato" w:hAnsi="Lato" w:cs="Arial"/>
          <w:spacing w:val="4"/>
          <w:sz w:val="22"/>
          <w:szCs w:val="22"/>
          <w:lang w:bidi="pl-PL"/>
        </w:rPr>
        <w:t xml:space="preserve">do organów administracji publicznej, nawet wtedy, gdy wydana decyzja nie uwzględnia ich żądań. </w:t>
      </w:r>
    </w:p>
    <w:p w14:paraId="672B08DA" w14:textId="3640B41E" w:rsidR="00D06D87" w:rsidRPr="00D06D87" w:rsidRDefault="00D06D87" w:rsidP="00D06D87">
      <w:pPr>
        <w:spacing w:after="240" w:line="240" w:lineRule="exact"/>
        <w:jc w:val="both"/>
        <w:outlineLvl w:val="0"/>
        <w:rPr>
          <w:rFonts w:ascii="Lato" w:hAnsi="Lato" w:cs="Arial"/>
          <w:spacing w:val="4"/>
          <w:sz w:val="22"/>
          <w:szCs w:val="22"/>
          <w:lang w:bidi="pl-PL"/>
        </w:rPr>
      </w:pPr>
      <w:r w:rsidRPr="00D06D87">
        <w:rPr>
          <w:rFonts w:ascii="Lato" w:hAnsi="Lato" w:cs="Arial"/>
          <w:spacing w:val="4"/>
          <w:sz w:val="22"/>
          <w:szCs w:val="22"/>
          <w:lang w:bidi="pl-PL"/>
        </w:rPr>
        <w:t xml:space="preserve">Jak słusznie zauważył Wojewódzki Sąd Administracyjny w Poznaniu w wyroku z dnia </w:t>
      </w:r>
      <w:r w:rsidRPr="00D06D87">
        <w:rPr>
          <w:rFonts w:ascii="Lato" w:hAnsi="Lato" w:cs="Arial"/>
          <w:spacing w:val="4"/>
          <w:sz w:val="22"/>
          <w:szCs w:val="22"/>
          <w:lang w:bidi="pl-PL"/>
        </w:rPr>
        <w:br/>
        <w:t xml:space="preserve">20 listopada 2019 r., sygn. akt IV SA/Po 513/19, zasada prowadzenia postępowania </w:t>
      </w:r>
      <w:r w:rsidRPr="00D06D87">
        <w:rPr>
          <w:rFonts w:ascii="Lato" w:hAnsi="Lato" w:cs="Arial"/>
          <w:spacing w:val="4"/>
          <w:sz w:val="22"/>
          <w:szCs w:val="22"/>
          <w:lang w:bidi="pl-PL"/>
        </w:rPr>
        <w:br/>
        <w:t xml:space="preserve">w sposób budzący zaufanie jego uczestników do władzy publicznej nie może być interpretowana w oparciu o subiektywne odczucia uczestników postępowania. Organy administracji publicznej, zgodnie z zasadą praworządności wyrażoną w art. 6 </w:t>
      </w:r>
      <w:r w:rsidRPr="00D06D87">
        <w:rPr>
          <w:rFonts w:ascii="Lato" w:hAnsi="Lato" w:cs="Arial"/>
          <w:i/>
          <w:spacing w:val="4"/>
          <w:sz w:val="22"/>
          <w:szCs w:val="22"/>
          <w:lang w:bidi="pl-PL"/>
        </w:rPr>
        <w:t>kpa</w:t>
      </w:r>
      <w:r w:rsidRPr="00D06D87">
        <w:rPr>
          <w:rFonts w:ascii="Lato" w:hAnsi="Lato" w:cs="Arial"/>
          <w:spacing w:val="4"/>
          <w:sz w:val="22"/>
          <w:szCs w:val="22"/>
          <w:lang w:bidi="pl-PL"/>
        </w:rPr>
        <w:t xml:space="preserve">, </w:t>
      </w:r>
      <w:r w:rsidR="0018705C">
        <w:rPr>
          <w:rFonts w:ascii="Lato" w:hAnsi="Lato" w:cs="Arial"/>
          <w:spacing w:val="4"/>
          <w:sz w:val="22"/>
          <w:szCs w:val="22"/>
          <w:lang w:bidi="pl-PL"/>
        </w:rPr>
        <w:br/>
      </w:r>
      <w:r w:rsidRPr="00D06D87">
        <w:rPr>
          <w:rFonts w:ascii="Lato" w:hAnsi="Lato" w:cs="Arial"/>
          <w:spacing w:val="4"/>
          <w:sz w:val="22"/>
          <w:szCs w:val="22"/>
          <w:lang w:bidi="pl-PL"/>
        </w:rPr>
        <w:t>winny bowiem działać na podstawie przepisów prawa i w oparciu o zgromadzone dowody, nie zaś w oparciu o przekonanie stron postępowania o istnieniu nieprawidłowości.</w:t>
      </w:r>
    </w:p>
    <w:p w14:paraId="78FF8156" w14:textId="3A554F04" w:rsidR="00D06D87" w:rsidRPr="00D06D87" w:rsidRDefault="00D06D87" w:rsidP="00D06D87">
      <w:pPr>
        <w:spacing w:after="240" w:line="240" w:lineRule="exact"/>
        <w:jc w:val="both"/>
        <w:outlineLvl w:val="0"/>
        <w:rPr>
          <w:rFonts w:ascii="Lato" w:hAnsi="Lato" w:cs="Arial"/>
          <w:iCs/>
          <w:spacing w:val="4"/>
          <w:sz w:val="22"/>
          <w:szCs w:val="22"/>
          <w:lang w:bidi="pl-PL"/>
        </w:rPr>
      </w:pPr>
      <w:r w:rsidRPr="00D06D87">
        <w:rPr>
          <w:rFonts w:ascii="Lato" w:hAnsi="Lato" w:cs="Arial"/>
          <w:iCs/>
          <w:spacing w:val="4"/>
          <w:sz w:val="22"/>
          <w:szCs w:val="22"/>
          <w:lang w:bidi="pl-PL"/>
        </w:rPr>
        <w:t xml:space="preserve">W przedmiotowej sprawie w zakresie interesu prawnego </w:t>
      </w:r>
      <w:r w:rsidR="00095633">
        <w:rPr>
          <w:rFonts w:ascii="Lato" w:hAnsi="Lato" w:cs="Arial"/>
          <w:iCs/>
          <w:spacing w:val="4"/>
          <w:sz w:val="22"/>
          <w:szCs w:val="22"/>
          <w:lang w:bidi="pl-PL"/>
        </w:rPr>
        <w:t>skarżących</w:t>
      </w:r>
      <w:r w:rsidRPr="00D06D87">
        <w:rPr>
          <w:rFonts w:ascii="Lato" w:hAnsi="Lato" w:cs="Arial"/>
          <w:iCs/>
          <w:spacing w:val="4"/>
          <w:sz w:val="22"/>
          <w:szCs w:val="22"/>
          <w:lang w:bidi="pl-PL"/>
        </w:rPr>
        <w:t xml:space="preserve">, organ </w:t>
      </w:r>
      <w:r w:rsidR="000A13C8">
        <w:rPr>
          <w:rFonts w:ascii="Lato" w:hAnsi="Lato" w:cs="Arial"/>
          <w:iCs/>
          <w:spacing w:val="4"/>
          <w:sz w:val="22"/>
          <w:szCs w:val="22"/>
          <w:lang w:bidi="pl-PL"/>
        </w:rPr>
        <w:t>I instancji</w:t>
      </w:r>
      <w:r w:rsidRPr="00D06D87">
        <w:rPr>
          <w:rFonts w:ascii="Lato" w:hAnsi="Lato" w:cs="Arial"/>
          <w:iCs/>
          <w:spacing w:val="4"/>
          <w:sz w:val="22"/>
          <w:szCs w:val="22"/>
          <w:lang w:bidi="pl-PL"/>
        </w:rPr>
        <w:t xml:space="preserve"> uczynił zadość zarówno przepisom prawa materialnego, jak i procesowego. Powyższe pozwala na stwierdzenie, iż </w:t>
      </w:r>
      <w:r w:rsidRPr="00D06D87">
        <w:rPr>
          <w:rFonts w:ascii="Lato" w:hAnsi="Lato" w:cs="Arial"/>
          <w:i/>
          <w:iCs/>
          <w:spacing w:val="4"/>
          <w:sz w:val="22"/>
          <w:szCs w:val="22"/>
          <w:lang w:bidi="pl-PL"/>
        </w:rPr>
        <w:t xml:space="preserve">decyzja Wojewody </w:t>
      </w:r>
      <w:r w:rsidR="00095633">
        <w:rPr>
          <w:rFonts w:ascii="Lato" w:hAnsi="Lato" w:cs="Arial"/>
          <w:i/>
          <w:iCs/>
          <w:spacing w:val="4"/>
          <w:sz w:val="22"/>
          <w:szCs w:val="22"/>
          <w:lang w:bidi="pl-PL"/>
        </w:rPr>
        <w:t>Małopolskiego</w:t>
      </w:r>
      <w:r w:rsidRPr="00D06D87">
        <w:rPr>
          <w:rFonts w:ascii="Lato" w:hAnsi="Lato" w:cs="Arial"/>
          <w:i/>
          <w:iCs/>
          <w:spacing w:val="4"/>
          <w:sz w:val="22"/>
          <w:szCs w:val="22"/>
          <w:lang w:bidi="pl-PL"/>
        </w:rPr>
        <w:t xml:space="preserve"> </w:t>
      </w:r>
      <w:r w:rsidRPr="00D06D87">
        <w:rPr>
          <w:rFonts w:ascii="Lato" w:hAnsi="Lato" w:cs="Arial"/>
          <w:iCs/>
          <w:spacing w:val="4"/>
          <w:sz w:val="22"/>
          <w:szCs w:val="22"/>
          <w:lang w:bidi="pl-PL"/>
        </w:rPr>
        <w:t xml:space="preserve">została wydana </w:t>
      </w:r>
      <w:r w:rsidR="00095633">
        <w:rPr>
          <w:rFonts w:ascii="Lato" w:hAnsi="Lato" w:cs="Arial"/>
          <w:iCs/>
          <w:spacing w:val="4"/>
          <w:sz w:val="22"/>
          <w:szCs w:val="22"/>
          <w:lang w:bidi="pl-PL"/>
        </w:rPr>
        <w:br/>
      </w:r>
      <w:r w:rsidRPr="00D06D87">
        <w:rPr>
          <w:rFonts w:ascii="Lato" w:hAnsi="Lato" w:cs="Arial"/>
          <w:iCs/>
          <w:spacing w:val="4"/>
          <w:sz w:val="22"/>
          <w:szCs w:val="22"/>
          <w:lang w:bidi="pl-PL"/>
        </w:rPr>
        <w:t xml:space="preserve">z poszanowaniem zasady pogłębiania zaufania obywateli do organów państwa. </w:t>
      </w:r>
    </w:p>
    <w:p w14:paraId="7D11C0E4" w14:textId="699384A4" w:rsidR="00D06D87" w:rsidRDefault="00D06D87" w:rsidP="00D06D87">
      <w:pPr>
        <w:spacing w:after="240" w:line="240" w:lineRule="exact"/>
        <w:jc w:val="both"/>
        <w:outlineLvl w:val="0"/>
        <w:rPr>
          <w:rFonts w:ascii="Lato" w:hAnsi="Lato" w:cs="Arial"/>
          <w:bCs/>
          <w:spacing w:val="4"/>
          <w:sz w:val="22"/>
          <w:szCs w:val="22"/>
          <w:lang w:bidi="pl-PL"/>
        </w:rPr>
      </w:pPr>
      <w:r w:rsidRPr="00D06D87">
        <w:rPr>
          <w:rFonts w:ascii="Lato" w:hAnsi="Lato" w:cs="Arial"/>
          <w:bCs/>
          <w:spacing w:val="4"/>
          <w:sz w:val="22"/>
          <w:szCs w:val="22"/>
          <w:lang w:bidi="pl-PL"/>
        </w:rPr>
        <w:t>W</w:t>
      </w:r>
      <w:r w:rsidRPr="00D06D87">
        <w:rPr>
          <w:rFonts w:ascii="Lato" w:hAnsi="Lato" w:cs="Arial"/>
          <w:spacing w:val="4"/>
          <w:sz w:val="22"/>
          <w:szCs w:val="22"/>
          <w:lang w:bidi="pl-PL"/>
        </w:rPr>
        <w:t xml:space="preserve"> ocenie </w:t>
      </w:r>
      <w:r w:rsidRPr="00D06D87">
        <w:rPr>
          <w:rFonts w:ascii="Lato" w:hAnsi="Lato" w:cs="Arial"/>
          <w:i/>
          <w:spacing w:val="4"/>
          <w:sz w:val="22"/>
          <w:szCs w:val="22"/>
          <w:lang w:bidi="pl-PL"/>
        </w:rPr>
        <w:t>Ministra</w:t>
      </w:r>
      <w:r w:rsidRPr="00D06D87">
        <w:rPr>
          <w:rFonts w:ascii="Lato" w:hAnsi="Lato" w:cs="Arial"/>
          <w:spacing w:val="4"/>
          <w:sz w:val="22"/>
          <w:szCs w:val="22"/>
          <w:lang w:bidi="pl-PL"/>
        </w:rPr>
        <w:t xml:space="preserve">, </w:t>
      </w:r>
      <w:r w:rsidRPr="00D06D87">
        <w:rPr>
          <w:rFonts w:ascii="Lato" w:hAnsi="Lato" w:cs="Arial"/>
          <w:bCs/>
          <w:spacing w:val="4"/>
          <w:sz w:val="22"/>
          <w:szCs w:val="22"/>
          <w:lang w:bidi="pl-PL"/>
        </w:rPr>
        <w:t>materiał dowodowy</w:t>
      </w:r>
      <w:r w:rsidRPr="00D06D87">
        <w:rPr>
          <w:rFonts w:ascii="Lato" w:hAnsi="Lato" w:cs="Arial"/>
          <w:spacing w:val="4"/>
          <w:sz w:val="22"/>
          <w:szCs w:val="22"/>
          <w:lang w:bidi="pl-PL"/>
        </w:rPr>
        <w:t xml:space="preserve"> zebrany przez organ </w:t>
      </w:r>
      <w:r w:rsidR="000A13C8">
        <w:rPr>
          <w:rFonts w:ascii="Lato" w:hAnsi="Lato" w:cs="Arial"/>
          <w:spacing w:val="4"/>
          <w:sz w:val="22"/>
          <w:szCs w:val="22"/>
          <w:lang w:bidi="pl-PL"/>
        </w:rPr>
        <w:t>I instancji</w:t>
      </w:r>
      <w:r w:rsidRPr="00D06D87">
        <w:rPr>
          <w:rFonts w:ascii="Lato" w:hAnsi="Lato" w:cs="Arial"/>
          <w:spacing w:val="4"/>
          <w:sz w:val="22"/>
          <w:szCs w:val="22"/>
          <w:lang w:bidi="pl-PL"/>
        </w:rPr>
        <w:t xml:space="preserve"> w przedmiotowej sprawie </w:t>
      </w:r>
      <w:r w:rsidRPr="00D06D87">
        <w:rPr>
          <w:rFonts w:ascii="Lato" w:hAnsi="Lato" w:cs="Arial"/>
          <w:bCs/>
          <w:spacing w:val="4"/>
          <w:sz w:val="22"/>
          <w:szCs w:val="22"/>
          <w:lang w:bidi="pl-PL"/>
        </w:rPr>
        <w:t>był kompletny</w:t>
      </w:r>
      <w:r w:rsidRPr="00D06D87">
        <w:rPr>
          <w:rFonts w:ascii="Lato" w:hAnsi="Lato" w:cs="Arial"/>
          <w:spacing w:val="4"/>
          <w:sz w:val="22"/>
          <w:szCs w:val="22"/>
          <w:lang w:bidi="pl-PL"/>
        </w:rPr>
        <w:t xml:space="preserve">, tj. dotyczył wszystkich okoliczności faktycznych, które miały znaczenie w sprawie, i pozwalał na wydanie prawidłowego rozstrzygnięcia. Ponadto, organ pouczył strony postępowania o przysługujących </w:t>
      </w:r>
      <w:r w:rsidRPr="00D06D87">
        <w:rPr>
          <w:rFonts w:ascii="Lato" w:hAnsi="Lato" w:cs="Arial"/>
          <w:spacing w:val="4"/>
          <w:sz w:val="22"/>
          <w:szCs w:val="22"/>
          <w:lang w:bidi="pl-PL"/>
        </w:rPr>
        <w:br/>
        <w:t xml:space="preserve">im prawach, natomiast w uzasadnieniu zaskarżonej decyzji organ jasno przedstawił swój tok rozumowania oraz przesłanki, które przesądziły o wydaniu rozstrzygnięcia w takim </w:t>
      </w:r>
      <w:r w:rsidRPr="00D06D87">
        <w:rPr>
          <w:rFonts w:ascii="Lato" w:hAnsi="Lato" w:cs="Arial"/>
          <w:spacing w:val="4"/>
          <w:sz w:val="22"/>
          <w:szCs w:val="22"/>
          <w:lang w:bidi="pl-PL"/>
        </w:rPr>
        <w:br/>
        <w:t xml:space="preserve">a nie innym kształcie. </w:t>
      </w:r>
      <w:r w:rsidRPr="00D06D87">
        <w:rPr>
          <w:rFonts w:ascii="Lato" w:hAnsi="Lato" w:cs="Arial"/>
          <w:bCs/>
          <w:spacing w:val="4"/>
          <w:sz w:val="22"/>
          <w:szCs w:val="22"/>
          <w:lang w:bidi="pl-PL"/>
        </w:rPr>
        <w:t xml:space="preserve">Stanowisko Wojewody </w:t>
      </w:r>
      <w:r w:rsidR="001F6D10">
        <w:rPr>
          <w:rFonts w:ascii="Lato" w:hAnsi="Lato" w:cs="Arial"/>
          <w:bCs/>
          <w:spacing w:val="4"/>
          <w:sz w:val="22"/>
          <w:szCs w:val="22"/>
          <w:lang w:bidi="pl-PL"/>
        </w:rPr>
        <w:t>Małopolskiego</w:t>
      </w:r>
      <w:r w:rsidRPr="00D06D87">
        <w:rPr>
          <w:rFonts w:ascii="Lato" w:hAnsi="Lato" w:cs="Arial"/>
          <w:bCs/>
          <w:spacing w:val="4"/>
          <w:sz w:val="22"/>
          <w:szCs w:val="22"/>
          <w:lang w:bidi="pl-PL"/>
        </w:rPr>
        <w:t xml:space="preserve"> w wystarczający sposób wskazuje na tok rozumowania przyjęty przy rozpoznawaniu sprawy, a w konsekwencji nie narusza norm postępowania administracyjnego.</w:t>
      </w:r>
      <w:bookmarkEnd w:id="13"/>
    </w:p>
    <w:p w14:paraId="3947B1F3" w14:textId="39465464" w:rsidR="001F6D10" w:rsidRPr="004D1893" w:rsidRDefault="0018705C" w:rsidP="001F6D10">
      <w:pPr>
        <w:spacing w:after="240" w:line="240" w:lineRule="exact"/>
        <w:jc w:val="both"/>
        <w:rPr>
          <w:rFonts w:ascii="Lato" w:eastAsiaTheme="minorHAnsi" w:hAnsi="Lato" w:cstheme="minorHAnsi"/>
          <w:bCs/>
          <w:iCs/>
          <w:spacing w:val="4"/>
          <w:sz w:val="22"/>
          <w:szCs w:val="22"/>
          <w:lang w:eastAsia="en-US" w:bidi="pl-PL"/>
        </w:rPr>
      </w:pPr>
      <w:r>
        <w:rPr>
          <w:rFonts w:ascii="Lato" w:eastAsiaTheme="minorHAnsi" w:hAnsi="Lato" w:cstheme="minorHAnsi"/>
          <w:bCs/>
          <w:iCs/>
          <w:spacing w:val="4"/>
          <w:sz w:val="22"/>
          <w:szCs w:val="22"/>
          <w:lang w:eastAsia="en-US" w:bidi="pl-PL"/>
        </w:rPr>
        <w:t>W</w:t>
      </w:r>
      <w:r w:rsidR="005F0E17">
        <w:rPr>
          <w:rFonts w:ascii="Lato" w:eastAsiaTheme="minorHAnsi" w:hAnsi="Lato" w:cstheme="minorHAnsi"/>
          <w:bCs/>
          <w:iCs/>
          <w:spacing w:val="4"/>
          <w:sz w:val="22"/>
          <w:szCs w:val="22"/>
          <w:lang w:eastAsia="en-US" w:bidi="pl-PL"/>
        </w:rPr>
        <w:t>brew stanowisku skarżących</w:t>
      </w:r>
      <w:r w:rsidR="001F6D10" w:rsidRPr="004D1893">
        <w:rPr>
          <w:rFonts w:ascii="Lato" w:eastAsiaTheme="minorHAnsi" w:hAnsi="Lato" w:cstheme="minorHAnsi"/>
          <w:bCs/>
          <w:iCs/>
          <w:spacing w:val="4"/>
          <w:sz w:val="22"/>
          <w:szCs w:val="22"/>
          <w:lang w:eastAsia="en-US" w:bidi="pl-PL"/>
        </w:rPr>
        <w:t xml:space="preserve"> ograniczenie ich prawa własności nastąpiło </w:t>
      </w:r>
      <w:r>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z poszanowaniem norm konstytucyjnych. Nie ulega wątpliwości, z obiektywnych względów, że realizacja terminalu regazyfikac</w:t>
      </w:r>
      <w:r w:rsidR="000A13C8">
        <w:rPr>
          <w:rFonts w:ascii="Lato" w:eastAsiaTheme="minorHAnsi" w:hAnsi="Lato" w:cstheme="minorHAnsi"/>
          <w:bCs/>
          <w:iCs/>
          <w:spacing w:val="4"/>
          <w:sz w:val="22"/>
          <w:szCs w:val="22"/>
          <w:lang w:eastAsia="en-US" w:bidi="pl-PL"/>
        </w:rPr>
        <w:t>yjnego</w:t>
      </w:r>
      <w:r w:rsidR="001F6D10" w:rsidRPr="004D1893">
        <w:rPr>
          <w:rFonts w:ascii="Lato" w:eastAsiaTheme="minorHAnsi" w:hAnsi="Lato" w:cstheme="minorHAnsi"/>
          <w:bCs/>
          <w:iCs/>
          <w:spacing w:val="4"/>
          <w:sz w:val="22"/>
          <w:szCs w:val="22"/>
          <w:lang w:eastAsia="en-US" w:bidi="pl-PL"/>
        </w:rPr>
        <w:t xml:space="preserve"> gazu ziemnego w Świnoujściu </w:t>
      </w:r>
      <w:r>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 xml:space="preserve">z inwestycjami towarzyszącymi stanowi ważne ze względu na bezpieczeństwo państwa oraz interes ogólnospołeczny zadanie wykonywane na podstawie szczególnej ustawy (por. Naczelny Sąd Administracyjny w wyroku z dnia 14 listopada 2012 r., sygn. akt </w:t>
      </w:r>
      <w:r>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 xml:space="preserve">II OSK 2295/12, opubl. Centralna Baza Orzeczeń Sądów Administracyjnych). </w:t>
      </w:r>
      <w:r>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 xml:space="preserve">W postępowaniu o ustalenie lokalizacji inwestycji towarzyszącej inwestycji w zakresie terminalu interes społeczny i gospodarczy ma prymat nad interesem strony, </w:t>
      </w:r>
      <w:r w:rsidR="00AF2285">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 xml:space="preserve">bowiem inwestycja gazowa ma na celu zaspokojenie określonych potrzeb społeczności, </w:t>
      </w:r>
      <w:r>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 xml:space="preserve">co oznacza, że jest inwestycją celu publicznego. Ograniczając prawa jednostki </w:t>
      </w:r>
      <w:r w:rsidR="00AF2285">
        <w:rPr>
          <w:rFonts w:ascii="Lato" w:eastAsiaTheme="minorHAnsi" w:hAnsi="Lato" w:cstheme="minorHAnsi"/>
          <w:bCs/>
          <w:iCs/>
          <w:spacing w:val="4"/>
          <w:sz w:val="22"/>
          <w:szCs w:val="22"/>
          <w:lang w:eastAsia="en-US" w:bidi="pl-PL"/>
        </w:rPr>
        <w:br/>
      </w:r>
      <w:r w:rsidR="001F6D10" w:rsidRPr="004D1893">
        <w:rPr>
          <w:rFonts w:ascii="Lato" w:eastAsiaTheme="minorHAnsi" w:hAnsi="Lato" w:cstheme="minorHAnsi"/>
          <w:bCs/>
          <w:iCs/>
          <w:spacing w:val="4"/>
          <w:sz w:val="22"/>
          <w:szCs w:val="22"/>
          <w:lang w:eastAsia="en-US" w:bidi="pl-PL"/>
        </w:rPr>
        <w:t xml:space="preserve">(w tym prawo własności) w zakresie określonym przepisami </w:t>
      </w:r>
      <w:r w:rsidR="001F6D10" w:rsidRPr="004D1893">
        <w:rPr>
          <w:rFonts w:ascii="Lato" w:eastAsiaTheme="minorHAnsi" w:hAnsi="Lato" w:cstheme="minorHAnsi"/>
          <w:bCs/>
          <w:i/>
          <w:iCs/>
          <w:spacing w:val="4"/>
          <w:sz w:val="22"/>
          <w:szCs w:val="22"/>
          <w:lang w:eastAsia="en-US" w:bidi="pl-PL"/>
        </w:rPr>
        <w:t>specustawy gazowej</w:t>
      </w:r>
      <w:r w:rsidR="001F6D10" w:rsidRPr="004D1893">
        <w:rPr>
          <w:rFonts w:ascii="Lato" w:eastAsiaTheme="minorHAnsi" w:hAnsi="Lato" w:cstheme="minorHAnsi"/>
          <w:bCs/>
          <w:iCs/>
          <w:spacing w:val="4"/>
          <w:sz w:val="22"/>
          <w:szCs w:val="22"/>
          <w:lang w:eastAsia="en-US" w:bidi="pl-PL"/>
        </w:rPr>
        <w:t>, ustawodawca dąży do zrealizowania celów publicznych, uznając, że regulacja ta mieści się w granicach ograniczeń w zakresie korzystania z konstytucyjnych wolności i praw określonych w art. 31 ust. 3 Konstytucji RP.</w:t>
      </w:r>
    </w:p>
    <w:p w14:paraId="0E8294A4" w14:textId="77777777" w:rsidR="001F6D10" w:rsidRPr="004D1893"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4D1893">
        <w:rPr>
          <w:rFonts w:ascii="Lato" w:eastAsiaTheme="minorHAnsi" w:hAnsi="Lato" w:cstheme="minorHAnsi"/>
          <w:bCs/>
          <w:iCs/>
          <w:spacing w:val="4"/>
          <w:sz w:val="22"/>
          <w:szCs w:val="22"/>
          <w:lang w:eastAsia="en-US" w:bidi="pl-PL"/>
        </w:rPr>
        <w:t xml:space="preserve">Własność nieruchomości skarżących została ograniczona na realizację celu publicznego – w sposób i na zasadach określonych w </w:t>
      </w:r>
      <w:r w:rsidRPr="004D1893">
        <w:rPr>
          <w:rFonts w:ascii="Lato" w:eastAsiaTheme="minorHAnsi" w:hAnsi="Lato" w:cstheme="minorHAnsi"/>
          <w:bCs/>
          <w:i/>
          <w:iCs/>
          <w:spacing w:val="4"/>
          <w:sz w:val="22"/>
          <w:szCs w:val="22"/>
          <w:lang w:eastAsia="en-US" w:bidi="pl-PL"/>
        </w:rPr>
        <w:t>specustawie gazowej</w:t>
      </w:r>
      <w:r w:rsidRPr="004D1893">
        <w:rPr>
          <w:rFonts w:ascii="Lato" w:eastAsiaTheme="minorHAnsi" w:hAnsi="Lato" w:cstheme="minorHAnsi"/>
          <w:bCs/>
          <w:iCs/>
          <w:spacing w:val="4"/>
          <w:sz w:val="22"/>
          <w:szCs w:val="22"/>
          <w:lang w:eastAsia="en-US" w:bidi="pl-PL"/>
        </w:rPr>
        <w:t xml:space="preserve">. W rozpoznawanej sprawie interes ogólny (publiczny) jest na tyle ważny i znaczący, że bezwzględnie </w:t>
      </w:r>
      <w:r w:rsidRPr="004D1893">
        <w:rPr>
          <w:rFonts w:ascii="Lato" w:eastAsiaTheme="minorHAnsi" w:hAnsi="Lato" w:cstheme="minorHAnsi"/>
          <w:bCs/>
          <w:iCs/>
          <w:spacing w:val="4"/>
          <w:sz w:val="22"/>
          <w:szCs w:val="22"/>
          <w:lang w:eastAsia="en-US" w:bidi="pl-PL"/>
        </w:rPr>
        <w:lastRenderedPageBreak/>
        <w:t xml:space="preserve">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Pr="004D1893">
        <w:rPr>
          <w:rFonts w:ascii="Lato" w:eastAsiaTheme="minorHAnsi" w:hAnsi="Lato" w:cstheme="minorHAnsi"/>
          <w:bCs/>
          <w:iCs/>
          <w:spacing w:val="4"/>
          <w:sz w:val="22"/>
          <w:szCs w:val="22"/>
          <w:lang w:eastAsia="en-US" w:bidi="pl-PL"/>
        </w:rPr>
        <w:br/>
        <w:t xml:space="preserve">Co do zasady, w tego rodzaju sytuacji prymat przyznany zostaje interesowi publicznemu, chyba że zakres planowanej ingerencji w prawo podmiotowe doprowadziłby do naruszenia jego istoty (art. 64 ust. 3 Konstytucji RP), co w niniejszej sprawie nie miało miejsca. </w:t>
      </w:r>
    </w:p>
    <w:p w14:paraId="428D177E" w14:textId="6277E921"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4D1893">
        <w:rPr>
          <w:rFonts w:ascii="Lato" w:eastAsiaTheme="minorHAnsi" w:hAnsi="Lato" w:cstheme="minorHAnsi"/>
          <w:bCs/>
          <w:iCs/>
          <w:spacing w:val="4"/>
          <w:sz w:val="22"/>
          <w:szCs w:val="22"/>
          <w:lang w:eastAsia="en-US" w:bidi="pl-PL"/>
        </w:rPr>
        <w:t xml:space="preserve">W ocenie </w:t>
      </w:r>
      <w:r w:rsidRPr="004D1893">
        <w:rPr>
          <w:rFonts w:ascii="Lato" w:eastAsiaTheme="minorHAnsi" w:hAnsi="Lato" w:cstheme="minorHAnsi"/>
          <w:bCs/>
          <w:i/>
          <w:iCs/>
          <w:spacing w:val="4"/>
          <w:sz w:val="22"/>
          <w:szCs w:val="22"/>
          <w:lang w:eastAsia="en-US" w:bidi="pl-PL"/>
        </w:rPr>
        <w:t>Ministra</w:t>
      </w:r>
      <w:r w:rsidRPr="004D1893">
        <w:rPr>
          <w:rFonts w:ascii="Lato" w:eastAsiaTheme="minorHAnsi" w:hAnsi="Lato" w:cstheme="minorHAnsi"/>
          <w:bCs/>
          <w:iCs/>
          <w:spacing w:val="4"/>
          <w:sz w:val="22"/>
          <w:szCs w:val="22"/>
          <w:lang w:eastAsia="en-US" w:bidi="pl-PL"/>
        </w:rPr>
        <w:t xml:space="preserve"> ograniczenie prawa własności </w:t>
      </w:r>
      <w:r w:rsidR="008A0F3B">
        <w:rPr>
          <w:rFonts w:ascii="Lato" w:eastAsiaTheme="minorHAnsi" w:hAnsi="Lato" w:cstheme="minorHAnsi"/>
          <w:bCs/>
          <w:iCs/>
          <w:spacing w:val="4"/>
          <w:sz w:val="22"/>
          <w:szCs w:val="22"/>
          <w:lang w:eastAsia="en-US" w:bidi="pl-PL"/>
        </w:rPr>
        <w:t>Pana J</w:t>
      </w:r>
      <w:r w:rsidR="00D11809">
        <w:rPr>
          <w:rFonts w:ascii="Lato" w:eastAsiaTheme="minorHAnsi" w:hAnsi="Lato" w:cstheme="minorHAnsi"/>
          <w:bCs/>
          <w:iCs/>
          <w:spacing w:val="4"/>
          <w:sz w:val="22"/>
          <w:szCs w:val="22"/>
          <w:lang w:eastAsia="en-US" w:bidi="pl-PL"/>
        </w:rPr>
        <w:t>.</w:t>
      </w:r>
      <w:r w:rsidR="008A0F3B">
        <w:rPr>
          <w:rFonts w:ascii="Lato" w:eastAsiaTheme="minorHAnsi" w:hAnsi="Lato" w:cstheme="minorHAnsi"/>
          <w:bCs/>
          <w:iCs/>
          <w:spacing w:val="4"/>
          <w:sz w:val="22"/>
          <w:szCs w:val="22"/>
          <w:lang w:eastAsia="en-US" w:bidi="pl-PL"/>
        </w:rPr>
        <w:t xml:space="preserve"> K</w:t>
      </w:r>
      <w:r w:rsidR="00D11809">
        <w:rPr>
          <w:rFonts w:ascii="Lato" w:eastAsiaTheme="minorHAnsi" w:hAnsi="Lato" w:cstheme="minorHAnsi"/>
          <w:bCs/>
          <w:iCs/>
          <w:spacing w:val="4"/>
          <w:sz w:val="22"/>
          <w:szCs w:val="22"/>
          <w:lang w:eastAsia="en-US" w:bidi="pl-PL"/>
        </w:rPr>
        <w:t>.</w:t>
      </w:r>
      <w:r w:rsidR="008A0F3B">
        <w:rPr>
          <w:rFonts w:ascii="Lato" w:eastAsiaTheme="minorHAnsi" w:hAnsi="Lato" w:cstheme="minorHAnsi"/>
          <w:bCs/>
          <w:iCs/>
          <w:spacing w:val="4"/>
          <w:sz w:val="22"/>
          <w:szCs w:val="22"/>
          <w:lang w:eastAsia="en-US" w:bidi="pl-PL"/>
        </w:rPr>
        <w:t xml:space="preserve">, </w:t>
      </w:r>
      <w:r>
        <w:rPr>
          <w:rFonts w:ascii="Lato" w:eastAsiaTheme="minorHAnsi" w:hAnsi="Lato" w:cstheme="minorHAnsi"/>
          <w:bCs/>
          <w:iCs/>
          <w:spacing w:val="4"/>
          <w:sz w:val="22"/>
          <w:szCs w:val="22"/>
          <w:lang w:eastAsia="en-US" w:bidi="pl-PL"/>
        </w:rPr>
        <w:t>Pana P</w:t>
      </w:r>
      <w:r w:rsidR="00D11809">
        <w:rPr>
          <w:rFonts w:ascii="Lato" w:eastAsiaTheme="minorHAnsi" w:hAnsi="Lato" w:cstheme="minorHAnsi"/>
          <w:bCs/>
          <w:iCs/>
          <w:spacing w:val="4"/>
          <w:sz w:val="22"/>
          <w:szCs w:val="22"/>
          <w:lang w:eastAsia="en-US" w:bidi="pl-PL"/>
        </w:rPr>
        <w:t>.</w:t>
      </w:r>
      <w:r>
        <w:rPr>
          <w:rFonts w:ascii="Lato" w:eastAsiaTheme="minorHAnsi" w:hAnsi="Lato" w:cstheme="minorHAnsi"/>
          <w:bCs/>
          <w:iCs/>
          <w:spacing w:val="4"/>
          <w:sz w:val="22"/>
          <w:szCs w:val="22"/>
          <w:lang w:eastAsia="en-US" w:bidi="pl-PL"/>
        </w:rPr>
        <w:t xml:space="preserve"> G</w:t>
      </w:r>
      <w:r w:rsidR="00D11809">
        <w:rPr>
          <w:rFonts w:ascii="Lato" w:eastAsiaTheme="minorHAnsi" w:hAnsi="Lato" w:cstheme="minorHAnsi"/>
          <w:bCs/>
          <w:iCs/>
          <w:spacing w:val="4"/>
          <w:sz w:val="22"/>
          <w:szCs w:val="22"/>
          <w:lang w:eastAsia="en-US" w:bidi="pl-PL"/>
        </w:rPr>
        <w:t>.</w:t>
      </w:r>
      <w:r>
        <w:rPr>
          <w:rFonts w:ascii="Lato" w:eastAsiaTheme="minorHAnsi" w:hAnsi="Lato" w:cstheme="minorHAnsi"/>
          <w:bCs/>
          <w:iCs/>
          <w:spacing w:val="4"/>
          <w:sz w:val="22"/>
          <w:szCs w:val="22"/>
          <w:lang w:eastAsia="en-US" w:bidi="pl-PL"/>
        </w:rPr>
        <w:t xml:space="preserve"> i Pana J</w:t>
      </w:r>
      <w:r w:rsidR="00D11809">
        <w:rPr>
          <w:rFonts w:ascii="Lato" w:eastAsiaTheme="minorHAnsi" w:hAnsi="Lato" w:cstheme="minorHAnsi"/>
          <w:bCs/>
          <w:iCs/>
          <w:spacing w:val="4"/>
          <w:sz w:val="22"/>
          <w:szCs w:val="22"/>
          <w:lang w:eastAsia="en-US" w:bidi="pl-PL"/>
        </w:rPr>
        <w:t>.</w:t>
      </w:r>
      <w:r>
        <w:rPr>
          <w:rFonts w:ascii="Lato" w:eastAsiaTheme="minorHAnsi" w:hAnsi="Lato" w:cstheme="minorHAnsi"/>
          <w:bCs/>
          <w:iCs/>
          <w:spacing w:val="4"/>
          <w:sz w:val="22"/>
          <w:szCs w:val="22"/>
          <w:lang w:eastAsia="en-US" w:bidi="pl-PL"/>
        </w:rPr>
        <w:t xml:space="preserve"> A</w:t>
      </w:r>
      <w:r w:rsidR="00D11809">
        <w:rPr>
          <w:rFonts w:ascii="Lato" w:eastAsiaTheme="minorHAnsi" w:hAnsi="Lato" w:cstheme="minorHAnsi"/>
          <w:bCs/>
          <w:iCs/>
          <w:spacing w:val="4"/>
          <w:sz w:val="22"/>
          <w:szCs w:val="22"/>
          <w:lang w:eastAsia="en-US" w:bidi="pl-PL"/>
        </w:rPr>
        <w:t>.</w:t>
      </w:r>
      <w:r w:rsidRPr="004D1893">
        <w:rPr>
          <w:rFonts w:ascii="Lato" w:eastAsiaTheme="minorHAnsi" w:hAnsi="Lato" w:cstheme="minorHAnsi"/>
          <w:bCs/>
          <w:iCs/>
          <w:spacing w:val="4"/>
          <w:sz w:val="22"/>
          <w:szCs w:val="22"/>
          <w:lang w:eastAsia="en-US" w:bidi="pl-PL"/>
        </w:rPr>
        <w:t xml:space="preserve"> nastąpiło w zakresie, w jakim nie narusza istoty prawa </w:t>
      </w:r>
      <w:r w:rsidRPr="003D4927">
        <w:rPr>
          <w:rFonts w:ascii="Lato" w:eastAsiaTheme="minorHAnsi" w:hAnsi="Lato" w:cstheme="minorHAnsi"/>
          <w:bCs/>
          <w:iCs/>
          <w:spacing w:val="4"/>
          <w:sz w:val="22"/>
          <w:szCs w:val="22"/>
          <w:lang w:eastAsia="en-US" w:bidi="pl-PL"/>
        </w:rPr>
        <w:t>własności. Teren będący własnością skarżących nie został ograniczony w wymiarze większym, niż jest to wymagane dla lokalizacji inwestycji.</w:t>
      </w:r>
    </w:p>
    <w:p w14:paraId="39CB144A"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Natomiast możliwość dokonania oceny czy posadowienie gazociągu na gruntach skarżących pociąga za sobą skutki w postaci braku możliwości dalszego prawidłowego korzystania z nieruchomości w sposób dotychczasowy albo w sposób zgodny z jej dotychczasowym przeznaczeniem, będzie możliwe dopiero po posadowieniu urządzeń </w:t>
      </w:r>
      <w:r w:rsidRPr="003D4927">
        <w:rPr>
          <w:rFonts w:ascii="Lato" w:eastAsiaTheme="minorHAnsi" w:hAnsi="Lato" w:cstheme="minorHAnsi"/>
          <w:bCs/>
          <w:iCs/>
          <w:spacing w:val="4"/>
          <w:sz w:val="22"/>
          <w:szCs w:val="22"/>
          <w:lang w:eastAsia="en-US" w:bidi="pl-PL"/>
        </w:rPr>
        <w:br/>
        <w:t xml:space="preserve">w gruncie. Dopiero wówczas, po uprzednim ustaleniu, w jaki sposób właściciel </w:t>
      </w:r>
      <w:r w:rsidRPr="003D4927">
        <w:rPr>
          <w:rFonts w:ascii="Lato" w:eastAsiaTheme="minorHAnsi" w:hAnsi="Lato" w:cstheme="minorHAnsi"/>
          <w:bCs/>
          <w:iCs/>
          <w:spacing w:val="4"/>
          <w:sz w:val="22"/>
          <w:szCs w:val="22"/>
          <w:lang w:eastAsia="en-US" w:bidi="pl-PL"/>
        </w:rPr>
        <w:br/>
        <w:t xml:space="preserve">czy użytkownik wieczysty korzystał z nieruchomości, można ocenić, </w:t>
      </w:r>
      <w:r w:rsidRPr="003D4927">
        <w:rPr>
          <w:rFonts w:ascii="Lato" w:eastAsiaTheme="minorHAnsi" w:hAnsi="Lato" w:cstheme="minorHAnsi"/>
          <w:bCs/>
          <w:iCs/>
          <w:spacing w:val="4"/>
          <w:sz w:val="22"/>
          <w:szCs w:val="22"/>
          <w:lang w:eastAsia="en-US" w:bidi="pl-PL"/>
        </w:rPr>
        <w:br/>
        <w:t xml:space="preserve">czy w konsekwencji zrealizowania inwestycji nastąpił brak możliwości korzystania </w:t>
      </w:r>
      <w:r w:rsidRPr="003D4927">
        <w:rPr>
          <w:rFonts w:ascii="Lato" w:eastAsiaTheme="minorHAnsi" w:hAnsi="Lato" w:cstheme="minorHAnsi"/>
          <w:bCs/>
          <w:iCs/>
          <w:spacing w:val="4"/>
          <w:sz w:val="22"/>
          <w:szCs w:val="22"/>
          <w:lang w:eastAsia="en-US" w:bidi="pl-PL"/>
        </w:rPr>
        <w:br/>
        <w:t xml:space="preserve">z nieruchomości w sposób zgodny z jej dotychczasowym przeznaczeniem. </w:t>
      </w:r>
    </w:p>
    <w:p w14:paraId="3ED63AB7"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Skutki ograniczenia w korzystaniu z nieruchomości na mocy art. 24 ust. 1 </w:t>
      </w:r>
      <w:r w:rsidRPr="003D4927">
        <w:rPr>
          <w:rFonts w:ascii="Lato" w:eastAsiaTheme="minorHAnsi" w:hAnsi="Lato" w:cstheme="minorHAnsi"/>
          <w:bCs/>
          <w:i/>
          <w:iCs/>
          <w:spacing w:val="4"/>
          <w:sz w:val="22"/>
          <w:szCs w:val="22"/>
          <w:lang w:eastAsia="en-US" w:bidi="pl-PL"/>
        </w:rPr>
        <w:t xml:space="preserve">specustawy gazowej, </w:t>
      </w:r>
      <w:r w:rsidRPr="003D4927">
        <w:rPr>
          <w:rFonts w:ascii="Lato" w:eastAsiaTheme="minorHAnsi" w:hAnsi="Lato" w:cstheme="minorHAnsi"/>
          <w:bCs/>
          <w:spacing w:val="4"/>
          <w:sz w:val="22"/>
          <w:szCs w:val="22"/>
          <w:lang w:eastAsia="en-US" w:bidi="pl-PL"/>
        </w:rPr>
        <w:t xml:space="preserve">co zasygnalizowano wcześniej, </w:t>
      </w:r>
      <w:r w:rsidRPr="003D4927">
        <w:rPr>
          <w:rFonts w:ascii="Lato" w:eastAsiaTheme="minorHAnsi" w:hAnsi="Lato" w:cstheme="minorHAnsi"/>
          <w:bCs/>
          <w:iCs/>
          <w:spacing w:val="4"/>
          <w:sz w:val="22"/>
          <w:szCs w:val="22"/>
          <w:lang w:eastAsia="en-US" w:bidi="pl-PL"/>
        </w:rPr>
        <w:t xml:space="preserve">oceniane są bowiem w odrębnych postępowaniach, w tym przewidzianym w </w:t>
      </w:r>
      <w:r w:rsidRPr="003D4927">
        <w:rPr>
          <w:rFonts w:ascii="Lato" w:eastAsiaTheme="minorHAnsi" w:hAnsi="Lato" w:cstheme="minorHAnsi"/>
          <w:bCs/>
          <w:i/>
          <w:iCs/>
          <w:spacing w:val="4"/>
          <w:sz w:val="22"/>
          <w:szCs w:val="22"/>
          <w:lang w:eastAsia="en-US" w:bidi="pl-PL"/>
        </w:rPr>
        <w:t>specustawie gazowej</w:t>
      </w:r>
      <w:r w:rsidRPr="003D4927">
        <w:rPr>
          <w:rFonts w:ascii="Lato" w:eastAsiaTheme="minorHAnsi" w:hAnsi="Lato" w:cstheme="minorHAnsi"/>
          <w:bCs/>
          <w:iCs/>
          <w:spacing w:val="4"/>
          <w:sz w:val="22"/>
          <w:szCs w:val="22"/>
          <w:lang w:eastAsia="en-US" w:bidi="pl-PL"/>
        </w:rPr>
        <w:t xml:space="preserve"> - postępowaniu odszkodowawczym, a nie w decyzji o ustaleniu lokalizacji inwestycji towarzyszącej inwestycjom w zakresie terminalu regazyfikacyjnego skroplonego gazu ziemnego </w:t>
      </w:r>
      <w:r w:rsidRPr="003D4927">
        <w:rPr>
          <w:rFonts w:ascii="Lato" w:eastAsiaTheme="minorHAnsi" w:hAnsi="Lato" w:cstheme="minorHAnsi"/>
          <w:bCs/>
          <w:iCs/>
          <w:spacing w:val="4"/>
          <w:sz w:val="22"/>
          <w:szCs w:val="22"/>
          <w:lang w:eastAsia="en-US" w:bidi="pl-PL"/>
        </w:rPr>
        <w:br/>
        <w:t xml:space="preserve">w Świnoujściu.  </w:t>
      </w:r>
    </w:p>
    <w:p w14:paraId="3B976489" w14:textId="66B66F60"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Lokalizacja inwestycji w zakresie budowy gazociągu z samej istoty tego przedsięwzięcia zawsze stanowi ingerencję w czyjeś prawo własności. Dla decyzji o lokalizacji inwestycji co do zasady dotychczasowe przeznaczenie nieruchomości nie ma znaczenia i nie podważa prawidłowości decyzji. Może mieć jednak znaczenie dla obiektywnej możliwości dalszego korzystania z nieruchomości w dotychczasowy sposób </w:t>
      </w:r>
      <w:r w:rsidRPr="003D4927">
        <w:rPr>
          <w:rFonts w:ascii="Lato" w:eastAsiaTheme="minorHAnsi" w:hAnsi="Lato" w:cstheme="minorHAnsi"/>
          <w:bCs/>
          <w:iCs/>
          <w:spacing w:val="4"/>
          <w:sz w:val="22"/>
          <w:szCs w:val="22"/>
          <w:lang w:eastAsia="en-US" w:bidi="pl-PL"/>
        </w:rPr>
        <w:br/>
        <w:t xml:space="preserve">i ewentualnego roszczenia odszkodowawczego przysługującego zgodnie z art. 124 </w:t>
      </w:r>
      <w:r w:rsidRPr="003D4927">
        <w:rPr>
          <w:rFonts w:ascii="Lato" w:eastAsiaTheme="minorHAnsi" w:hAnsi="Lato" w:cstheme="minorHAnsi"/>
          <w:bCs/>
          <w:iCs/>
          <w:spacing w:val="4"/>
          <w:sz w:val="22"/>
          <w:szCs w:val="22"/>
          <w:lang w:eastAsia="en-US" w:bidi="pl-PL"/>
        </w:rPr>
        <w:br/>
        <w:t xml:space="preserve">ust. 5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Według bowiem art. 24 ust. 1 </w:t>
      </w:r>
      <w:r w:rsidRPr="003D4927">
        <w:rPr>
          <w:rFonts w:ascii="Lato" w:eastAsiaTheme="minorHAnsi" w:hAnsi="Lato" w:cstheme="minorHAnsi"/>
          <w:bCs/>
          <w:i/>
          <w:iCs/>
          <w:spacing w:val="4"/>
          <w:sz w:val="22"/>
          <w:szCs w:val="22"/>
          <w:lang w:eastAsia="en-US" w:bidi="pl-PL"/>
        </w:rPr>
        <w:t>specustawy gazowej</w:t>
      </w:r>
      <w:r w:rsidRPr="003D4927">
        <w:rPr>
          <w:rFonts w:ascii="Lato" w:eastAsiaTheme="minorHAnsi" w:hAnsi="Lato" w:cstheme="minorHAnsi"/>
          <w:bCs/>
          <w:iCs/>
          <w:spacing w:val="4"/>
          <w:sz w:val="22"/>
          <w:szCs w:val="22"/>
          <w:lang w:eastAsia="en-US" w:bidi="pl-PL"/>
        </w:rPr>
        <w:t xml:space="preserve">, przepisy art. 124 </w:t>
      </w:r>
      <w:r w:rsidR="00AF2285">
        <w:rPr>
          <w:rFonts w:ascii="Lato" w:eastAsiaTheme="minorHAnsi" w:hAnsi="Lato" w:cstheme="minorHAnsi"/>
          <w:bCs/>
          <w:iCs/>
          <w:spacing w:val="4"/>
          <w:sz w:val="22"/>
          <w:szCs w:val="22"/>
          <w:lang w:eastAsia="en-US" w:bidi="pl-PL"/>
        </w:rPr>
        <w:br/>
      </w:r>
      <w:r w:rsidRPr="003D4927">
        <w:rPr>
          <w:rFonts w:ascii="Lato" w:eastAsiaTheme="minorHAnsi" w:hAnsi="Lato" w:cstheme="minorHAnsi"/>
          <w:bCs/>
          <w:iCs/>
          <w:spacing w:val="4"/>
          <w:sz w:val="22"/>
          <w:szCs w:val="22"/>
          <w:lang w:eastAsia="en-US" w:bidi="pl-PL"/>
        </w:rPr>
        <w:t xml:space="preserve">ust. 4-7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stosuje się odpowiednio, z uwzględnieniem przepisów niniejszej ustawy </w:t>
      </w:r>
      <w:r w:rsidRPr="003D4927">
        <w:rPr>
          <w:rFonts w:ascii="Lato" w:eastAsiaTheme="minorHAnsi" w:hAnsi="Lato" w:cstheme="minorHAnsi"/>
          <w:bCs/>
          <w:iCs/>
          <w:spacing w:val="4"/>
          <w:sz w:val="22"/>
          <w:szCs w:val="22"/>
          <w:lang w:eastAsia="en-US" w:bidi="pl-PL"/>
        </w:rPr>
        <w:br/>
        <w:t>(por. wyroki Wojewódzkiego Sądu Administracyjnego z dnia 30 sierpnia 2019 r., sygn. akt IV SA/Wa 1477/19 i z dnia 31 sierpnia 2018 r., sygn. akt IV SA/Wa 3345/17, opubl. Centralna Baza Orzeczeń Sądów Administracyjnych).</w:t>
      </w:r>
    </w:p>
    <w:p w14:paraId="39F89E62"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Zgodnie z art. 124 ust. 4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na osobie lub jednostce organizacyjnej występującej </w:t>
      </w:r>
      <w:r w:rsidRPr="003D4927">
        <w:rPr>
          <w:rFonts w:ascii="Lato" w:eastAsiaTheme="minorHAnsi" w:hAnsi="Lato" w:cstheme="minorHAnsi"/>
          <w:bCs/>
          <w:iCs/>
          <w:spacing w:val="4"/>
          <w:sz w:val="22"/>
          <w:szCs w:val="22"/>
          <w:lang w:eastAsia="en-US" w:bidi="pl-PL"/>
        </w:rPr>
        <w:br/>
        <w:t xml:space="preserve">o zezwolenie ciąży obowiązek przywrócenia nieruchomości do stanu poprzedniego, niezwłocznie po założeniu lub przeprowadzeniu ciągów, przewodów i urządzeń, </w:t>
      </w:r>
      <w:r w:rsidRPr="003D4927">
        <w:rPr>
          <w:rFonts w:ascii="Lato" w:eastAsiaTheme="minorHAnsi" w:hAnsi="Lato" w:cstheme="minorHAnsi"/>
          <w:bCs/>
          <w:iCs/>
          <w:spacing w:val="4"/>
          <w:sz w:val="22"/>
          <w:szCs w:val="22"/>
          <w:lang w:eastAsia="en-US" w:bidi="pl-PL"/>
        </w:rPr>
        <w:br/>
        <w:t xml:space="preserve">o których mowa w ust. 1. Jeżeli przywrócenie nieruchomości do stanu poprzedniego jest niemożliwe albo powoduje nadmierne trudności lub koszty, stosuje się odpowiednio przepis art. 128 ust. 4. Z tej regulacji wynika jednoznacznie, </w:t>
      </w:r>
      <w:r w:rsidRPr="003D4927">
        <w:rPr>
          <w:rFonts w:ascii="Lato" w:eastAsiaTheme="minorHAnsi" w:hAnsi="Lato" w:cstheme="minorHAnsi"/>
          <w:bCs/>
          <w:iCs/>
          <w:spacing w:val="4"/>
          <w:sz w:val="22"/>
          <w:szCs w:val="22"/>
          <w:lang w:eastAsia="en-US" w:bidi="pl-PL"/>
        </w:rPr>
        <w:br/>
        <w:t>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11E0DB70"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lastRenderedPageBreak/>
        <w:t xml:space="preserve">Odszkodowanie, o którym mowa w art. 124 ust. 4 w zw. z art. 128 ust. 4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w:t>
      </w:r>
      <w:r w:rsidRPr="003D4927">
        <w:rPr>
          <w:rFonts w:ascii="Lato" w:eastAsiaTheme="minorHAnsi" w:hAnsi="Lato" w:cstheme="minorHAnsi"/>
          <w:bCs/>
          <w:iCs/>
          <w:spacing w:val="4"/>
          <w:sz w:val="22"/>
          <w:szCs w:val="22"/>
          <w:lang w:eastAsia="en-US" w:bidi="pl-PL"/>
        </w:rPr>
        <w:br/>
        <w:t xml:space="preserve">jest odszkodowaniem za szkody wynikające z ograniczenia sposobu korzystania </w:t>
      </w:r>
      <w:r w:rsidRPr="003D4927">
        <w:rPr>
          <w:rFonts w:ascii="Lato" w:eastAsiaTheme="minorHAnsi" w:hAnsi="Lato" w:cstheme="minorHAnsi"/>
          <w:bCs/>
          <w:iCs/>
          <w:spacing w:val="4"/>
          <w:sz w:val="22"/>
          <w:szCs w:val="22"/>
          <w:lang w:eastAsia="en-US" w:bidi="pl-PL"/>
        </w:rPr>
        <w:b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Pr="003D4927">
        <w:rPr>
          <w:rFonts w:ascii="Lato" w:eastAsiaTheme="minorHAnsi" w:hAnsi="Lato" w:cstheme="minorHAnsi"/>
          <w:bCs/>
          <w:iCs/>
          <w:spacing w:val="4"/>
          <w:sz w:val="22"/>
          <w:szCs w:val="22"/>
          <w:lang w:eastAsia="en-US" w:bidi="pl-PL"/>
        </w:rPr>
        <w:br/>
        <w:t xml:space="preserve">(jej części składowych, lub praw z nią związanych) przed rozpoczęciem działań inwestycyjnych w zakresie budowy urządzeń infrastruktury technicznej, a stanem </w:t>
      </w:r>
      <w:r w:rsidRPr="003D4927">
        <w:rPr>
          <w:rFonts w:ascii="Lato" w:eastAsiaTheme="minorHAnsi" w:hAnsi="Lato" w:cstheme="minorHAnsi"/>
          <w:bCs/>
          <w:iCs/>
          <w:spacing w:val="4"/>
          <w:sz w:val="22"/>
          <w:szCs w:val="22"/>
          <w:lang w:eastAsia="en-US" w:bidi="pl-PL"/>
        </w:rPr>
        <w:br/>
        <w:t>po ich wybudowaniu.</w:t>
      </w:r>
    </w:p>
    <w:p w14:paraId="7A4F1640"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Wysokość odszkodowania jest przedmiotem odrębnego postępowania administracyjnego prowadzonego przez wojewodę na podstawie przepisów </w:t>
      </w:r>
      <w:r w:rsidRPr="003D4927">
        <w:rPr>
          <w:rFonts w:ascii="Lato" w:eastAsiaTheme="minorHAnsi" w:hAnsi="Lato" w:cstheme="minorHAnsi"/>
          <w:bCs/>
          <w:i/>
          <w:iCs/>
          <w:spacing w:val="4"/>
          <w:sz w:val="22"/>
          <w:szCs w:val="22"/>
          <w:lang w:eastAsia="en-US" w:bidi="pl-PL"/>
        </w:rPr>
        <w:t>specustawy gazowej</w:t>
      </w:r>
      <w:r w:rsidRPr="003D4927">
        <w:rPr>
          <w:rFonts w:ascii="Lato" w:eastAsiaTheme="minorHAnsi" w:hAnsi="Lato" w:cstheme="minorHAnsi"/>
          <w:bCs/>
          <w:iCs/>
          <w:spacing w:val="4"/>
          <w:sz w:val="22"/>
          <w:szCs w:val="22"/>
          <w:lang w:eastAsia="en-US" w:bidi="pl-PL"/>
        </w:rPr>
        <w:t xml:space="preserve"> oraz odpowiednich przepisów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Podstawą wypłaty odszkodowań są decyzje administracyjne wydawane po uzyskaniu przez organ opinii rzeczoznawców majątkowych. Kwestia dotycząca wypłaty odszkodowania, jak również ustalenie </w:t>
      </w:r>
      <w:r w:rsidRPr="003D4927">
        <w:rPr>
          <w:rFonts w:ascii="Lato" w:eastAsiaTheme="minorHAnsi" w:hAnsi="Lato" w:cstheme="minorHAnsi"/>
          <w:bCs/>
          <w:iCs/>
          <w:spacing w:val="4"/>
          <w:sz w:val="22"/>
          <w:szCs w:val="22"/>
          <w:lang w:eastAsia="en-US" w:bidi="pl-PL"/>
        </w:rPr>
        <w:br/>
        <w:t xml:space="preserve">jego wysokości, może nastąpić ewentualnie po zrealizowaniu inwestycji. </w:t>
      </w:r>
      <w:r w:rsidRPr="003D4927">
        <w:rPr>
          <w:rFonts w:ascii="Lato" w:eastAsiaTheme="minorHAnsi" w:hAnsi="Lato" w:cstheme="minorHAnsi"/>
          <w:bCs/>
          <w:iCs/>
          <w:spacing w:val="4"/>
          <w:sz w:val="22"/>
          <w:szCs w:val="22"/>
          <w:lang w:eastAsia="en-US" w:bidi="pl-PL"/>
        </w:rPr>
        <w:br/>
        <w:t xml:space="preserve">Wobec powyższego, szeroko rozumiane kwestie odszkodowawcze za ustanowienie służebności publicznej, na podstawie ww. art. 24 ust. 1 </w:t>
      </w:r>
      <w:r w:rsidRPr="003D4927">
        <w:rPr>
          <w:rFonts w:ascii="Lato" w:eastAsiaTheme="minorHAnsi" w:hAnsi="Lato" w:cstheme="minorHAnsi"/>
          <w:bCs/>
          <w:i/>
          <w:iCs/>
          <w:spacing w:val="4"/>
          <w:sz w:val="22"/>
          <w:szCs w:val="22"/>
          <w:lang w:eastAsia="en-US" w:bidi="pl-PL"/>
        </w:rPr>
        <w:t>specustawy gazowej</w:t>
      </w:r>
      <w:r w:rsidRPr="003D4927">
        <w:rPr>
          <w:rFonts w:ascii="Lato" w:eastAsiaTheme="minorHAnsi" w:hAnsi="Lato" w:cstheme="minorHAnsi"/>
          <w:bCs/>
          <w:iCs/>
          <w:spacing w:val="4"/>
          <w:sz w:val="22"/>
          <w:szCs w:val="22"/>
          <w:lang w:eastAsia="en-US" w:bidi="pl-PL"/>
        </w:rPr>
        <w:t xml:space="preserve">, </w:t>
      </w:r>
      <w:r w:rsidRPr="003D4927">
        <w:rPr>
          <w:rFonts w:ascii="Lato" w:eastAsiaTheme="minorHAnsi" w:hAnsi="Lato" w:cstheme="minorHAnsi"/>
          <w:bCs/>
          <w:iCs/>
          <w:spacing w:val="4"/>
          <w:sz w:val="22"/>
          <w:szCs w:val="22"/>
          <w:lang w:eastAsia="en-US" w:bidi="pl-PL"/>
        </w:rPr>
        <w:br/>
        <w:t xml:space="preserve">nie są przedmiotem decyzji o ustaleniu lokalizacji inwestycji towarzyszącej inwestycjom w zakresie terminalu. </w:t>
      </w:r>
    </w:p>
    <w:p w14:paraId="471588CA"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Pr="003D4927">
        <w:rPr>
          <w:rFonts w:ascii="Lato" w:eastAsiaTheme="minorHAnsi" w:hAnsi="Lato" w:cstheme="minorHAnsi"/>
          <w:bCs/>
          <w:iCs/>
          <w:spacing w:val="4"/>
          <w:sz w:val="22"/>
          <w:szCs w:val="22"/>
          <w:lang w:eastAsia="en-US" w:bidi="pl-PL"/>
        </w:rPr>
        <w:br/>
        <w:t>są rekompensowane stosownym odszkodowaniem.</w:t>
      </w:r>
    </w:p>
    <w:p w14:paraId="202D8AD2" w14:textId="2686C13F"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Natomiast ustawodawca wyraźnie przesądził, że właściwym instrumentem prawnym, służącym ochronie właściciela gruntu, zajętego jedynie częściowo na potrzeby inwestycji, jest żądanie wykupu przez </w:t>
      </w:r>
      <w:r w:rsidRPr="003D4927">
        <w:rPr>
          <w:rFonts w:ascii="Lato" w:eastAsiaTheme="minorHAnsi" w:hAnsi="Lato" w:cstheme="minorHAnsi"/>
          <w:bCs/>
          <w:i/>
          <w:iCs/>
          <w:spacing w:val="4"/>
          <w:sz w:val="22"/>
          <w:szCs w:val="22"/>
          <w:lang w:eastAsia="en-US" w:bidi="pl-PL"/>
        </w:rPr>
        <w:t>inwestora</w:t>
      </w:r>
      <w:r w:rsidRPr="003D4927">
        <w:rPr>
          <w:rFonts w:ascii="Lato" w:eastAsiaTheme="minorHAnsi" w:hAnsi="Lato" w:cstheme="minorHAnsi"/>
          <w:bCs/>
          <w:iCs/>
          <w:spacing w:val="4"/>
          <w:sz w:val="22"/>
          <w:szCs w:val="22"/>
          <w:lang w:eastAsia="en-US" w:bidi="pl-PL"/>
        </w:rPr>
        <w:t xml:space="preserve"> całości nieruchomości na zasadach przewidzianych w art. 124 ust. 5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gdyby zachodziła rzeczywista przeszkoda </w:t>
      </w:r>
      <w:r w:rsidRPr="003D4927">
        <w:rPr>
          <w:rFonts w:ascii="Lato" w:eastAsiaTheme="minorHAnsi" w:hAnsi="Lato" w:cstheme="minorHAnsi"/>
          <w:bCs/>
          <w:iCs/>
          <w:spacing w:val="4"/>
          <w:sz w:val="22"/>
          <w:szCs w:val="22"/>
          <w:lang w:eastAsia="en-US" w:bidi="pl-PL"/>
        </w:rPr>
        <w:br/>
        <w:t xml:space="preserve">w dalszym prawidłowym korzystaniu z nieruchomości w sposób dotychczasowy </w:t>
      </w:r>
      <w:r w:rsidR="00AF2285">
        <w:rPr>
          <w:rFonts w:ascii="Lato" w:eastAsiaTheme="minorHAnsi" w:hAnsi="Lato" w:cstheme="minorHAnsi"/>
          <w:bCs/>
          <w:iCs/>
          <w:spacing w:val="4"/>
          <w:sz w:val="22"/>
          <w:szCs w:val="22"/>
          <w:lang w:eastAsia="en-US" w:bidi="pl-PL"/>
        </w:rPr>
        <w:br/>
      </w:r>
      <w:r w:rsidRPr="003D4927">
        <w:rPr>
          <w:rFonts w:ascii="Lato" w:eastAsiaTheme="minorHAnsi" w:hAnsi="Lato" w:cstheme="minorHAnsi"/>
          <w:bCs/>
          <w:iCs/>
          <w:spacing w:val="4"/>
          <w:sz w:val="22"/>
          <w:szCs w:val="22"/>
          <w:lang w:eastAsia="en-US" w:bidi="pl-PL"/>
        </w:rPr>
        <w:t>albo w sposób zgodny z jej dotychczasowym przeznaczeniem.</w:t>
      </w:r>
    </w:p>
    <w:p w14:paraId="0E33612D"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Przepis art. 124 ust. 5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3D4927">
        <w:rPr>
          <w:rFonts w:ascii="Lato" w:eastAsiaTheme="minorHAnsi" w:hAnsi="Lato" w:cstheme="minorHAnsi"/>
          <w:bCs/>
          <w:iCs/>
          <w:spacing w:val="4"/>
          <w:sz w:val="22"/>
          <w:szCs w:val="22"/>
          <w:lang w:eastAsia="en-US"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3D4927">
        <w:rPr>
          <w:rFonts w:ascii="Lato" w:eastAsiaTheme="minorHAnsi" w:hAnsi="Lato" w:cstheme="minorHAnsi"/>
          <w:bCs/>
          <w:iCs/>
          <w:spacing w:val="4"/>
          <w:sz w:val="22"/>
          <w:szCs w:val="22"/>
          <w:lang w:eastAsia="en-US" w:bidi="pl-PL"/>
        </w:rPr>
        <w:br/>
        <w:t xml:space="preserve">22 czerwca 1998 r., sygn. akt II SA/Ka 921/98, CBOSA). Roszczenie o wykup nieruchomości, w sytuacji uregulowanej ww. przepisem następuje w drodze umowy, </w:t>
      </w:r>
      <w:r w:rsidRPr="003D4927">
        <w:rPr>
          <w:rFonts w:ascii="Lato" w:eastAsiaTheme="minorHAnsi" w:hAnsi="Lato" w:cstheme="minorHAnsi"/>
          <w:bCs/>
          <w:iCs/>
          <w:spacing w:val="4"/>
          <w:sz w:val="22"/>
          <w:szCs w:val="22"/>
          <w:lang w:eastAsia="en-US" w:bidi="pl-PL"/>
        </w:rPr>
        <w:br/>
        <w:t xml:space="preserve">a nie w drodze decyzji administracyjnej. W sytuacji więc, gdy nie doszło do zawarcia umowy zainteresowany może wystąpić do sądu powszechnego z roszczeniem </w:t>
      </w:r>
      <w:r w:rsidRPr="003D4927">
        <w:rPr>
          <w:rFonts w:ascii="Lato" w:eastAsiaTheme="minorHAnsi" w:hAnsi="Lato" w:cstheme="minorHAnsi"/>
          <w:bCs/>
          <w:iCs/>
          <w:spacing w:val="4"/>
          <w:sz w:val="22"/>
          <w:szCs w:val="22"/>
          <w:lang w:eastAsia="en-US" w:bidi="pl-PL"/>
        </w:rPr>
        <w:br/>
        <w:t>o wydanie wyroku zastępującego oświadczenie woli (por. ww. wyrok Wojewódzkiego Sądu Administracyjnego w Warszawie z dnia 30 sierpnia 2019 r., sygn. akt IV SA/Wa 1477/19).</w:t>
      </w:r>
    </w:p>
    <w:p w14:paraId="6423A861" w14:textId="77777777" w:rsidR="001F6D10" w:rsidRPr="003D4927" w:rsidRDefault="001F6D10" w:rsidP="001F6D10">
      <w:pPr>
        <w:spacing w:after="240" w:line="240" w:lineRule="exact"/>
        <w:jc w:val="both"/>
        <w:rPr>
          <w:rFonts w:ascii="Lato" w:eastAsiaTheme="minorHAnsi" w:hAnsi="Lato" w:cstheme="minorHAnsi"/>
          <w:bCs/>
          <w:iCs/>
          <w:spacing w:val="4"/>
          <w:sz w:val="22"/>
          <w:szCs w:val="22"/>
          <w:lang w:eastAsia="en-US" w:bidi="pl-PL"/>
        </w:rPr>
      </w:pPr>
      <w:r w:rsidRPr="003D4927">
        <w:rPr>
          <w:rFonts w:ascii="Lato" w:eastAsiaTheme="minorHAnsi" w:hAnsi="Lato" w:cstheme="minorHAnsi"/>
          <w:bCs/>
          <w:iCs/>
          <w:spacing w:val="4"/>
          <w:sz w:val="22"/>
          <w:szCs w:val="22"/>
          <w:lang w:eastAsia="en-US" w:bidi="pl-PL"/>
        </w:rPr>
        <w:t xml:space="preserve">Jak wskazuje się w doktrynie: „Z pewnością roszczenie (wynikające z 124 ust. 5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3D4927">
        <w:rPr>
          <w:rFonts w:ascii="Lato" w:eastAsiaTheme="minorHAnsi" w:hAnsi="Lato" w:cstheme="minorHAnsi"/>
          <w:bCs/>
          <w:i/>
          <w:iCs/>
          <w:spacing w:val="4"/>
          <w:sz w:val="22"/>
          <w:szCs w:val="22"/>
          <w:lang w:eastAsia="en-US" w:bidi="pl-PL"/>
        </w:rPr>
        <w:t>ugn</w:t>
      </w:r>
      <w:r w:rsidRPr="003D4927">
        <w:rPr>
          <w:rFonts w:ascii="Lato" w:eastAsiaTheme="minorHAnsi" w:hAnsi="Lato" w:cstheme="minorHAnsi"/>
          <w:bCs/>
          <w:iCs/>
          <w:spacing w:val="4"/>
          <w:sz w:val="22"/>
          <w:szCs w:val="22"/>
          <w:lang w:eastAsia="en-US" w:bidi="pl-PL"/>
        </w:rPr>
        <w:t xml:space="preserve"> [w:] Kalus S. (red.), Bieniek G., Gdesz M., Matusik G., Mzyk E., Ustawa o gospodarce nieruchomościami. Komentarz, Lexis Nexis, 2012, Lex/el.).</w:t>
      </w:r>
    </w:p>
    <w:p w14:paraId="0732C00B" w14:textId="4DED4A33" w:rsidR="001F6D10" w:rsidRPr="0091071D" w:rsidRDefault="001F6D10" w:rsidP="00EE3ED0">
      <w:pPr>
        <w:autoSpaceDE w:val="0"/>
        <w:autoSpaceDN w:val="0"/>
        <w:adjustRightInd w:val="0"/>
        <w:spacing w:before="120" w:after="240" w:line="240" w:lineRule="exact"/>
        <w:jc w:val="both"/>
        <w:rPr>
          <w:rFonts w:ascii="Lato" w:hAnsi="Lato" w:cs="Arial"/>
          <w:bCs/>
          <w:spacing w:val="4"/>
          <w:sz w:val="22"/>
          <w:szCs w:val="22"/>
          <w:lang w:bidi="pl-PL"/>
        </w:rPr>
      </w:pPr>
      <w:r w:rsidRPr="003D4927">
        <w:rPr>
          <w:rFonts w:ascii="Lato" w:hAnsi="Lato" w:cs="Arial"/>
          <w:bCs/>
          <w:spacing w:val="4"/>
          <w:sz w:val="22"/>
          <w:szCs w:val="22"/>
          <w:lang w:bidi="pl-PL"/>
        </w:rPr>
        <w:lastRenderedPageBreak/>
        <w:t xml:space="preserve">Z uwagi na powyższe, w ocenie </w:t>
      </w:r>
      <w:r w:rsidRPr="003D4927">
        <w:rPr>
          <w:rFonts w:ascii="Lato" w:hAnsi="Lato" w:cs="Arial"/>
          <w:bCs/>
          <w:i/>
          <w:iCs/>
          <w:spacing w:val="4"/>
          <w:sz w:val="22"/>
          <w:szCs w:val="22"/>
          <w:lang w:bidi="pl-PL"/>
        </w:rPr>
        <w:t>Ministra</w:t>
      </w:r>
      <w:r w:rsidRPr="003D4927">
        <w:rPr>
          <w:rFonts w:ascii="Lato" w:hAnsi="Lato" w:cs="Arial"/>
          <w:bCs/>
          <w:spacing w:val="4"/>
          <w:sz w:val="22"/>
          <w:szCs w:val="22"/>
          <w:lang w:bidi="pl-PL"/>
        </w:rPr>
        <w:t>, działania podjęte w ramach niniejszej inwestycji gazowej, polegające na ograniczeniu w korzystaniu nieruchomości</w:t>
      </w:r>
      <w:r w:rsidR="008A0F3B">
        <w:rPr>
          <w:rFonts w:ascii="Lato" w:hAnsi="Lato" w:cs="Arial"/>
          <w:bCs/>
          <w:spacing w:val="4"/>
          <w:sz w:val="22"/>
          <w:szCs w:val="22"/>
          <w:lang w:bidi="pl-PL"/>
        </w:rPr>
        <w:t xml:space="preserve"> skarżących</w:t>
      </w:r>
      <w:r w:rsidRPr="003D4927">
        <w:rPr>
          <w:rFonts w:ascii="Lato" w:hAnsi="Lato" w:cs="Arial"/>
          <w:bCs/>
          <w:spacing w:val="4"/>
          <w:sz w:val="22"/>
          <w:szCs w:val="22"/>
          <w:lang w:bidi="pl-PL"/>
        </w:rPr>
        <w:t xml:space="preserve">, są odpowiednie do osiągnięcia celu, tj. realizacji inwestycji publicznej </w:t>
      </w:r>
      <w:r w:rsidR="008A0F3B">
        <w:rPr>
          <w:rFonts w:ascii="Lato" w:hAnsi="Lato" w:cs="Arial"/>
          <w:bCs/>
          <w:spacing w:val="4"/>
          <w:sz w:val="22"/>
          <w:szCs w:val="22"/>
          <w:lang w:bidi="pl-PL"/>
        </w:rPr>
        <w:br/>
      </w:r>
      <w:r w:rsidRPr="003D4927">
        <w:rPr>
          <w:rFonts w:ascii="Lato" w:hAnsi="Lato" w:cs="Arial"/>
          <w:bCs/>
          <w:spacing w:val="4"/>
          <w:sz w:val="22"/>
          <w:szCs w:val="22"/>
          <w:lang w:bidi="pl-PL"/>
        </w:rPr>
        <w:t xml:space="preserve">w oparciu o </w:t>
      </w:r>
      <w:r w:rsidRPr="003D4927">
        <w:rPr>
          <w:rFonts w:ascii="Lato" w:hAnsi="Lato" w:cs="Arial"/>
          <w:bCs/>
          <w:i/>
          <w:iCs/>
          <w:spacing w:val="4"/>
          <w:sz w:val="22"/>
          <w:szCs w:val="22"/>
          <w:lang w:bidi="pl-PL"/>
        </w:rPr>
        <w:t>specustawę gazową.</w:t>
      </w:r>
    </w:p>
    <w:p w14:paraId="3BD77128" w14:textId="2AB231E2" w:rsidR="006C5AFD" w:rsidRPr="000C4633" w:rsidRDefault="006C5AFD" w:rsidP="006C5AFD">
      <w:pPr>
        <w:tabs>
          <w:tab w:val="left" w:pos="284"/>
        </w:tabs>
        <w:suppressAutoHyphens/>
        <w:spacing w:before="120" w:after="240" w:line="240" w:lineRule="exact"/>
        <w:jc w:val="both"/>
        <w:rPr>
          <w:rFonts w:ascii="Lato" w:eastAsia="Aptos" w:hAnsi="Lato" w:cs="Arial"/>
          <w:bCs/>
          <w:spacing w:val="4"/>
          <w:sz w:val="22"/>
          <w:szCs w:val="22"/>
          <w:lang w:eastAsia="en-US" w:bidi="pl-PL"/>
        </w:rPr>
      </w:pPr>
      <w:r w:rsidRPr="000C4633">
        <w:rPr>
          <w:rFonts w:ascii="Lato" w:hAnsi="Lato" w:cs="Arial"/>
          <w:spacing w:val="4"/>
          <w:sz w:val="22"/>
          <w:szCs w:val="22"/>
        </w:rPr>
        <w:t>Rozpatrując zaś</w:t>
      </w:r>
      <w:r w:rsidR="003D4927">
        <w:rPr>
          <w:rFonts w:ascii="Lato" w:hAnsi="Lato" w:cs="Arial"/>
          <w:spacing w:val="4"/>
          <w:sz w:val="22"/>
          <w:szCs w:val="22"/>
        </w:rPr>
        <w:t xml:space="preserve"> </w:t>
      </w:r>
      <w:r w:rsidR="00366EE6">
        <w:rPr>
          <w:rFonts w:ascii="Lato" w:hAnsi="Lato" w:cs="Arial"/>
          <w:spacing w:val="4"/>
          <w:sz w:val="22"/>
          <w:szCs w:val="22"/>
        </w:rPr>
        <w:t>zarzut</w:t>
      </w:r>
      <w:r w:rsidR="00366EE6" w:rsidRPr="000C4633">
        <w:rPr>
          <w:rFonts w:ascii="Lato" w:hAnsi="Lato" w:cs="Arial"/>
          <w:spacing w:val="4"/>
          <w:sz w:val="22"/>
          <w:szCs w:val="22"/>
        </w:rPr>
        <w:t xml:space="preserve"> </w:t>
      </w:r>
      <w:r w:rsidRPr="000C4633">
        <w:rPr>
          <w:rFonts w:ascii="Lato" w:eastAsia="Aptos" w:hAnsi="Lato" w:cs="Arial"/>
          <w:bCs/>
          <w:spacing w:val="4"/>
          <w:sz w:val="22"/>
          <w:szCs w:val="22"/>
          <w:lang w:eastAsia="en-US" w:bidi="pl-PL"/>
        </w:rPr>
        <w:t>Pana T</w:t>
      </w:r>
      <w:r w:rsidR="00D11809">
        <w:rPr>
          <w:rFonts w:ascii="Lato" w:eastAsia="Aptos" w:hAnsi="Lato" w:cs="Arial"/>
          <w:bCs/>
          <w:spacing w:val="4"/>
          <w:sz w:val="22"/>
          <w:szCs w:val="22"/>
          <w:lang w:eastAsia="en-US" w:bidi="pl-PL"/>
        </w:rPr>
        <w:t>.</w:t>
      </w:r>
      <w:r w:rsidRPr="000C4633">
        <w:rPr>
          <w:rFonts w:ascii="Lato" w:eastAsia="Aptos" w:hAnsi="Lato" w:cs="Arial"/>
          <w:bCs/>
          <w:spacing w:val="4"/>
          <w:sz w:val="22"/>
          <w:szCs w:val="22"/>
          <w:lang w:eastAsia="en-US" w:bidi="pl-PL"/>
        </w:rPr>
        <w:t xml:space="preserve"> M</w:t>
      </w:r>
      <w:r w:rsidR="00D11809">
        <w:rPr>
          <w:rFonts w:ascii="Lato" w:eastAsia="Aptos" w:hAnsi="Lato" w:cs="Arial"/>
          <w:bCs/>
          <w:spacing w:val="4"/>
          <w:sz w:val="22"/>
          <w:szCs w:val="22"/>
          <w:lang w:eastAsia="en-US" w:bidi="pl-PL"/>
        </w:rPr>
        <w:t>.</w:t>
      </w:r>
      <w:r w:rsidRPr="000C4633">
        <w:rPr>
          <w:rFonts w:ascii="Lato" w:eastAsia="Aptos" w:hAnsi="Lato" w:cs="Arial"/>
          <w:bCs/>
          <w:spacing w:val="4"/>
          <w:sz w:val="22"/>
          <w:szCs w:val="22"/>
          <w:lang w:eastAsia="en-US" w:bidi="pl-PL"/>
        </w:rPr>
        <w:t>, reprezentowanego przez adw. P</w:t>
      </w:r>
      <w:r w:rsidR="00D11809">
        <w:rPr>
          <w:rFonts w:ascii="Lato" w:eastAsia="Aptos" w:hAnsi="Lato" w:cs="Arial"/>
          <w:bCs/>
          <w:spacing w:val="4"/>
          <w:sz w:val="22"/>
          <w:szCs w:val="22"/>
          <w:lang w:eastAsia="en-US" w:bidi="pl-PL"/>
        </w:rPr>
        <w:t>.</w:t>
      </w:r>
      <w:r w:rsidRPr="000C4633">
        <w:rPr>
          <w:rFonts w:ascii="Lato" w:eastAsia="Aptos" w:hAnsi="Lato" w:cs="Arial"/>
          <w:bCs/>
          <w:spacing w:val="4"/>
          <w:sz w:val="22"/>
          <w:szCs w:val="22"/>
          <w:lang w:eastAsia="en-US" w:bidi="pl-PL"/>
        </w:rPr>
        <w:t xml:space="preserve"> B</w:t>
      </w:r>
      <w:r w:rsidR="00D11809">
        <w:rPr>
          <w:rFonts w:ascii="Lato" w:eastAsia="Aptos" w:hAnsi="Lato" w:cs="Arial"/>
          <w:bCs/>
          <w:spacing w:val="4"/>
          <w:sz w:val="22"/>
          <w:szCs w:val="22"/>
          <w:lang w:eastAsia="en-US" w:bidi="pl-PL"/>
        </w:rPr>
        <w:t>.</w:t>
      </w:r>
      <w:r w:rsidRPr="000C4633">
        <w:rPr>
          <w:rFonts w:ascii="Lato" w:eastAsia="Aptos" w:hAnsi="Lato" w:cs="Arial"/>
          <w:bCs/>
          <w:spacing w:val="4"/>
          <w:sz w:val="22"/>
          <w:szCs w:val="22"/>
          <w:lang w:eastAsia="en-US" w:bidi="pl-PL"/>
        </w:rPr>
        <w:t xml:space="preserve"> – C</w:t>
      </w:r>
      <w:r w:rsidR="00D11809">
        <w:rPr>
          <w:rFonts w:ascii="Lato" w:eastAsia="Aptos" w:hAnsi="Lato" w:cs="Arial"/>
          <w:bCs/>
          <w:spacing w:val="4"/>
          <w:sz w:val="22"/>
          <w:szCs w:val="22"/>
          <w:lang w:eastAsia="en-US" w:bidi="pl-PL"/>
        </w:rPr>
        <w:t>.</w:t>
      </w:r>
      <w:r w:rsidRPr="000C4633">
        <w:rPr>
          <w:rFonts w:ascii="Lato" w:eastAsia="Aptos" w:hAnsi="Lato" w:cs="Arial"/>
          <w:bCs/>
          <w:spacing w:val="4"/>
          <w:sz w:val="22"/>
          <w:szCs w:val="22"/>
          <w:lang w:eastAsia="en-US" w:bidi="pl-PL"/>
        </w:rPr>
        <w:t xml:space="preserve"> </w:t>
      </w:r>
      <w:r w:rsidR="00366EE6">
        <w:rPr>
          <w:rFonts w:ascii="Lato" w:eastAsia="Aptos" w:hAnsi="Lato" w:cs="Arial"/>
          <w:bCs/>
          <w:spacing w:val="4"/>
          <w:sz w:val="22"/>
          <w:szCs w:val="22"/>
          <w:lang w:eastAsia="en-US" w:bidi="pl-PL"/>
        </w:rPr>
        <w:t xml:space="preserve">oraz </w:t>
      </w:r>
      <w:r w:rsidR="00366EE6" w:rsidRPr="007B6B07">
        <w:rPr>
          <w:rFonts w:ascii="Lato" w:eastAsia="Aptos" w:hAnsi="Lato" w:cs="Arial"/>
          <w:bCs/>
          <w:i/>
          <w:iCs/>
          <w:spacing w:val="4"/>
          <w:sz w:val="22"/>
          <w:szCs w:val="22"/>
          <w:lang w:eastAsia="en-US" w:bidi="pl-PL"/>
        </w:rPr>
        <w:t>K</w:t>
      </w:r>
      <w:r w:rsidR="00D11809">
        <w:rPr>
          <w:rFonts w:ascii="Lato" w:eastAsia="Aptos" w:hAnsi="Lato" w:cs="Arial"/>
          <w:bCs/>
          <w:i/>
          <w:iCs/>
          <w:spacing w:val="4"/>
          <w:sz w:val="22"/>
          <w:szCs w:val="22"/>
          <w:lang w:eastAsia="en-US" w:bidi="pl-PL"/>
        </w:rPr>
        <w:t>.</w:t>
      </w:r>
      <w:r w:rsidR="00366EE6">
        <w:rPr>
          <w:rFonts w:ascii="Lato" w:eastAsia="Aptos" w:hAnsi="Lato" w:cs="Arial"/>
          <w:bCs/>
          <w:spacing w:val="4"/>
          <w:sz w:val="22"/>
          <w:szCs w:val="22"/>
          <w:lang w:eastAsia="en-US" w:bidi="pl-PL"/>
        </w:rPr>
        <w:t>-u, reprezentowanego przez Pana P</w:t>
      </w:r>
      <w:r w:rsidR="00D11809">
        <w:rPr>
          <w:rFonts w:ascii="Lato" w:eastAsia="Aptos" w:hAnsi="Lato" w:cs="Arial"/>
          <w:bCs/>
          <w:spacing w:val="4"/>
          <w:sz w:val="22"/>
          <w:szCs w:val="22"/>
          <w:lang w:eastAsia="en-US" w:bidi="pl-PL"/>
        </w:rPr>
        <w:t>.</w:t>
      </w:r>
      <w:r w:rsidR="00366EE6">
        <w:rPr>
          <w:rFonts w:ascii="Lato" w:eastAsia="Aptos" w:hAnsi="Lato" w:cs="Arial"/>
          <w:bCs/>
          <w:spacing w:val="4"/>
          <w:sz w:val="22"/>
          <w:szCs w:val="22"/>
          <w:lang w:eastAsia="en-US" w:bidi="pl-PL"/>
        </w:rPr>
        <w:t xml:space="preserve"> S</w:t>
      </w:r>
      <w:r w:rsidR="00D11809">
        <w:rPr>
          <w:rFonts w:ascii="Lato" w:eastAsia="Aptos" w:hAnsi="Lato" w:cs="Arial"/>
          <w:bCs/>
          <w:spacing w:val="4"/>
          <w:sz w:val="22"/>
          <w:szCs w:val="22"/>
          <w:lang w:eastAsia="en-US" w:bidi="pl-PL"/>
        </w:rPr>
        <w:t>.</w:t>
      </w:r>
      <w:r w:rsidR="00366EE6">
        <w:rPr>
          <w:rFonts w:ascii="Lato" w:eastAsia="Aptos" w:hAnsi="Lato" w:cs="Arial"/>
          <w:bCs/>
          <w:spacing w:val="4"/>
          <w:sz w:val="22"/>
          <w:szCs w:val="22"/>
          <w:lang w:eastAsia="en-US" w:bidi="pl-PL"/>
        </w:rPr>
        <w:t xml:space="preserve"> </w:t>
      </w:r>
      <w:r w:rsidR="008E6867">
        <w:rPr>
          <w:rFonts w:ascii="Lato" w:eastAsia="Aptos" w:hAnsi="Lato" w:cs="Arial"/>
          <w:bCs/>
          <w:spacing w:val="4"/>
          <w:sz w:val="22"/>
          <w:szCs w:val="22"/>
          <w:lang w:eastAsia="en-US" w:bidi="pl-PL"/>
        </w:rPr>
        <w:t xml:space="preserve">wskazać należy, że skarżący </w:t>
      </w:r>
      <w:r w:rsidR="00030ED2" w:rsidRPr="000C4633">
        <w:rPr>
          <w:rFonts w:ascii="Lato" w:eastAsia="Aptos" w:hAnsi="Lato" w:cs="Arial"/>
          <w:bCs/>
          <w:spacing w:val="4"/>
          <w:sz w:val="22"/>
          <w:szCs w:val="22"/>
          <w:lang w:eastAsia="en-US" w:bidi="pl-PL"/>
        </w:rPr>
        <w:t>upatruj</w:t>
      </w:r>
      <w:r w:rsidR="00366EE6">
        <w:rPr>
          <w:rFonts w:ascii="Lato" w:eastAsia="Aptos" w:hAnsi="Lato" w:cs="Arial"/>
          <w:bCs/>
          <w:spacing w:val="4"/>
          <w:sz w:val="22"/>
          <w:szCs w:val="22"/>
          <w:lang w:eastAsia="en-US" w:bidi="pl-PL"/>
        </w:rPr>
        <w:t>ą</w:t>
      </w:r>
      <w:r w:rsidR="00030ED2" w:rsidRPr="000C4633">
        <w:rPr>
          <w:rFonts w:ascii="Lato" w:eastAsia="Aptos" w:hAnsi="Lato" w:cs="Arial"/>
          <w:bCs/>
          <w:spacing w:val="4"/>
          <w:sz w:val="22"/>
          <w:szCs w:val="22"/>
          <w:lang w:eastAsia="en-US" w:bidi="pl-PL"/>
        </w:rPr>
        <w:t xml:space="preserve"> błędu </w:t>
      </w:r>
      <w:r w:rsidR="008E6867">
        <w:rPr>
          <w:rFonts w:ascii="Lato" w:eastAsia="Aptos" w:hAnsi="Lato" w:cs="Arial"/>
          <w:bCs/>
          <w:spacing w:val="4"/>
          <w:sz w:val="22"/>
          <w:szCs w:val="22"/>
          <w:lang w:eastAsia="en-US" w:bidi="pl-PL"/>
        </w:rPr>
        <w:t xml:space="preserve">w braku </w:t>
      </w:r>
      <w:r w:rsidR="008E6867" w:rsidRPr="000C4633">
        <w:rPr>
          <w:rFonts w:ascii="Lato" w:eastAsia="Aptos" w:hAnsi="Lato" w:cs="Arial"/>
          <w:bCs/>
          <w:spacing w:val="4"/>
          <w:sz w:val="22"/>
          <w:szCs w:val="22"/>
          <w:lang w:eastAsia="en-US" w:bidi="pl-PL"/>
        </w:rPr>
        <w:t xml:space="preserve">skutecznego doręczenia zawiadomienia o wszczęciu postępowania w przedmiotowej </w:t>
      </w:r>
      <w:r w:rsidR="008E6867">
        <w:rPr>
          <w:rFonts w:ascii="Lato" w:eastAsia="Aptos" w:hAnsi="Lato" w:cs="Arial"/>
          <w:bCs/>
          <w:spacing w:val="4"/>
          <w:sz w:val="22"/>
          <w:szCs w:val="22"/>
          <w:lang w:eastAsia="en-US" w:bidi="pl-PL"/>
        </w:rPr>
        <w:t>sprawie</w:t>
      </w:r>
      <w:r w:rsidR="00616277">
        <w:rPr>
          <w:rFonts w:ascii="Lato" w:eastAsia="Aptos" w:hAnsi="Lato" w:cs="Arial"/>
          <w:bCs/>
          <w:spacing w:val="4"/>
          <w:sz w:val="22"/>
          <w:szCs w:val="22"/>
          <w:lang w:eastAsia="en-US" w:bidi="pl-PL"/>
        </w:rPr>
        <w:t>.</w:t>
      </w:r>
      <w:r w:rsidR="008E6867">
        <w:rPr>
          <w:rFonts w:ascii="Lato" w:eastAsia="Aptos" w:hAnsi="Lato" w:cs="Arial"/>
          <w:bCs/>
          <w:spacing w:val="4"/>
          <w:sz w:val="22"/>
          <w:szCs w:val="22"/>
          <w:lang w:eastAsia="en-US" w:bidi="pl-PL"/>
        </w:rPr>
        <w:t xml:space="preserve"> </w:t>
      </w:r>
    </w:p>
    <w:p w14:paraId="3CDE28EB" w14:textId="3823B5DB" w:rsidR="002F3A55" w:rsidRPr="000C4633" w:rsidRDefault="00366EE6" w:rsidP="002F3A55">
      <w:pPr>
        <w:tabs>
          <w:tab w:val="left" w:pos="284"/>
        </w:tabs>
        <w:suppressAutoHyphens/>
        <w:spacing w:before="120" w:after="240" w:line="240" w:lineRule="exact"/>
        <w:jc w:val="both"/>
        <w:rPr>
          <w:rFonts w:ascii="Lato" w:hAnsi="Lato" w:cs="Arial"/>
          <w:spacing w:val="4"/>
          <w:sz w:val="22"/>
          <w:szCs w:val="22"/>
        </w:rPr>
      </w:pPr>
      <w:r>
        <w:rPr>
          <w:rFonts w:ascii="Lato" w:hAnsi="Lato" w:cs="Arial"/>
          <w:spacing w:val="4"/>
          <w:sz w:val="22"/>
          <w:szCs w:val="22"/>
        </w:rPr>
        <w:t>Rozpatrując powyższy zarzut, w</w:t>
      </w:r>
      <w:r w:rsidR="00B179E9" w:rsidRPr="000C4633">
        <w:rPr>
          <w:rFonts w:ascii="Lato" w:hAnsi="Lato" w:cs="Arial"/>
          <w:spacing w:val="4"/>
          <w:sz w:val="22"/>
          <w:szCs w:val="22"/>
        </w:rPr>
        <w:t>skazać należy</w:t>
      </w:r>
      <w:r w:rsidR="00B179E9" w:rsidRPr="000C4633">
        <w:rPr>
          <w:rFonts w:ascii="Lato" w:hAnsi="Lato" w:cs="Arial"/>
          <w:i/>
          <w:iCs/>
          <w:spacing w:val="4"/>
          <w:sz w:val="22"/>
          <w:szCs w:val="22"/>
        </w:rPr>
        <w:t>, że s</w:t>
      </w:r>
      <w:r w:rsidR="002F3A55" w:rsidRPr="000C4633">
        <w:rPr>
          <w:rFonts w:ascii="Lato" w:hAnsi="Lato" w:cs="Arial"/>
          <w:i/>
          <w:iCs/>
          <w:spacing w:val="4"/>
          <w:sz w:val="22"/>
          <w:szCs w:val="22"/>
        </w:rPr>
        <w:t>pecustawa gazowa</w:t>
      </w:r>
      <w:r w:rsidR="002F3A55" w:rsidRPr="000C4633">
        <w:rPr>
          <w:rFonts w:ascii="Lato" w:hAnsi="Lato" w:cs="Arial"/>
          <w:spacing w:val="4"/>
          <w:sz w:val="22"/>
          <w:szCs w:val="22"/>
        </w:rPr>
        <w:t xml:space="preserve">, w oparciu </w:t>
      </w:r>
      <w:r>
        <w:rPr>
          <w:rFonts w:ascii="Lato" w:hAnsi="Lato" w:cs="Arial"/>
          <w:spacing w:val="4"/>
          <w:sz w:val="22"/>
          <w:szCs w:val="22"/>
        </w:rPr>
        <w:br/>
      </w:r>
      <w:r w:rsidR="002F3A55" w:rsidRPr="000C4633">
        <w:rPr>
          <w:rFonts w:ascii="Lato" w:hAnsi="Lato" w:cs="Arial"/>
          <w:spacing w:val="4"/>
          <w:sz w:val="22"/>
          <w:szCs w:val="22"/>
        </w:rPr>
        <w:t xml:space="preserve">o której przepisy wydano zaskarżoną </w:t>
      </w:r>
      <w:r w:rsidR="002F3A55" w:rsidRPr="000C4633">
        <w:rPr>
          <w:rFonts w:ascii="Lato" w:hAnsi="Lato" w:cs="Arial"/>
          <w:i/>
          <w:iCs/>
          <w:spacing w:val="4"/>
          <w:sz w:val="22"/>
          <w:szCs w:val="22"/>
        </w:rPr>
        <w:t>decyzję Wojewody Małopolskiego</w:t>
      </w:r>
      <w:r w:rsidR="002F3A55" w:rsidRPr="000C4633">
        <w:rPr>
          <w:rFonts w:ascii="Lato" w:hAnsi="Lato" w:cs="Arial"/>
          <w:spacing w:val="4"/>
          <w:sz w:val="22"/>
          <w:szCs w:val="22"/>
        </w:rPr>
        <w:t xml:space="preserve">, </w:t>
      </w:r>
      <w:bookmarkStart w:id="14" w:name="_Hlk188527771"/>
      <w:r w:rsidR="002F3A55" w:rsidRPr="000C4633">
        <w:rPr>
          <w:rFonts w:ascii="Lato" w:hAnsi="Lato" w:cs="Arial"/>
          <w:spacing w:val="4"/>
          <w:sz w:val="22"/>
          <w:szCs w:val="22"/>
        </w:rPr>
        <w:t>jest aktem prawnym szczególnym, przewidującym uproszczoną (przyśpieszoną) procedurę przygotowania i realizacji inwestycji w zakresie terminalu regazyfikacyjnego i inwestycji towarzyszących.</w:t>
      </w:r>
      <w:bookmarkEnd w:id="14"/>
      <w:r w:rsidR="002F3A55" w:rsidRPr="000C4633">
        <w:rPr>
          <w:rFonts w:ascii="Lato" w:hAnsi="Lato" w:cs="Arial"/>
          <w:spacing w:val="4"/>
          <w:sz w:val="22"/>
          <w:szCs w:val="22"/>
        </w:rPr>
        <w:t xml:space="preserve"> Jest oczywiste, że szybka</w:t>
      </w:r>
      <w:r w:rsidR="00B508B4">
        <w:rPr>
          <w:rFonts w:ascii="Lato" w:hAnsi="Lato" w:cs="Arial"/>
          <w:spacing w:val="4"/>
          <w:sz w:val="22"/>
          <w:szCs w:val="22"/>
        </w:rPr>
        <w:t xml:space="preserve"> </w:t>
      </w:r>
      <w:r w:rsidR="002F3A55" w:rsidRPr="000C4633">
        <w:rPr>
          <w:rFonts w:ascii="Lato" w:hAnsi="Lato" w:cs="Arial"/>
          <w:spacing w:val="4"/>
          <w:sz w:val="22"/>
          <w:szCs w:val="22"/>
        </w:rPr>
        <w:t xml:space="preserve">i sprawna realizacja ww. inwestycji </w:t>
      </w:r>
      <w:r w:rsidR="00B508B4">
        <w:rPr>
          <w:rFonts w:ascii="Lato" w:hAnsi="Lato" w:cs="Arial"/>
          <w:spacing w:val="4"/>
          <w:sz w:val="22"/>
          <w:szCs w:val="22"/>
        </w:rPr>
        <w:br/>
      </w:r>
      <w:r w:rsidR="002F3A55" w:rsidRPr="000C4633">
        <w:rPr>
          <w:rFonts w:ascii="Lato" w:hAnsi="Lato" w:cs="Arial"/>
          <w:spacing w:val="4"/>
          <w:sz w:val="22"/>
          <w:szCs w:val="22"/>
        </w:rPr>
        <w:t>i w związku z tym poprawa bezpieczeństwa energetycznego kraju oraz rozwój rynku gazu ziemnego leży w interesie społecznym i gospodarczym.</w:t>
      </w:r>
    </w:p>
    <w:p w14:paraId="41D8D761" w14:textId="440B7B51" w:rsidR="002F3A55" w:rsidRPr="000C4633" w:rsidRDefault="002F3A55" w:rsidP="002F3A55">
      <w:pPr>
        <w:tabs>
          <w:tab w:val="left" w:pos="284"/>
        </w:tabs>
        <w:suppressAutoHyphens/>
        <w:spacing w:before="120" w:after="240" w:line="240" w:lineRule="exact"/>
        <w:jc w:val="both"/>
        <w:rPr>
          <w:rFonts w:ascii="Lato" w:hAnsi="Lato" w:cs="Arial"/>
          <w:spacing w:val="4"/>
          <w:sz w:val="22"/>
          <w:szCs w:val="22"/>
        </w:rPr>
      </w:pPr>
      <w:r w:rsidRPr="000C4633">
        <w:rPr>
          <w:rFonts w:ascii="Lato" w:hAnsi="Lato" w:cs="Arial"/>
          <w:spacing w:val="4"/>
          <w:sz w:val="22"/>
          <w:szCs w:val="22"/>
        </w:rPr>
        <w:t>Przejawem uproszczenia i przyspieszenia procedur związanych z prowadzeniem postępowania w sprawie wydania decyzji o ustaleniu lokalizacji inwestycji w zakresie terminalu regazyfikacyjnego i inwestycji towarzyszących jest konstrukcja przewidziana w art. 8 ust. 1 pkt 1</w:t>
      </w:r>
      <w:r w:rsidR="006F03A6">
        <w:rPr>
          <w:rFonts w:ascii="Lato" w:hAnsi="Lato" w:cs="Arial"/>
          <w:spacing w:val="4"/>
          <w:sz w:val="22"/>
          <w:szCs w:val="22"/>
        </w:rPr>
        <w:t xml:space="preserve"> </w:t>
      </w:r>
      <w:r w:rsidRPr="000C4633">
        <w:rPr>
          <w:rFonts w:ascii="Lato" w:hAnsi="Lato" w:cs="Arial"/>
          <w:spacing w:val="4"/>
          <w:sz w:val="22"/>
          <w:szCs w:val="22"/>
        </w:rPr>
        <w:t>-</w:t>
      </w:r>
      <w:r w:rsidR="006F03A6">
        <w:rPr>
          <w:rFonts w:ascii="Lato" w:hAnsi="Lato" w:cs="Arial"/>
          <w:spacing w:val="4"/>
          <w:sz w:val="22"/>
          <w:szCs w:val="22"/>
        </w:rPr>
        <w:t xml:space="preserve"> </w:t>
      </w:r>
      <w:r w:rsidRPr="000C4633">
        <w:rPr>
          <w:rFonts w:ascii="Lato" w:hAnsi="Lato" w:cs="Arial"/>
          <w:spacing w:val="4"/>
          <w:sz w:val="22"/>
          <w:szCs w:val="22"/>
        </w:rPr>
        <w:t xml:space="preserve">3 oraz w art. 12 ust. 1 </w:t>
      </w:r>
      <w:r w:rsidRPr="000C4633">
        <w:rPr>
          <w:rFonts w:ascii="Lato" w:hAnsi="Lato" w:cs="Arial"/>
          <w:i/>
          <w:iCs/>
          <w:spacing w:val="4"/>
          <w:sz w:val="22"/>
          <w:szCs w:val="22"/>
        </w:rPr>
        <w:t>specustawy gazowej</w:t>
      </w:r>
      <w:r w:rsidRPr="000C4633">
        <w:rPr>
          <w:rFonts w:ascii="Lato" w:hAnsi="Lato" w:cs="Arial"/>
          <w:spacing w:val="4"/>
          <w:sz w:val="22"/>
          <w:szCs w:val="22"/>
        </w:rPr>
        <w:t xml:space="preserve">. Przyjęto, że o wszczęciu postępowania w sprawie o ustalenie lokalizacji inwestycji w zakresie terminalu regazyfikacyjnego i inwestycji towarzyszących oraz o wydaniu decyzji kończącej to postępowanie będzie zawiadamiany wnioskodawca. Właścicielom i użytkownikom wieczystym nieruchomości, na których będzie zlokalizowana inwestycja, zawiadomienia o wszczęciu postępowania oraz o wydaniu decyzji będą wysyłane na adres określony </w:t>
      </w:r>
      <w:r w:rsidRPr="000C4633">
        <w:rPr>
          <w:rFonts w:ascii="Lato" w:hAnsi="Lato" w:cs="Arial"/>
          <w:spacing w:val="4"/>
          <w:sz w:val="22"/>
          <w:szCs w:val="22"/>
        </w:rPr>
        <w:br/>
        <w:t>w katastrze nieruchomości.</w:t>
      </w:r>
    </w:p>
    <w:p w14:paraId="73DF2623" w14:textId="159AD839" w:rsidR="002F3A55" w:rsidRPr="000C4633" w:rsidRDefault="002F3A55" w:rsidP="002F3A55">
      <w:pPr>
        <w:tabs>
          <w:tab w:val="left" w:pos="284"/>
        </w:tabs>
        <w:suppressAutoHyphens/>
        <w:spacing w:before="120" w:after="240" w:line="240" w:lineRule="exact"/>
        <w:jc w:val="both"/>
        <w:rPr>
          <w:rFonts w:ascii="Lato" w:hAnsi="Lato" w:cs="Arial"/>
          <w:spacing w:val="4"/>
          <w:sz w:val="22"/>
          <w:szCs w:val="22"/>
        </w:rPr>
      </w:pPr>
      <w:r w:rsidRPr="000C4633">
        <w:rPr>
          <w:rFonts w:ascii="Lato" w:hAnsi="Lato" w:cs="Arial"/>
          <w:spacing w:val="4"/>
          <w:sz w:val="22"/>
          <w:szCs w:val="22"/>
        </w:rPr>
        <w:t>Dodatkowo warto wskazać, iż pozostałe strony informowane są o wszczęciu postępowania w drodze obwieszczenia w urzędzie wojewódzkim i urzędach gmin właściwych ze względu na lokalizację inwestycji w zakresie terminalu regazyfikacyjnego i inwestycji towarzyszących, w Biuletynie Informacji Publicznej, na stronie podmiotowej urzędu wojewódzkiego, a także w prasie o zasięgu ogólnopolskim, natomiast o wydaniu decyzji – w drodze obwieszczenia w urzędzie wojewódzkim i urzędach gmin właściwych ze względu na lokalizację inwestycji w zakresie terminalu regazyfikacyjnego i inwestycji towarzyszących, w Biuletynie Informacji Publicznej, na stronach podmiotowych urzędów tych gmin oraz urzędu wojewódzkiego, a także w prasie o zasięgu ogólnopolskim, ze skutkiem doręczenia na dzień obwieszczenia w urzędzie</w:t>
      </w:r>
      <w:r w:rsidR="0033412B" w:rsidRPr="000C4633">
        <w:rPr>
          <w:rFonts w:ascii="Lato" w:hAnsi="Lato" w:cs="Arial"/>
          <w:spacing w:val="4"/>
          <w:sz w:val="22"/>
          <w:szCs w:val="22"/>
        </w:rPr>
        <w:t xml:space="preserve"> </w:t>
      </w:r>
      <w:r w:rsidRPr="000C4633">
        <w:rPr>
          <w:rFonts w:ascii="Lato" w:hAnsi="Lato" w:cs="Arial"/>
          <w:spacing w:val="4"/>
          <w:sz w:val="22"/>
          <w:szCs w:val="22"/>
        </w:rPr>
        <w:t>wojewódzkim.</w:t>
      </w:r>
    </w:p>
    <w:p w14:paraId="56F16FA9" w14:textId="266C3B04" w:rsidR="001338DB" w:rsidRPr="000C4633" w:rsidRDefault="001338DB" w:rsidP="002F3A55">
      <w:pPr>
        <w:shd w:val="clear" w:color="auto" w:fill="FFFFFF" w:themeFill="background1"/>
        <w:spacing w:before="120" w:after="240" w:line="240" w:lineRule="exact"/>
        <w:jc w:val="both"/>
        <w:outlineLvl w:val="0"/>
        <w:rPr>
          <w:rFonts w:ascii="Lato" w:eastAsia="Aptos" w:hAnsi="Lato" w:cs="Arial"/>
          <w:bCs/>
          <w:spacing w:val="4"/>
          <w:sz w:val="22"/>
          <w:szCs w:val="22"/>
          <w:lang w:eastAsia="en-US"/>
        </w:rPr>
      </w:pPr>
      <w:r w:rsidRPr="000C4633">
        <w:rPr>
          <w:rFonts w:ascii="Lato" w:eastAsia="Aptos" w:hAnsi="Lato" w:cs="Arial"/>
          <w:bCs/>
          <w:spacing w:val="4"/>
          <w:sz w:val="22"/>
          <w:szCs w:val="22"/>
        </w:rPr>
        <w:t xml:space="preserve">Stwierdzić należy, że w niniejszej sprawie ww. wymogi zostały spełnione przez Wojewodę Małopolskiego. Jak już wcześniej </w:t>
      </w:r>
      <w:r w:rsidRPr="000C4633">
        <w:rPr>
          <w:rFonts w:ascii="Lato" w:eastAsia="Aptos" w:hAnsi="Lato" w:cs="Arial"/>
          <w:bCs/>
          <w:spacing w:val="4"/>
          <w:sz w:val="22"/>
          <w:szCs w:val="22"/>
          <w:vertAlign w:val="superscript"/>
        </w:rPr>
        <w:t xml:space="preserve"> </w:t>
      </w:r>
      <w:r w:rsidRPr="000C4633">
        <w:rPr>
          <w:rFonts w:ascii="Lato" w:eastAsia="Aptos" w:hAnsi="Lato" w:cs="Arial"/>
          <w:bCs/>
          <w:spacing w:val="4"/>
          <w:sz w:val="22"/>
          <w:szCs w:val="22"/>
        </w:rPr>
        <w:t>wskazano</w:t>
      </w:r>
      <w:r w:rsidR="002F3A55" w:rsidRPr="000C4633">
        <w:rPr>
          <w:rFonts w:ascii="Lato" w:eastAsia="Aptos" w:hAnsi="Lato" w:cs="Arial"/>
          <w:bCs/>
          <w:spacing w:val="4"/>
          <w:sz w:val="22"/>
          <w:szCs w:val="22"/>
        </w:rPr>
        <w:t xml:space="preserve"> w niniejszej decyzji</w:t>
      </w:r>
      <w:r w:rsidRPr="000C4633">
        <w:rPr>
          <w:rFonts w:ascii="Lato" w:eastAsia="Aptos" w:hAnsi="Lato" w:cs="Arial"/>
          <w:bCs/>
          <w:spacing w:val="4"/>
          <w:sz w:val="22"/>
          <w:szCs w:val="22"/>
        </w:rPr>
        <w:t xml:space="preserve">, </w:t>
      </w:r>
      <w:r w:rsidRPr="000C4633">
        <w:rPr>
          <w:rFonts w:ascii="Lato" w:eastAsia="Aptos" w:hAnsi="Lato" w:cs="Arial"/>
          <w:spacing w:val="4"/>
          <w:sz w:val="22"/>
          <w:szCs w:val="22"/>
          <w:lang w:eastAsia="en-US"/>
        </w:rPr>
        <w:t xml:space="preserve">Wojewoda Małopolski </w:t>
      </w:r>
      <w:r w:rsidRPr="000C4633">
        <w:rPr>
          <w:rFonts w:ascii="Lato" w:eastAsia="Aptos" w:hAnsi="Lato" w:cs="Arial"/>
          <w:bCs/>
          <w:spacing w:val="4"/>
          <w:kern w:val="2"/>
          <w:sz w:val="22"/>
          <w:szCs w:val="22"/>
          <w:lang w:eastAsia="zh-CN"/>
        </w:rPr>
        <w:t xml:space="preserve">pismem z dnia </w:t>
      </w:r>
      <w:r w:rsidRPr="000C4633">
        <w:rPr>
          <w:rFonts w:ascii="Lato" w:hAnsi="Lato" w:cs="Arial"/>
          <w:bCs/>
          <w:spacing w:val="4"/>
          <w:sz w:val="22"/>
          <w:szCs w:val="22"/>
        </w:rPr>
        <w:t xml:space="preserve">1 sierpnia 2023 r., znak: </w:t>
      </w:r>
      <w:r w:rsidRPr="000C4633">
        <w:rPr>
          <w:rFonts w:ascii="Lato" w:eastAsiaTheme="minorHAnsi" w:hAnsi="Lato" w:cs="ArialMT"/>
          <w:spacing w:val="4"/>
          <w:sz w:val="22"/>
          <w:szCs w:val="22"/>
          <w:lang w:eastAsia="en-US"/>
        </w:rPr>
        <w:t>WI-IV.747.1.11.2023</w:t>
      </w:r>
      <w:r w:rsidRPr="000C4633">
        <w:rPr>
          <w:rFonts w:ascii="Lato" w:eastAsia="Aptos" w:hAnsi="Lato" w:cs="Arial"/>
          <w:bCs/>
          <w:spacing w:val="4"/>
          <w:kern w:val="2"/>
          <w:sz w:val="22"/>
          <w:szCs w:val="22"/>
          <w:lang w:eastAsia="zh-CN"/>
        </w:rPr>
        <w:t xml:space="preserve">, </w:t>
      </w:r>
      <w:r w:rsidR="00144104" w:rsidRPr="000C4633">
        <w:rPr>
          <w:rFonts w:ascii="Lato" w:eastAsia="Aptos" w:hAnsi="Lato" w:cs="Arial"/>
          <w:bCs/>
          <w:spacing w:val="4"/>
          <w:kern w:val="2"/>
          <w:sz w:val="22"/>
          <w:szCs w:val="22"/>
          <w:lang w:eastAsia="zh-CN"/>
        </w:rPr>
        <w:br/>
      </w:r>
      <w:r w:rsidRPr="000C4633">
        <w:rPr>
          <w:rFonts w:ascii="Lato" w:eastAsia="Aptos" w:hAnsi="Lato" w:cs="Arial"/>
          <w:bCs/>
          <w:spacing w:val="4"/>
          <w:sz w:val="22"/>
          <w:szCs w:val="22"/>
          <w:lang w:eastAsia="en-US"/>
        </w:rPr>
        <w:t xml:space="preserve">zawiadomił właścicieli i użytkowników wieczystych nieruchomości objętych wnioskiem o wszczęciu postępowania w sprawie wydania decyzji o zezwoleniu na realizację przedmiotowej inwestycji, wysyłając zawiadomienia na adresy wskazane w katastrze nieruchomości. </w:t>
      </w:r>
    </w:p>
    <w:p w14:paraId="07559046" w14:textId="6A3FC54A" w:rsidR="001338DB" w:rsidRPr="000C4633" w:rsidRDefault="001338DB" w:rsidP="002F3A55">
      <w:pPr>
        <w:shd w:val="clear" w:color="auto" w:fill="FFFFFF" w:themeFill="background1"/>
        <w:spacing w:after="240" w:line="240" w:lineRule="exact"/>
        <w:jc w:val="both"/>
        <w:outlineLvl w:val="0"/>
        <w:rPr>
          <w:rFonts w:ascii="Lato" w:eastAsia="Calibri" w:hAnsi="Lato" w:cs="Arial"/>
          <w:spacing w:val="4"/>
          <w:sz w:val="22"/>
          <w:szCs w:val="22"/>
          <w:lang w:eastAsia="en-US"/>
        </w:rPr>
      </w:pPr>
      <w:r w:rsidRPr="000C4633">
        <w:rPr>
          <w:rFonts w:ascii="Lato" w:eastAsia="Calibri" w:hAnsi="Lato" w:cs="Arial"/>
          <w:spacing w:val="4"/>
          <w:sz w:val="22"/>
          <w:szCs w:val="22"/>
          <w:lang w:eastAsia="en-US"/>
        </w:rPr>
        <w:t xml:space="preserve">Pozostałe strony postępowania zostały poinformowane </w:t>
      </w:r>
      <w:r w:rsidRPr="000C4633">
        <w:rPr>
          <w:rFonts w:ascii="Lato" w:eastAsia="Aptos" w:hAnsi="Lato" w:cs="Arial"/>
          <w:bCs/>
          <w:spacing w:val="4"/>
          <w:sz w:val="22"/>
          <w:szCs w:val="22"/>
          <w:lang w:eastAsia="en-US"/>
        </w:rPr>
        <w:t>o powyższym w drodze obwieszczeń</w:t>
      </w:r>
      <w:r w:rsidRPr="000C4633">
        <w:rPr>
          <w:rFonts w:ascii="Lato" w:eastAsia="Calibri" w:hAnsi="Lato" w:cs="Arial"/>
          <w:spacing w:val="4"/>
          <w:sz w:val="22"/>
          <w:szCs w:val="22"/>
          <w:lang w:eastAsia="en-US"/>
        </w:rPr>
        <w:t xml:space="preserve"> </w:t>
      </w:r>
      <w:r w:rsidRPr="000C4633">
        <w:rPr>
          <w:rFonts w:ascii="Lato" w:eastAsia="Calibri" w:hAnsi="Lato" w:cs="Arial"/>
          <w:bCs/>
          <w:spacing w:val="4"/>
          <w:sz w:val="22"/>
          <w:szCs w:val="22"/>
          <w:lang w:eastAsia="en-US"/>
        </w:rPr>
        <w:t xml:space="preserve">w Małopolskim Urzędzie Wojewódzkim w Krakowie, w Urzędzie Miasta </w:t>
      </w:r>
      <w:r w:rsidRPr="000C4633">
        <w:rPr>
          <w:rFonts w:ascii="Lato" w:eastAsia="Calibri" w:hAnsi="Lato" w:cs="Arial"/>
          <w:bCs/>
          <w:spacing w:val="4"/>
          <w:sz w:val="22"/>
          <w:szCs w:val="22"/>
          <w:lang w:eastAsia="en-US"/>
        </w:rPr>
        <w:br/>
        <w:t xml:space="preserve">Krakowa, w Urzędzie Gminy w Koniuszy, w Urzędzie Miejskim w Słomnikach, </w:t>
      </w:r>
      <w:r w:rsidRPr="000C4633">
        <w:rPr>
          <w:rFonts w:ascii="Lato" w:eastAsia="Calibri" w:hAnsi="Lato" w:cs="Arial"/>
          <w:bCs/>
          <w:spacing w:val="4"/>
          <w:sz w:val="22"/>
          <w:szCs w:val="22"/>
          <w:lang w:eastAsia="en-US"/>
        </w:rPr>
        <w:br/>
        <w:t>w Urzędzie Gminy Kocmyrzów</w:t>
      </w:r>
      <w:r w:rsidR="00251E63">
        <w:rPr>
          <w:rFonts w:ascii="Lato" w:eastAsia="Calibri" w:hAnsi="Lato" w:cs="Arial"/>
          <w:bCs/>
          <w:spacing w:val="4"/>
          <w:sz w:val="22"/>
          <w:szCs w:val="22"/>
          <w:lang w:eastAsia="en-US"/>
        </w:rPr>
        <w:t xml:space="preserve"> </w:t>
      </w:r>
      <w:r w:rsidRPr="000C4633">
        <w:rPr>
          <w:rFonts w:ascii="Lato" w:eastAsia="Calibri" w:hAnsi="Lato" w:cs="Arial"/>
          <w:bCs/>
          <w:spacing w:val="4"/>
          <w:sz w:val="22"/>
          <w:szCs w:val="22"/>
          <w:lang w:eastAsia="en-US"/>
        </w:rPr>
        <w:t>-</w:t>
      </w:r>
      <w:r w:rsidR="00251E63">
        <w:rPr>
          <w:rFonts w:ascii="Lato" w:eastAsia="Calibri" w:hAnsi="Lato" w:cs="Arial"/>
          <w:bCs/>
          <w:spacing w:val="4"/>
          <w:sz w:val="22"/>
          <w:szCs w:val="22"/>
          <w:lang w:eastAsia="en-US"/>
        </w:rPr>
        <w:t xml:space="preserve"> </w:t>
      </w:r>
      <w:r w:rsidRPr="000C4633">
        <w:rPr>
          <w:rFonts w:ascii="Lato" w:eastAsia="Calibri" w:hAnsi="Lato" w:cs="Arial"/>
          <w:bCs/>
          <w:spacing w:val="4"/>
          <w:sz w:val="22"/>
          <w:szCs w:val="22"/>
          <w:lang w:eastAsia="en-US"/>
        </w:rPr>
        <w:t xml:space="preserve">Luborzyca, w Urzędzie Gminy Radziemice, </w:t>
      </w:r>
      <w:r w:rsidRPr="000C4633">
        <w:rPr>
          <w:rFonts w:ascii="Lato" w:eastAsia="Calibri" w:hAnsi="Lato" w:cs="Arial"/>
          <w:bCs/>
          <w:spacing w:val="4"/>
          <w:sz w:val="22"/>
          <w:szCs w:val="22"/>
          <w:lang w:eastAsia="en-US"/>
        </w:rPr>
        <w:br/>
        <w:t xml:space="preserve">w urzędowych publikatorach teleinformatycznych - Biuletynie Informacji Publicznej </w:t>
      </w:r>
      <w:r w:rsidRPr="000C4633">
        <w:rPr>
          <w:rFonts w:ascii="Lato" w:eastAsia="Calibri" w:hAnsi="Lato" w:cs="Arial"/>
          <w:bCs/>
          <w:spacing w:val="4"/>
          <w:sz w:val="22"/>
          <w:szCs w:val="22"/>
          <w:lang w:eastAsia="en-US"/>
        </w:rPr>
        <w:lastRenderedPageBreak/>
        <w:t xml:space="preserve">tych urzędów i w prasie lokalnej. </w:t>
      </w:r>
      <w:r w:rsidRPr="000C4633">
        <w:rPr>
          <w:rFonts w:ascii="Lato" w:eastAsia="Aptos" w:hAnsi="Lato" w:cs="Arial"/>
          <w:spacing w:val="4"/>
          <w:sz w:val="22"/>
          <w:szCs w:val="22"/>
          <w:lang w:eastAsia="en-US"/>
        </w:rPr>
        <w:t xml:space="preserve">W przedmiotowym obwieszczeniu i zawiadomieniu organ I instancji poinformował </w:t>
      </w:r>
      <w:r w:rsidRPr="00095633">
        <w:rPr>
          <w:rFonts w:ascii="Lato" w:eastAsia="Aptos" w:hAnsi="Lato" w:cs="Arial"/>
          <w:spacing w:val="4"/>
          <w:sz w:val="22"/>
          <w:szCs w:val="22"/>
          <w:lang w:eastAsia="en-US"/>
        </w:rPr>
        <w:t>strony</w:t>
      </w:r>
      <w:r w:rsidRPr="000C4633">
        <w:rPr>
          <w:rFonts w:ascii="Lato" w:eastAsia="Aptos" w:hAnsi="Lato" w:cs="Arial"/>
          <w:spacing w:val="4"/>
          <w:sz w:val="22"/>
          <w:szCs w:val="22"/>
          <w:lang w:eastAsia="en-US"/>
        </w:rPr>
        <w:t xml:space="preserve"> o terminie i miejscu, w którym strony mogą zapoznać się z aktami sprawy</w:t>
      </w:r>
      <w:r w:rsidRPr="000C4633">
        <w:rPr>
          <w:rFonts w:ascii="Lato" w:eastAsia="Calibri" w:hAnsi="Lato" w:cs="Arial"/>
          <w:spacing w:val="4"/>
          <w:sz w:val="22"/>
          <w:szCs w:val="22"/>
          <w:lang w:eastAsia="en-US"/>
        </w:rPr>
        <w:t xml:space="preserve">. </w:t>
      </w:r>
    </w:p>
    <w:p w14:paraId="70A9DEE9" w14:textId="55EDC2F9" w:rsidR="00030ED2" w:rsidRDefault="00030ED2" w:rsidP="002F3A55">
      <w:pPr>
        <w:spacing w:after="240" w:line="240" w:lineRule="exact"/>
        <w:jc w:val="both"/>
        <w:outlineLvl w:val="0"/>
        <w:rPr>
          <w:rFonts w:ascii="Lato" w:eastAsia="Calibri" w:hAnsi="Lato" w:cs="Arial"/>
          <w:spacing w:val="4"/>
          <w:sz w:val="22"/>
          <w:szCs w:val="22"/>
          <w:lang w:eastAsia="en-US"/>
        </w:rPr>
      </w:pPr>
      <w:r w:rsidRPr="000C4633">
        <w:rPr>
          <w:rFonts w:ascii="Lato" w:eastAsia="Calibri" w:hAnsi="Lato" w:cs="Arial"/>
          <w:spacing w:val="4"/>
          <w:sz w:val="22"/>
          <w:szCs w:val="22"/>
          <w:lang w:eastAsia="en-US"/>
        </w:rPr>
        <w:t>Jak wynika z akt przedmiotowej sprawy oraz zwrotnych potwierdzeń odbioru, zawiadomienie o wszczęciu postępowania, zostało przesłane na adres skarżącego wskazany w katastrze nieruchomości</w:t>
      </w:r>
      <w:r w:rsidR="00D11809">
        <w:rPr>
          <w:rFonts w:ascii="Lato" w:eastAsia="Calibri" w:hAnsi="Lato" w:cs="Arial"/>
          <w:spacing w:val="4"/>
          <w:sz w:val="22"/>
          <w:szCs w:val="22"/>
          <w:lang w:eastAsia="en-US"/>
        </w:rPr>
        <w:t xml:space="preserve"> tj. …</w:t>
      </w:r>
      <w:r w:rsidRPr="000C4633">
        <w:rPr>
          <w:rFonts w:ascii="Lato" w:eastAsia="Calibri" w:hAnsi="Lato" w:cs="Arial"/>
          <w:spacing w:val="4"/>
          <w:sz w:val="22"/>
          <w:szCs w:val="22"/>
          <w:lang w:eastAsia="en-US"/>
        </w:rPr>
        <w:t xml:space="preserve">. </w:t>
      </w:r>
      <w:r w:rsidR="00E95F85" w:rsidRPr="000C4633">
        <w:rPr>
          <w:rFonts w:ascii="Lato" w:eastAsia="Calibri" w:hAnsi="Lato" w:cs="Arial"/>
          <w:spacing w:val="4"/>
          <w:sz w:val="22"/>
          <w:szCs w:val="22"/>
          <w:lang w:eastAsia="en-US"/>
        </w:rPr>
        <w:t>Zatem, stwierdzić należy, że Wojewoda Małopolski prawidłowo doręczył zawiadomienie o wszczęciu postępowania stronie skarżącej.</w:t>
      </w:r>
    </w:p>
    <w:p w14:paraId="42738EFD" w14:textId="0D69039C" w:rsidR="006C5CEE" w:rsidRPr="000C4633" w:rsidRDefault="00943A19" w:rsidP="004601BB">
      <w:pPr>
        <w:spacing w:after="240" w:line="240" w:lineRule="exact"/>
        <w:jc w:val="both"/>
        <w:outlineLvl w:val="0"/>
        <w:rPr>
          <w:rFonts w:ascii="Lato" w:eastAsia="Calibri" w:hAnsi="Lato" w:cs="Arial"/>
          <w:spacing w:val="4"/>
          <w:sz w:val="22"/>
          <w:szCs w:val="22"/>
          <w:lang w:eastAsia="en-US"/>
        </w:rPr>
      </w:pPr>
      <w:r>
        <w:rPr>
          <w:rFonts w:ascii="Lato" w:eastAsia="Calibri" w:hAnsi="Lato" w:cs="Arial"/>
          <w:spacing w:val="4"/>
          <w:sz w:val="22"/>
          <w:szCs w:val="22"/>
          <w:lang w:eastAsia="en-US"/>
        </w:rPr>
        <w:t>D</w:t>
      </w:r>
      <w:r w:rsidR="004601BB">
        <w:rPr>
          <w:rFonts w:ascii="Lato" w:eastAsia="Calibri" w:hAnsi="Lato" w:cs="Arial"/>
          <w:spacing w:val="4"/>
          <w:sz w:val="22"/>
          <w:szCs w:val="22"/>
          <w:lang w:eastAsia="en-US"/>
        </w:rPr>
        <w:t>odać należy</w:t>
      </w:r>
      <w:r>
        <w:rPr>
          <w:rFonts w:ascii="Lato" w:eastAsia="Calibri" w:hAnsi="Lato" w:cs="Arial"/>
          <w:spacing w:val="4"/>
          <w:sz w:val="22"/>
          <w:szCs w:val="22"/>
          <w:lang w:eastAsia="en-US"/>
        </w:rPr>
        <w:t xml:space="preserve"> także</w:t>
      </w:r>
      <w:r w:rsidR="004601BB">
        <w:rPr>
          <w:rFonts w:ascii="Lato" w:eastAsia="Calibri" w:hAnsi="Lato" w:cs="Arial"/>
          <w:spacing w:val="4"/>
          <w:sz w:val="22"/>
          <w:szCs w:val="22"/>
          <w:lang w:eastAsia="en-US"/>
        </w:rPr>
        <w:t xml:space="preserve">, że </w:t>
      </w:r>
      <w:r w:rsidR="00B508B4">
        <w:rPr>
          <w:rFonts w:ascii="Lato" w:eastAsia="Calibri" w:hAnsi="Lato" w:cs="Arial"/>
          <w:spacing w:val="4"/>
          <w:sz w:val="22"/>
          <w:szCs w:val="22"/>
          <w:lang w:eastAsia="en-US"/>
        </w:rPr>
        <w:t xml:space="preserve">wbrew przekonaniu skarżącego, </w:t>
      </w:r>
      <w:r w:rsidR="004601BB">
        <w:rPr>
          <w:rFonts w:ascii="Lato" w:eastAsia="Calibri" w:hAnsi="Lato" w:cs="Arial"/>
          <w:spacing w:val="4"/>
          <w:sz w:val="22"/>
          <w:szCs w:val="22"/>
          <w:lang w:eastAsia="en-US"/>
        </w:rPr>
        <w:t>do kompetencji</w:t>
      </w:r>
      <w:r w:rsidR="001C560F">
        <w:rPr>
          <w:rFonts w:ascii="Lato" w:eastAsia="Calibri" w:hAnsi="Lato" w:cs="Arial"/>
          <w:spacing w:val="4"/>
          <w:sz w:val="22"/>
          <w:szCs w:val="22"/>
          <w:lang w:eastAsia="en-US"/>
        </w:rPr>
        <w:t xml:space="preserve"> Wojewod</w:t>
      </w:r>
      <w:r w:rsidR="004601BB">
        <w:rPr>
          <w:rFonts w:ascii="Lato" w:eastAsia="Calibri" w:hAnsi="Lato" w:cs="Arial"/>
          <w:spacing w:val="4"/>
          <w:sz w:val="22"/>
          <w:szCs w:val="22"/>
          <w:lang w:eastAsia="en-US"/>
        </w:rPr>
        <w:t>y</w:t>
      </w:r>
      <w:r w:rsidR="001C560F">
        <w:rPr>
          <w:rFonts w:ascii="Lato" w:eastAsia="Calibri" w:hAnsi="Lato" w:cs="Arial"/>
          <w:spacing w:val="4"/>
          <w:sz w:val="22"/>
          <w:szCs w:val="22"/>
          <w:lang w:eastAsia="en-US"/>
        </w:rPr>
        <w:t xml:space="preserve"> Małopolskiego</w:t>
      </w:r>
      <w:r w:rsidR="004601BB">
        <w:rPr>
          <w:rFonts w:ascii="Lato" w:eastAsia="Calibri" w:hAnsi="Lato" w:cs="Arial"/>
          <w:spacing w:val="4"/>
          <w:sz w:val="22"/>
          <w:szCs w:val="22"/>
          <w:lang w:eastAsia="en-US"/>
        </w:rPr>
        <w:t xml:space="preserve"> nie należy ustalenie</w:t>
      </w:r>
      <w:r w:rsidR="001C560F">
        <w:rPr>
          <w:rFonts w:ascii="Lato" w:eastAsia="Calibri" w:hAnsi="Lato" w:cs="Arial"/>
          <w:spacing w:val="4"/>
          <w:sz w:val="22"/>
          <w:szCs w:val="22"/>
          <w:lang w:eastAsia="en-US"/>
        </w:rPr>
        <w:t xml:space="preserve"> z jakich przyczyn adres skarżącego, ujawniony </w:t>
      </w:r>
      <w:r w:rsidR="00B508B4">
        <w:rPr>
          <w:rFonts w:ascii="Lato" w:eastAsia="Calibri" w:hAnsi="Lato" w:cs="Arial"/>
          <w:spacing w:val="4"/>
          <w:sz w:val="22"/>
          <w:szCs w:val="22"/>
          <w:lang w:eastAsia="en-US"/>
        </w:rPr>
        <w:br/>
      </w:r>
      <w:r w:rsidR="001C560F">
        <w:rPr>
          <w:rFonts w:ascii="Lato" w:eastAsia="Calibri" w:hAnsi="Lato" w:cs="Arial"/>
          <w:spacing w:val="4"/>
          <w:sz w:val="22"/>
          <w:szCs w:val="22"/>
          <w:lang w:eastAsia="en-US"/>
        </w:rPr>
        <w:t>w katastrze nieruchomości nie istnieje</w:t>
      </w:r>
      <w:r w:rsidR="004601BB">
        <w:rPr>
          <w:rFonts w:ascii="Lato" w:eastAsia="Calibri" w:hAnsi="Lato" w:cs="Arial"/>
          <w:spacing w:val="4"/>
          <w:sz w:val="22"/>
          <w:szCs w:val="22"/>
          <w:lang w:eastAsia="en-US"/>
        </w:rPr>
        <w:t>. S</w:t>
      </w:r>
      <w:r w:rsidR="001C560F">
        <w:rPr>
          <w:rFonts w:ascii="Lato" w:eastAsia="Calibri" w:hAnsi="Lato" w:cs="Arial"/>
          <w:spacing w:val="4"/>
          <w:sz w:val="22"/>
          <w:szCs w:val="22"/>
          <w:lang w:eastAsia="en-US"/>
        </w:rPr>
        <w:t xml:space="preserve">twierdzić </w:t>
      </w:r>
      <w:r>
        <w:rPr>
          <w:rFonts w:ascii="Lato" w:eastAsia="Calibri" w:hAnsi="Lato" w:cs="Arial"/>
          <w:spacing w:val="4"/>
          <w:sz w:val="22"/>
          <w:szCs w:val="22"/>
          <w:lang w:eastAsia="en-US"/>
        </w:rPr>
        <w:t xml:space="preserve">ponadto </w:t>
      </w:r>
      <w:r w:rsidR="001C560F">
        <w:rPr>
          <w:rFonts w:ascii="Lato" w:eastAsia="Calibri" w:hAnsi="Lato" w:cs="Arial"/>
          <w:spacing w:val="4"/>
          <w:sz w:val="22"/>
          <w:szCs w:val="22"/>
          <w:lang w:eastAsia="en-US"/>
        </w:rPr>
        <w:t xml:space="preserve">należy, że </w:t>
      </w:r>
      <w:r w:rsidR="004601BB">
        <w:rPr>
          <w:rFonts w:ascii="Lato" w:eastAsia="Calibri" w:hAnsi="Lato" w:cs="Arial"/>
          <w:spacing w:val="4"/>
          <w:sz w:val="22"/>
          <w:szCs w:val="22"/>
          <w:lang w:eastAsia="en-US"/>
        </w:rPr>
        <w:t>o</w:t>
      </w:r>
      <w:r w:rsidR="004601BB" w:rsidRPr="004601BB">
        <w:rPr>
          <w:rFonts w:ascii="Lato" w:eastAsia="Calibri" w:hAnsi="Lato" w:cs="Arial"/>
          <w:spacing w:val="4"/>
          <w:sz w:val="22"/>
          <w:szCs w:val="22"/>
          <w:lang w:eastAsia="en-US"/>
        </w:rPr>
        <w:t xml:space="preserve">rgan </w:t>
      </w:r>
      <w:r w:rsidR="00366EE6">
        <w:rPr>
          <w:rFonts w:ascii="Lato" w:eastAsia="Calibri" w:hAnsi="Lato" w:cs="Arial"/>
          <w:spacing w:val="4"/>
          <w:sz w:val="22"/>
          <w:szCs w:val="22"/>
          <w:lang w:eastAsia="en-US"/>
        </w:rPr>
        <w:t xml:space="preserve">I instancji </w:t>
      </w:r>
      <w:r w:rsidR="004601BB" w:rsidRPr="004601BB">
        <w:rPr>
          <w:rFonts w:ascii="Lato" w:eastAsia="Calibri" w:hAnsi="Lato" w:cs="Arial"/>
          <w:spacing w:val="4"/>
          <w:sz w:val="22"/>
          <w:szCs w:val="22"/>
          <w:lang w:eastAsia="en-US"/>
        </w:rPr>
        <w:t xml:space="preserve">nie ma uprawnienia, aby poddawać pod wątpliwość prawidłowość danych ujawnionych w ewidencji gruntów i budynków, ani dokonywać weryfikacji danych zawartych </w:t>
      </w:r>
      <w:r w:rsidR="00B508B4">
        <w:rPr>
          <w:rFonts w:ascii="Lato" w:eastAsia="Calibri" w:hAnsi="Lato" w:cs="Arial"/>
          <w:spacing w:val="4"/>
          <w:sz w:val="22"/>
          <w:szCs w:val="22"/>
          <w:lang w:eastAsia="en-US"/>
        </w:rPr>
        <w:br/>
      </w:r>
      <w:r w:rsidR="004601BB" w:rsidRPr="004601BB">
        <w:rPr>
          <w:rFonts w:ascii="Lato" w:eastAsia="Calibri" w:hAnsi="Lato" w:cs="Arial"/>
          <w:spacing w:val="4"/>
          <w:sz w:val="22"/>
          <w:szCs w:val="22"/>
          <w:lang w:eastAsia="en-US"/>
        </w:rPr>
        <w:t xml:space="preserve">w ewidencji gruntów. </w:t>
      </w:r>
      <w:r w:rsidR="004601BB">
        <w:rPr>
          <w:rFonts w:ascii="Lato" w:eastAsia="Calibri" w:hAnsi="Lato" w:cs="Arial"/>
          <w:spacing w:val="4"/>
          <w:sz w:val="22"/>
          <w:szCs w:val="22"/>
          <w:lang w:eastAsia="en-US"/>
        </w:rPr>
        <w:t>Skoro zatem</w:t>
      </w:r>
      <w:r w:rsidR="00366EE6">
        <w:rPr>
          <w:rFonts w:ascii="Lato" w:eastAsia="Calibri" w:hAnsi="Lato" w:cs="Arial"/>
          <w:spacing w:val="4"/>
          <w:sz w:val="22"/>
          <w:szCs w:val="22"/>
          <w:lang w:eastAsia="en-US"/>
        </w:rPr>
        <w:t>, Wojewoda Małopolski</w:t>
      </w:r>
      <w:r w:rsidR="004601BB" w:rsidRPr="004601BB">
        <w:rPr>
          <w:rFonts w:ascii="Lato" w:eastAsia="Calibri" w:hAnsi="Lato" w:cs="Arial"/>
          <w:spacing w:val="4"/>
          <w:sz w:val="22"/>
          <w:szCs w:val="22"/>
          <w:lang w:eastAsia="en-US"/>
        </w:rPr>
        <w:t xml:space="preserve"> nie był zobowiązany do ustalania adresu skarżąc</w:t>
      </w:r>
      <w:r w:rsidR="004601BB">
        <w:rPr>
          <w:rFonts w:ascii="Lato" w:eastAsia="Calibri" w:hAnsi="Lato" w:cs="Arial"/>
          <w:spacing w:val="4"/>
          <w:sz w:val="22"/>
          <w:szCs w:val="22"/>
          <w:lang w:eastAsia="en-US"/>
        </w:rPr>
        <w:t>ego</w:t>
      </w:r>
      <w:r w:rsidR="004601BB" w:rsidRPr="004601BB">
        <w:rPr>
          <w:rFonts w:ascii="Lato" w:eastAsia="Calibri" w:hAnsi="Lato" w:cs="Arial"/>
          <w:spacing w:val="4"/>
          <w:sz w:val="22"/>
          <w:szCs w:val="22"/>
          <w:lang w:eastAsia="en-US"/>
        </w:rPr>
        <w:t xml:space="preserve">, </w:t>
      </w:r>
      <w:r w:rsidR="004601BB">
        <w:rPr>
          <w:rFonts w:ascii="Lato" w:eastAsia="Calibri" w:hAnsi="Lato" w:cs="Arial"/>
          <w:spacing w:val="4"/>
          <w:sz w:val="22"/>
          <w:szCs w:val="22"/>
          <w:lang w:eastAsia="en-US"/>
        </w:rPr>
        <w:t xml:space="preserve">również </w:t>
      </w:r>
      <w:r w:rsidR="004601BB" w:rsidRPr="004601BB">
        <w:rPr>
          <w:rFonts w:ascii="Lato" w:eastAsia="Calibri" w:hAnsi="Lato" w:cs="Arial"/>
          <w:spacing w:val="4"/>
          <w:sz w:val="22"/>
          <w:szCs w:val="22"/>
          <w:lang w:eastAsia="en-US"/>
        </w:rPr>
        <w:t xml:space="preserve"> nie musiał dociekać czemu </w:t>
      </w:r>
      <w:r w:rsidR="004601BB">
        <w:rPr>
          <w:rFonts w:ascii="Lato" w:eastAsia="Calibri" w:hAnsi="Lato" w:cs="Arial"/>
          <w:spacing w:val="4"/>
          <w:sz w:val="22"/>
          <w:szCs w:val="22"/>
          <w:lang w:eastAsia="en-US"/>
        </w:rPr>
        <w:t>adres w katastrze nieruchomości jest nieaktualny</w:t>
      </w:r>
      <w:r w:rsidR="004601BB" w:rsidRPr="004601BB">
        <w:rPr>
          <w:rFonts w:ascii="Lato" w:eastAsia="Calibri" w:hAnsi="Lato" w:cs="Arial"/>
          <w:spacing w:val="4"/>
          <w:sz w:val="22"/>
          <w:szCs w:val="22"/>
          <w:lang w:eastAsia="en-US"/>
        </w:rPr>
        <w:t>.</w:t>
      </w:r>
      <w:r w:rsidRPr="00943A19">
        <w:t xml:space="preserve"> </w:t>
      </w:r>
      <w:r w:rsidRPr="00943A19">
        <w:rPr>
          <w:rFonts w:ascii="Lato" w:eastAsia="Calibri" w:hAnsi="Lato" w:cs="Arial"/>
          <w:spacing w:val="4"/>
          <w:sz w:val="22"/>
          <w:szCs w:val="22"/>
          <w:lang w:eastAsia="en-US"/>
        </w:rPr>
        <w:t xml:space="preserve">W </w:t>
      </w:r>
      <w:r w:rsidR="002B5BB7">
        <w:rPr>
          <w:rFonts w:ascii="Lato" w:eastAsia="Calibri" w:hAnsi="Lato" w:cs="Arial"/>
          <w:spacing w:val="4"/>
          <w:sz w:val="22"/>
          <w:szCs w:val="22"/>
          <w:lang w:eastAsia="en-US"/>
        </w:rPr>
        <w:t>zakresie</w:t>
      </w:r>
      <w:r w:rsidRPr="00943A19">
        <w:rPr>
          <w:rFonts w:ascii="Lato" w:eastAsia="Calibri" w:hAnsi="Lato" w:cs="Arial"/>
          <w:spacing w:val="4"/>
          <w:sz w:val="22"/>
          <w:szCs w:val="22"/>
          <w:lang w:eastAsia="en-US"/>
        </w:rPr>
        <w:t xml:space="preserve"> ewentualnych błędów odnośnie adresu </w:t>
      </w:r>
      <w:r w:rsidR="00B508B4">
        <w:rPr>
          <w:rFonts w:ascii="Lato" w:eastAsia="Calibri" w:hAnsi="Lato" w:cs="Arial"/>
          <w:spacing w:val="4"/>
          <w:sz w:val="22"/>
          <w:szCs w:val="22"/>
          <w:lang w:eastAsia="en-US"/>
        </w:rPr>
        <w:br/>
      </w:r>
      <w:r>
        <w:rPr>
          <w:rFonts w:ascii="Lato" w:eastAsia="Calibri" w:hAnsi="Lato" w:cs="Arial"/>
          <w:spacing w:val="4"/>
          <w:sz w:val="22"/>
          <w:szCs w:val="22"/>
          <w:lang w:eastAsia="en-US"/>
        </w:rPr>
        <w:t>w katarze nieruchomości</w:t>
      </w:r>
      <w:r w:rsidR="00B508B4">
        <w:rPr>
          <w:rFonts w:ascii="Lato" w:eastAsia="Calibri" w:hAnsi="Lato" w:cs="Arial"/>
          <w:spacing w:val="4"/>
          <w:sz w:val="22"/>
          <w:szCs w:val="22"/>
          <w:lang w:eastAsia="en-US"/>
        </w:rPr>
        <w:t xml:space="preserve">, </w:t>
      </w:r>
      <w:r w:rsidR="002B5BB7">
        <w:rPr>
          <w:rFonts w:ascii="Lato" w:eastAsia="Calibri" w:hAnsi="Lato" w:cs="Arial"/>
          <w:spacing w:val="4"/>
          <w:sz w:val="22"/>
          <w:szCs w:val="22"/>
          <w:lang w:eastAsia="en-US"/>
        </w:rPr>
        <w:t xml:space="preserve">tj. w niniejszej sprawie braku jego aktualności, odpowiedzialność za prawidłowość danych,  </w:t>
      </w:r>
      <w:r>
        <w:rPr>
          <w:rFonts w:ascii="Lato" w:eastAsia="Calibri" w:hAnsi="Lato" w:cs="Arial"/>
          <w:spacing w:val="4"/>
          <w:sz w:val="22"/>
          <w:szCs w:val="22"/>
          <w:lang w:eastAsia="en-US"/>
        </w:rPr>
        <w:t xml:space="preserve"> które jak podnosi skarżący nastąpiły </w:t>
      </w:r>
      <w:r w:rsidR="00B508B4">
        <w:rPr>
          <w:rFonts w:ascii="Lato" w:eastAsia="Calibri" w:hAnsi="Lato" w:cs="Arial"/>
          <w:spacing w:val="4"/>
          <w:sz w:val="22"/>
          <w:szCs w:val="22"/>
          <w:lang w:eastAsia="en-US"/>
        </w:rPr>
        <w:br/>
      </w:r>
      <w:r>
        <w:rPr>
          <w:rFonts w:ascii="Lato" w:eastAsia="Calibri" w:hAnsi="Lato" w:cs="Arial"/>
          <w:spacing w:val="4"/>
          <w:sz w:val="22"/>
          <w:szCs w:val="22"/>
          <w:lang w:eastAsia="en-US"/>
        </w:rPr>
        <w:t xml:space="preserve">z urzędu, </w:t>
      </w:r>
      <w:r w:rsidR="002B5BB7">
        <w:rPr>
          <w:rFonts w:ascii="Lato" w:eastAsia="Calibri" w:hAnsi="Lato" w:cs="Arial"/>
          <w:spacing w:val="4"/>
          <w:sz w:val="22"/>
          <w:szCs w:val="22"/>
          <w:lang w:eastAsia="en-US"/>
        </w:rPr>
        <w:t xml:space="preserve">spoczywa na </w:t>
      </w:r>
      <w:r>
        <w:rPr>
          <w:rFonts w:ascii="Lato" w:eastAsia="Calibri" w:hAnsi="Lato" w:cs="Arial"/>
          <w:spacing w:val="4"/>
          <w:sz w:val="22"/>
          <w:szCs w:val="22"/>
          <w:lang w:eastAsia="en-US"/>
        </w:rPr>
        <w:t xml:space="preserve"> staro</w:t>
      </w:r>
      <w:r w:rsidR="002B5BB7">
        <w:rPr>
          <w:rFonts w:ascii="Lato" w:eastAsia="Calibri" w:hAnsi="Lato" w:cs="Arial"/>
          <w:spacing w:val="4"/>
          <w:sz w:val="22"/>
          <w:szCs w:val="22"/>
          <w:lang w:eastAsia="en-US"/>
        </w:rPr>
        <w:t xml:space="preserve">ście, który </w:t>
      </w:r>
      <w:r>
        <w:rPr>
          <w:rFonts w:ascii="Lato" w:eastAsia="Calibri" w:hAnsi="Lato" w:cs="Arial"/>
          <w:spacing w:val="4"/>
          <w:sz w:val="22"/>
          <w:szCs w:val="22"/>
          <w:lang w:eastAsia="en-US"/>
        </w:rPr>
        <w:t xml:space="preserve"> pełni obowiązki w zakresie aktualizowania ewidencji gruntów i budynków. </w:t>
      </w:r>
    </w:p>
    <w:p w14:paraId="5ECE8A21" w14:textId="77777777" w:rsidR="00D83B21" w:rsidRDefault="008E6867" w:rsidP="00D83B21">
      <w:pPr>
        <w:spacing w:after="240" w:line="240" w:lineRule="exact"/>
        <w:jc w:val="both"/>
        <w:outlineLvl w:val="0"/>
        <w:rPr>
          <w:rFonts w:ascii="Lato" w:hAnsi="Lato" w:cs="Arial"/>
          <w:bCs/>
          <w:iCs/>
          <w:spacing w:val="4"/>
          <w:sz w:val="22"/>
          <w:szCs w:val="22"/>
          <w:lang w:bidi="pl-PL"/>
        </w:rPr>
      </w:pPr>
      <w:r>
        <w:rPr>
          <w:rFonts w:ascii="Lato" w:eastAsia="Calibri" w:hAnsi="Lato" w:cs="Arial"/>
          <w:bCs/>
          <w:spacing w:val="4"/>
          <w:sz w:val="22"/>
          <w:szCs w:val="22"/>
          <w:lang w:eastAsia="en-US"/>
        </w:rPr>
        <w:t>Mając powyższe na uwadze</w:t>
      </w:r>
      <w:r w:rsidR="00FA7D42">
        <w:rPr>
          <w:rFonts w:ascii="Lato" w:eastAsia="Calibri" w:hAnsi="Lato" w:cs="Arial"/>
          <w:bCs/>
          <w:spacing w:val="4"/>
          <w:sz w:val="22"/>
          <w:szCs w:val="22"/>
          <w:lang w:eastAsia="en-US"/>
        </w:rPr>
        <w:t>,</w:t>
      </w:r>
      <w:r w:rsidRPr="000C4633">
        <w:rPr>
          <w:rFonts w:ascii="Lato" w:eastAsia="Calibri" w:hAnsi="Lato" w:cs="Arial"/>
          <w:bCs/>
          <w:spacing w:val="4"/>
          <w:sz w:val="22"/>
          <w:szCs w:val="22"/>
          <w:lang w:eastAsia="en-US"/>
        </w:rPr>
        <w:t xml:space="preserve"> </w:t>
      </w:r>
      <w:r w:rsidRPr="000C4633">
        <w:rPr>
          <w:rFonts w:ascii="Lato" w:hAnsi="Lato" w:cs="Arial"/>
          <w:bCs/>
          <w:iCs/>
          <w:spacing w:val="4"/>
          <w:sz w:val="22"/>
          <w:szCs w:val="22"/>
          <w:lang w:bidi="pl-PL"/>
        </w:rPr>
        <w:t>zarzuty skarżącego, dotyczące nieprawidłowego zawiadomienia</w:t>
      </w:r>
      <w:r>
        <w:rPr>
          <w:rFonts w:ascii="Lato" w:hAnsi="Lato" w:cs="Arial"/>
          <w:bCs/>
          <w:iCs/>
          <w:spacing w:val="4"/>
          <w:sz w:val="22"/>
          <w:szCs w:val="22"/>
          <w:lang w:bidi="pl-PL"/>
        </w:rPr>
        <w:t xml:space="preserve"> o wszczęciu postępowania</w:t>
      </w:r>
      <w:r w:rsidRPr="000C4633">
        <w:rPr>
          <w:rFonts w:ascii="Lato" w:hAnsi="Lato" w:cs="Arial"/>
          <w:bCs/>
          <w:iCs/>
          <w:spacing w:val="4"/>
          <w:sz w:val="22"/>
          <w:szCs w:val="22"/>
          <w:lang w:bidi="pl-PL"/>
        </w:rPr>
        <w:t>,</w:t>
      </w:r>
      <w:r>
        <w:rPr>
          <w:rFonts w:ascii="Lato" w:hAnsi="Lato" w:cs="Arial"/>
          <w:bCs/>
          <w:iCs/>
          <w:spacing w:val="4"/>
          <w:sz w:val="22"/>
          <w:szCs w:val="22"/>
          <w:lang w:bidi="pl-PL"/>
        </w:rPr>
        <w:t xml:space="preserve"> </w:t>
      </w:r>
      <w:r w:rsidRPr="000C4633">
        <w:rPr>
          <w:rFonts w:ascii="Lato" w:hAnsi="Lato" w:cs="Arial"/>
          <w:bCs/>
          <w:iCs/>
          <w:spacing w:val="4"/>
          <w:sz w:val="22"/>
          <w:szCs w:val="22"/>
          <w:lang w:bidi="pl-PL"/>
        </w:rPr>
        <w:t xml:space="preserve">z uwagi na szczególny tryb sposobu zawiadamiania stron ustanowiony w </w:t>
      </w:r>
      <w:r w:rsidRPr="000C4633">
        <w:rPr>
          <w:rFonts w:ascii="Lato" w:hAnsi="Lato" w:cs="Arial"/>
          <w:bCs/>
          <w:i/>
          <w:spacing w:val="4"/>
          <w:sz w:val="22"/>
          <w:szCs w:val="22"/>
          <w:lang w:bidi="pl-PL"/>
        </w:rPr>
        <w:t>specustawie gazowej</w:t>
      </w:r>
      <w:r w:rsidRPr="000C4633">
        <w:rPr>
          <w:rFonts w:ascii="Lato" w:hAnsi="Lato" w:cs="Arial"/>
          <w:bCs/>
          <w:iCs/>
          <w:spacing w:val="4"/>
          <w:sz w:val="22"/>
          <w:szCs w:val="22"/>
          <w:lang w:bidi="pl-PL"/>
        </w:rPr>
        <w:t xml:space="preserve"> tj. na adres wskazany </w:t>
      </w:r>
      <w:r w:rsidR="00251E63">
        <w:rPr>
          <w:rFonts w:ascii="Lato" w:hAnsi="Lato" w:cs="Arial"/>
          <w:bCs/>
          <w:iCs/>
          <w:spacing w:val="4"/>
          <w:sz w:val="22"/>
          <w:szCs w:val="22"/>
          <w:lang w:bidi="pl-PL"/>
        </w:rPr>
        <w:br/>
      </w:r>
      <w:r w:rsidRPr="000C4633">
        <w:rPr>
          <w:rFonts w:ascii="Lato" w:hAnsi="Lato" w:cs="Arial"/>
          <w:bCs/>
          <w:iCs/>
          <w:spacing w:val="4"/>
          <w:sz w:val="22"/>
          <w:szCs w:val="22"/>
          <w:lang w:bidi="pl-PL"/>
        </w:rPr>
        <w:t xml:space="preserve">w katastrze nieruchomości, a także brak podstawy do uznania, że w kompetencji Wojewody Małopolskiego jest sprawdzanie aktualności adresów, na które doręczane </w:t>
      </w:r>
      <w:r>
        <w:rPr>
          <w:rFonts w:ascii="Lato" w:hAnsi="Lato" w:cs="Arial"/>
          <w:bCs/>
          <w:iCs/>
          <w:spacing w:val="4"/>
          <w:sz w:val="22"/>
          <w:szCs w:val="22"/>
          <w:lang w:bidi="pl-PL"/>
        </w:rPr>
        <w:t>są ww.</w:t>
      </w:r>
      <w:r w:rsidRPr="000C4633">
        <w:rPr>
          <w:rFonts w:ascii="Lato" w:hAnsi="Lato" w:cs="Arial"/>
          <w:bCs/>
          <w:iCs/>
          <w:spacing w:val="4"/>
          <w:sz w:val="22"/>
          <w:szCs w:val="22"/>
          <w:lang w:bidi="pl-PL"/>
        </w:rPr>
        <w:t xml:space="preserve"> zawiadomienie</w:t>
      </w:r>
      <w:r>
        <w:rPr>
          <w:rFonts w:ascii="Lato" w:hAnsi="Lato" w:cs="Arial"/>
          <w:bCs/>
          <w:iCs/>
          <w:spacing w:val="4"/>
          <w:sz w:val="22"/>
          <w:szCs w:val="22"/>
          <w:lang w:bidi="pl-PL"/>
        </w:rPr>
        <w:t xml:space="preserve"> o ustaleniu lokalizacji w zakresie terminalu, należy uznać za pozostające bez wpływu na niniejsze rozstrzygnięcie. </w:t>
      </w:r>
    </w:p>
    <w:p w14:paraId="4B2BB97B" w14:textId="41FC3E6D" w:rsidR="00D83B21" w:rsidRPr="00C52121" w:rsidRDefault="00D83B21" w:rsidP="00D83B21">
      <w:pPr>
        <w:spacing w:after="240" w:line="240" w:lineRule="exact"/>
        <w:jc w:val="both"/>
        <w:outlineLvl w:val="0"/>
        <w:rPr>
          <w:rFonts w:ascii="Lato" w:hAnsi="Lato" w:cs="Arial"/>
          <w:bCs/>
          <w:iCs/>
          <w:spacing w:val="4"/>
          <w:sz w:val="22"/>
          <w:szCs w:val="22"/>
          <w:lang w:bidi="pl-PL"/>
        </w:rPr>
      </w:pPr>
      <w:r>
        <w:rPr>
          <w:rFonts w:ascii="Lato" w:hAnsi="Lato" w:cs="Arial"/>
          <w:bCs/>
          <w:iCs/>
          <w:spacing w:val="4"/>
          <w:sz w:val="22"/>
          <w:szCs w:val="22"/>
          <w:lang w:bidi="pl-PL"/>
        </w:rPr>
        <w:t>W</w:t>
      </w:r>
      <w:r w:rsidRPr="00832192">
        <w:rPr>
          <w:rFonts w:ascii="Lato" w:hAnsi="Lato" w:cs="Arial"/>
          <w:bCs/>
          <w:iCs/>
          <w:spacing w:val="4"/>
          <w:sz w:val="22"/>
          <w:szCs w:val="22"/>
          <w:lang w:bidi="pl-PL"/>
        </w:rPr>
        <w:t xml:space="preserve"> świetle </w:t>
      </w:r>
      <w:r w:rsidRPr="00116E3B">
        <w:rPr>
          <w:rFonts w:ascii="Lato" w:hAnsi="Lato" w:cs="Arial"/>
          <w:bCs/>
          <w:iCs/>
          <w:spacing w:val="4"/>
          <w:sz w:val="22"/>
          <w:szCs w:val="22"/>
          <w:lang w:bidi="pl-PL"/>
        </w:rPr>
        <w:t>przedstawionej</w:t>
      </w:r>
      <w:r w:rsidRPr="00832192">
        <w:rPr>
          <w:rFonts w:ascii="Lato" w:hAnsi="Lato" w:cs="Arial"/>
          <w:bCs/>
          <w:iCs/>
          <w:spacing w:val="4"/>
          <w:sz w:val="22"/>
          <w:szCs w:val="22"/>
          <w:lang w:bidi="pl-PL"/>
        </w:rPr>
        <w:t xml:space="preserve"> </w:t>
      </w:r>
      <w:r>
        <w:rPr>
          <w:rFonts w:ascii="Lato" w:hAnsi="Lato" w:cs="Arial"/>
          <w:bCs/>
          <w:iCs/>
          <w:spacing w:val="4"/>
          <w:sz w:val="22"/>
          <w:szCs w:val="22"/>
          <w:lang w:bidi="pl-PL"/>
        </w:rPr>
        <w:t xml:space="preserve">powyżej </w:t>
      </w:r>
      <w:r w:rsidRPr="00832192">
        <w:rPr>
          <w:rFonts w:ascii="Lato" w:hAnsi="Lato" w:cs="Arial"/>
          <w:bCs/>
          <w:iCs/>
          <w:spacing w:val="4"/>
          <w:sz w:val="22"/>
          <w:szCs w:val="22"/>
          <w:lang w:bidi="pl-PL"/>
        </w:rPr>
        <w:t>argumentacji</w:t>
      </w:r>
      <w:r>
        <w:rPr>
          <w:rFonts w:ascii="Lato" w:hAnsi="Lato" w:cs="Arial"/>
          <w:bCs/>
          <w:iCs/>
          <w:spacing w:val="4"/>
          <w:sz w:val="22"/>
          <w:szCs w:val="22"/>
          <w:lang w:bidi="pl-PL"/>
        </w:rPr>
        <w:t>,</w:t>
      </w:r>
      <w:r w:rsidRPr="00F512B9">
        <w:rPr>
          <w:rFonts w:ascii="Lato" w:hAnsi="Lato" w:cs="Arial"/>
          <w:bCs/>
          <w:iCs/>
          <w:spacing w:val="4"/>
          <w:sz w:val="22"/>
          <w:szCs w:val="22"/>
          <w:lang w:bidi="pl-PL"/>
        </w:rPr>
        <w:t xml:space="preserve"> </w:t>
      </w:r>
      <w:r w:rsidRPr="00832192">
        <w:rPr>
          <w:rFonts w:ascii="Lato" w:hAnsi="Lato" w:cs="Arial"/>
          <w:bCs/>
          <w:iCs/>
          <w:spacing w:val="4"/>
          <w:sz w:val="22"/>
          <w:szCs w:val="22"/>
          <w:lang w:bidi="pl-PL"/>
        </w:rPr>
        <w:t>za bezpodstawne</w:t>
      </w:r>
      <w:r>
        <w:rPr>
          <w:rFonts w:ascii="Lato" w:hAnsi="Lato" w:cs="Arial"/>
          <w:bCs/>
          <w:iCs/>
          <w:spacing w:val="4"/>
          <w:sz w:val="22"/>
          <w:szCs w:val="22"/>
          <w:lang w:bidi="pl-PL"/>
        </w:rPr>
        <w:t xml:space="preserve"> </w:t>
      </w:r>
      <w:r w:rsidRPr="00832192">
        <w:rPr>
          <w:rFonts w:ascii="Lato" w:hAnsi="Lato" w:cs="Arial"/>
          <w:bCs/>
          <w:iCs/>
          <w:spacing w:val="4"/>
          <w:sz w:val="22"/>
          <w:szCs w:val="22"/>
          <w:lang w:bidi="pl-PL"/>
        </w:rPr>
        <w:t xml:space="preserve">należy uznać </w:t>
      </w:r>
      <w:r>
        <w:rPr>
          <w:rFonts w:ascii="Lato" w:hAnsi="Lato" w:cs="Arial"/>
          <w:bCs/>
          <w:iCs/>
          <w:spacing w:val="4"/>
          <w:sz w:val="22"/>
          <w:szCs w:val="22"/>
          <w:lang w:bidi="pl-PL"/>
        </w:rPr>
        <w:t xml:space="preserve">także </w:t>
      </w:r>
      <w:r w:rsidRPr="00DC06FF">
        <w:rPr>
          <w:rFonts w:ascii="Lato" w:hAnsi="Lato" w:cs="Arial"/>
          <w:bCs/>
          <w:iCs/>
          <w:spacing w:val="4"/>
          <w:sz w:val="22"/>
          <w:szCs w:val="22"/>
          <w:lang w:bidi="pl-PL"/>
        </w:rPr>
        <w:t>zarzuty Pana T</w:t>
      </w:r>
      <w:r w:rsidR="00D11809">
        <w:rPr>
          <w:rFonts w:ascii="Lato" w:hAnsi="Lato" w:cs="Arial"/>
          <w:bCs/>
          <w:iCs/>
          <w:spacing w:val="4"/>
          <w:sz w:val="22"/>
          <w:szCs w:val="22"/>
          <w:lang w:bidi="pl-PL"/>
        </w:rPr>
        <w:t>.</w:t>
      </w:r>
      <w:r w:rsidRPr="00DC06FF">
        <w:rPr>
          <w:rFonts w:ascii="Lato" w:hAnsi="Lato" w:cs="Arial"/>
          <w:bCs/>
          <w:iCs/>
          <w:spacing w:val="4"/>
          <w:sz w:val="22"/>
          <w:szCs w:val="22"/>
          <w:lang w:bidi="pl-PL"/>
        </w:rPr>
        <w:t xml:space="preserve"> M</w:t>
      </w:r>
      <w:r w:rsidR="00D11809">
        <w:rPr>
          <w:rFonts w:ascii="Lato" w:hAnsi="Lato" w:cs="Arial"/>
          <w:bCs/>
          <w:iCs/>
          <w:spacing w:val="4"/>
          <w:sz w:val="22"/>
          <w:szCs w:val="22"/>
          <w:lang w:bidi="pl-PL"/>
        </w:rPr>
        <w:t>.</w:t>
      </w:r>
      <w:r w:rsidRPr="00DC06FF">
        <w:rPr>
          <w:rFonts w:ascii="Lato" w:hAnsi="Lato" w:cs="Arial"/>
          <w:bCs/>
          <w:iCs/>
          <w:spacing w:val="4"/>
          <w:sz w:val="22"/>
          <w:szCs w:val="22"/>
          <w:lang w:bidi="pl-PL"/>
        </w:rPr>
        <w:t>, reprezentowanego przez adw. P</w:t>
      </w:r>
      <w:r w:rsidR="00D11809">
        <w:rPr>
          <w:rFonts w:ascii="Lato" w:hAnsi="Lato" w:cs="Arial"/>
          <w:bCs/>
          <w:iCs/>
          <w:spacing w:val="4"/>
          <w:sz w:val="22"/>
          <w:szCs w:val="22"/>
          <w:lang w:bidi="pl-PL"/>
        </w:rPr>
        <w:t>.</w:t>
      </w:r>
      <w:r w:rsidRPr="00DC06FF">
        <w:rPr>
          <w:rFonts w:ascii="Lato" w:hAnsi="Lato" w:cs="Arial"/>
          <w:bCs/>
          <w:iCs/>
          <w:spacing w:val="4"/>
          <w:sz w:val="22"/>
          <w:szCs w:val="22"/>
          <w:lang w:bidi="pl-PL"/>
        </w:rPr>
        <w:t xml:space="preserve"> B</w:t>
      </w:r>
      <w:r w:rsidR="00D11809">
        <w:rPr>
          <w:rFonts w:ascii="Lato" w:hAnsi="Lato" w:cs="Arial"/>
          <w:bCs/>
          <w:iCs/>
          <w:spacing w:val="4"/>
          <w:sz w:val="22"/>
          <w:szCs w:val="22"/>
          <w:lang w:bidi="pl-PL"/>
        </w:rPr>
        <w:t>.</w:t>
      </w:r>
      <w:r w:rsidRPr="00DC06FF">
        <w:rPr>
          <w:rFonts w:ascii="Lato" w:hAnsi="Lato" w:cs="Arial"/>
          <w:bCs/>
          <w:iCs/>
          <w:spacing w:val="4"/>
          <w:sz w:val="22"/>
          <w:szCs w:val="22"/>
          <w:lang w:bidi="pl-PL"/>
        </w:rPr>
        <w:t xml:space="preserve"> </w:t>
      </w:r>
      <w:r w:rsidR="00D11809">
        <w:rPr>
          <w:rFonts w:ascii="Lato" w:hAnsi="Lato" w:cs="Arial"/>
          <w:bCs/>
          <w:iCs/>
          <w:spacing w:val="4"/>
          <w:sz w:val="22"/>
          <w:szCs w:val="22"/>
          <w:lang w:bidi="pl-PL"/>
        </w:rPr>
        <w:t>–</w:t>
      </w:r>
      <w:r w:rsidRPr="00DC06FF">
        <w:rPr>
          <w:rFonts w:ascii="Lato" w:hAnsi="Lato" w:cs="Arial"/>
          <w:bCs/>
          <w:iCs/>
          <w:spacing w:val="4"/>
          <w:sz w:val="22"/>
          <w:szCs w:val="22"/>
          <w:lang w:bidi="pl-PL"/>
        </w:rPr>
        <w:t xml:space="preserve"> C</w:t>
      </w:r>
      <w:r w:rsidR="00D11809">
        <w:rPr>
          <w:rFonts w:ascii="Lato" w:hAnsi="Lato" w:cs="Arial"/>
          <w:bCs/>
          <w:iCs/>
          <w:spacing w:val="4"/>
          <w:sz w:val="22"/>
          <w:szCs w:val="22"/>
          <w:lang w:bidi="pl-PL"/>
        </w:rPr>
        <w:t>.</w:t>
      </w:r>
      <w:r w:rsidRPr="00DC06FF">
        <w:rPr>
          <w:rFonts w:ascii="Lato" w:hAnsi="Lato" w:cs="Arial"/>
          <w:bCs/>
          <w:iCs/>
          <w:spacing w:val="4"/>
          <w:sz w:val="22"/>
          <w:szCs w:val="22"/>
          <w:lang w:bidi="pl-PL"/>
        </w:rPr>
        <w:t xml:space="preserve">, dotyczące naruszenia przez Wojewodę Małopolskiego art. </w:t>
      </w:r>
      <w:r w:rsidRPr="00832192">
        <w:rPr>
          <w:rFonts w:ascii="Lato" w:hAnsi="Lato" w:cs="Arial"/>
          <w:bCs/>
          <w:iCs/>
          <w:spacing w:val="4"/>
          <w:sz w:val="22"/>
          <w:szCs w:val="22"/>
          <w:lang w:bidi="pl-PL"/>
        </w:rPr>
        <w:t xml:space="preserve">61 § 4 </w:t>
      </w:r>
      <w:r w:rsidRPr="00DC06FF">
        <w:rPr>
          <w:rFonts w:ascii="Lato" w:hAnsi="Lato" w:cs="Arial"/>
          <w:bCs/>
          <w:i/>
          <w:spacing w:val="4"/>
          <w:sz w:val="22"/>
          <w:szCs w:val="22"/>
          <w:lang w:bidi="pl-PL"/>
        </w:rPr>
        <w:t xml:space="preserve">kpa </w:t>
      </w:r>
      <w:r w:rsidRPr="00DC06FF">
        <w:rPr>
          <w:rFonts w:ascii="Lato" w:hAnsi="Lato" w:cs="Arial"/>
          <w:bCs/>
          <w:iCs/>
          <w:spacing w:val="4"/>
          <w:sz w:val="22"/>
          <w:szCs w:val="22"/>
          <w:lang w:bidi="pl-PL"/>
        </w:rPr>
        <w:t>oraz</w:t>
      </w:r>
      <w:r w:rsidRPr="00DC06FF">
        <w:rPr>
          <w:rFonts w:ascii="Lato" w:hAnsi="Lato" w:cs="Arial"/>
          <w:bCs/>
          <w:i/>
          <w:spacing w:val="4"/>
          <w:sz w:val="22"/>
          <w:szCs w:val="22"/>
          <w:lang w:bidi="pl-PL"/>
        </w:rPr>
        <w:t xml:space="preserve"> </w:t>
      </w:r>
      <w:r w:rsidRPr="00832192">
        <w:rPr>
          <w:rFonts w:ascii="Lato" w:hAnsi="Lato" w:cs="Arial"/>
          <w:bCs/>
          <w:i/>
          <w:spacing w:val="4"/>
          <w:sz w:val="22"/>
          <w:szCs w:val="22"/>
          <w:lang w:bidi="pl-PL"/>
        </w:rPr>
        <w:t xml:space="preserve"> </w:t>
      </w:r>
      <w:r w:rsidRPr="00832192">
        <w:rPr>
          <w:rFonts w:ascii="Lato" w:hAnsi="Lato" w:cs="Arial"/>
          <w:bCs/>
          <w:iCs/>
          <w:spacing w:val="4"/>
          <w:sz w:val="22"/>
          <w:szCs w:val="22"/>
          <w:lang w:bidi="pl-PL"/>
        </w:rPr>
        <w:t xml:space="preserve">art. 6 w zw. z art. 7 w zw. z art. 7 </w:t>
      </w:r>
      <w:r w:rsidRPr="00DC06FF">
        <w:rPr>
          <w:rFonts w:ascii="Lato" w:hAnsi="Lato" w:cs="Arial"/>
          <w:bCs/>
          <w:i/>
          <w:spacing w:val="4"/>
          <w:sz w:val="22"/>
          <w:szCs w:val="22"/>
          <w:lang w:bidi="pl-PL"/>
        </w:rPr>
        <w:t>kpa</w:t>
      </w:r>
      <w:r w:rsidRPr="00832192">
        <w:rPr>
          <w:rFonts w:ascii="Lato" w:hAnsi="Lato" w:cs="Arial"/>
          <w:bCs/>
          <w:iCs/>
          <w:spacing w:val="4"/>
          <w:sz w:val="22"/>
          <w:szCs w:val="22"/>
          <w:lang w:bidi="pl-PL"/>
        </w:rPr>
        <w:t>, poprzez niepodjęcie wszystkich czynności niezbędnych do dokładne ustalenia faktycznego sprawy, polegających na braku wyjaśnienia przyczyn braku doręczenia skarżącemu korespondencji</w:t>
      </w:r>
      <w:r>
        <w:rPr>
          <w:rFonts w:ascii="Lato" w:hAnsi="Lato" w:cs="Arial"/>
          <w:bCs/>
          <w:iCs/>
          <w:spacing w:val="4"/>
          <w:sz w:val="22"/>
          <w:szCs w:val="22"/>
          <w:lang w:bidi="pl-PL"/>
        </w:rPr>
        <w:t>.</w:t>
      </w:r>
    </w:p>
    <w:p w14:paraId="29DBE2D1" w14:textId="125ECE1A" w:rsidR="00B91782" w:rsidRPr="00DB65F3" w:rsidRDefault="00D83B21" w:rsidP="00B91782">
      <w:pPr>
        <w:spacing w:after="240" w:line="240" w:lineRule="exact"/>
        <w:jc w:val="both"/>
        <w:rPr>
          <w:rFonts w:ascii="Lato" w:hAnsi="Lato" w:cs="Arial"/>
          <w:bCs/>
          <w:spacing w:val="4"/>
          <w:sz w:val="22"/>
          <w:szCs w:val="22"/>
        </w:rPr>
      </w:pPr>
      <w:r>
        <w:rPr>
          <w:rFonts w:ascii="Lato" w:hAnsi="Lato" w:cs="Arial"/>
          <w:bCs/>
          <w:iCs/>
          <w:spacing w:val="4"/>
          <w:sz w:val="22"/>
          <w:szCs w:val="22"/>
          <w:lang w:bidi="pl-PL"/>
        </w:rPr>
        <w:t xml:space="preserve">Podobnie, za chybione uznać należy </w:t>
      </w:r>
      <w:r w:rsidR="00B91782">
        <w:rPr>
          <w:rFonts w:ascii="Lato" w:hAnsi="Lato" w:cs="Arial"/>
          <w:bCs/>
          <w:iCs/>
          <w:spacing w:val="4"/>
          <w:sz w:val="22"/>
          <w:szCs w:val="22"/>
          <w:lang w:bidi="pl-PL"/>
        </w:rPr>
        <w:t>zarzut</w:t>
      </w:r>
      <w:r>
        <w:rPr>
          <w:rFonts w:ascii="Lato" w:hAnsi="Lato" w:cs="Arial"/>
          <w:bCs/>
          <w:iCs/>
          <w:spacing w:val="4"/>
          <w:sz w:val="22"/>
          <w:szCs w:val="22"/>
          <w:lang w:bidi="pl-PL"/>
        </w:rPr>
        <w:t>y</w:t>
      </w:r>
      <w:r w:rsidR="00B91782">
        <w:rPr>
          <w:rFonts w:ascii="Lato" w:hAnsi="Lato" w:cs="Arial"/>
          <w:bCs/>
          <w:iCs/>
          <w:spacing w:val="4"/>
          <w:sz w:val="22"/>
          <w:szCs w:val="22"/>
          <w:lang w:bidi="pl-PL"/>
        </w:rPr>
        <w:t xml:space="preserve"> </w:t>
      </w:r>
      <w:r w:rsidR="00B91782" w:rsidRPr="007B6B07">
        <w:rPr>
          <w:rFonts w:ascii="Lato" w:hAnsi="Lato" w:cs="Arial"/>
          <w:bCs/>
          <w:i/>
          <w:spacing w:val="4"/>
          <w:sz w:val="22"/>
          <w:szCs w:val="22"/>
          <w:lang w:bidi="pl-PL"/>
        </w:rPr>
        <w:t>K</w:t>
      </w:r>
      <w:r w:rsidR="00D11809">
        <w:rPr>
          <w:rFonts w:ascii="Lato" w:hAnsi="Lato" w:cs="Arial"/>
          <w:bCs/>
          <w:i/>
          <w:spacing w:val="4"/>
          <w:sz w:val="22"/>
          <w:szCs w:val="22"/>
          <w:lang w:bidi="pl-PL"/>
        </w:rPr>
        <w:t>.</w:t>
      </w:r>
      <w:r w:rsidR="00F512B9">
        <w:rPr>
          <w:rFonts w:ascii="Lato" w:hAnsi="Lato" w:cs="Arial"/>
          <w:bCs/>
          <w:i/>
          <w:spacing w:val="4"/>
          <w:sz w:val="22"/>
          <w:szCs w:val="22"/>
          <w:lang w:bidi="pl-PL"/>
        </w:rPr>
        <w:t xml:space="preserve"> </w:t>
      </w:r>
      <w:r w:rsidR="00F512B9" w:rsidRPr="007B6B07">
        <w:rPr>
          <w:rFonts w:ascii="Lato" w:hAnsi="Lato" w:cs="Arial"/>
          <w:bCs/>
          <w:iCs/>
          <w:spacing w:val="4"/>
          <w:sz w:val="22"/>
          <w:szCs w:val="22"/>
          <w:lang w:bidi="pl-PL"/>
        </w:rPr>
        <w:t>dotycząc</w:t>
      </w:r>
      <w:r>
        <w:rPr>
          <w:rFonts w:ascii="Lato" w:hAnsi="Lato" w:cs="Arial"/>
          <w:bCs/>
          <w:iCs/>
          <w:spacing w:val="4"/>
          <w:sz w:val="22"/>
          <w:szCs w:val="22"/>
          <w:lang w:bidi="pl-PL"/>
        </w:rPr>
        <w:t>e</w:t>
      </w:r>
      <w:r w:rsidR="00F512B9" w:rsidRPr="007B6B07">
        <w:rPr>
          <w:rFonts w:ascii="Lato" w:hAnsi="Lato" w:cs="Arial"/>
          <w:bCs/>
          <w:iCs/>
          <w:spacing w:val="4"/>
          <w:sz w:val="22"/>
          <w:szCs w:val="22"/>
          <w:lang w:bidi="pl-PL"/>
        </w:rPr>
        <w:t xml:space="preserve"> </w:t>
      </w:r>
      <w:r>
        <w:rPr>
          <w:rFonts w:ascii="Lato" w:hAnsi="Lato" w:cs="Arial"/>
          <w:bCs/>
          <w:iCs/>
          <w:spacing w:val="4"/>
          <w:sz w:val="22"/>
          <w:szCs w:val="22"/>
          <w:lang w:bidi="pl-PL"/>
        </w:rPr>
        <w:t xml:space="preserve">adresu </w:t>
      </w:r>
      <w:r w:rsidR="00F512B9" w:rsidRPr="007B6B07">
        <w:rPr>
          <w:rFonts w:ascii="Lato" w:hAnsi="Lato" w:cs="Arial"/>
          <w:bCs/>
          <w:iCs/>
          <w:spacing w:val="4"/>
          <w:sz w:val="22"/>
          <w:szCs w:val="22"/>
          <w:lang w:bidi="pl-PL"/>
        </w:rPr>
        <w:t>doręcz</w:t>
      </w:r>
      <w:r>
        <w:rPr>
          <w:rFonts w:ascii="Lato" w:hAnsi="Lato" w:cs="Arial"/>
          <w:bCs/>
          <w:iCs/>
          <w:spacing w:val="4"/>
          <w:sz w:val="22"/>
          <w:szCs w:val="22"/>
          <w:lang w:bidi="pl-PL"/>
        </w:rPr>
        <w:t>e</w:t>
      </w:r>
      <w:r w:rsidR="00F512B9">
        <w:rPr>
          <w:rFonts w:ascii="Lato" w:hAnsi="Lato" w:cs="Arial"/>
          <w:bCs/>
          <w:iCs/>
          <w:spacing w:val="4"/>
          <w:sz w:val="22"/>
          <w:szCs w:val="22"/>
          <w:lang w:bidi="pl-PL"/>
        </w:rPr>
        <w:t xml:space="preserve">nia </w:t>
      </w:r>
      <w:r w:rsidR="00F512B9" w:rsidRPr="00F512B9">
        <w:rPr>
          <w:rFonts w:ascii="Lato" w:hAnsi="Lato" w:cs="Arial"/>
          <w:bCs/>
          <w:iCs/>
          <w:spacing w:val="4"/>
          <w:sz w:val="22"/>
          <w:szCs w:val="22"/>
          <w:lang w:bidi="pl-PL"/>
        </w:rPr>
        <w:t>zawiadomieni</w:t>
      </w:r>
      <w:r w:rsidR="00F512B9">
        <w:rPr>
          <w:rFonts w:ascii="Lato" w:hAnsi="Lato" w:cs="Arial"/>
          <w:bCs/>
          <w:iCs/>
          <w:spacing w:val="4"/>
          <w:sz w:val="22"/>
          <w:szCs w:val="22"/>
          <w:lang w:bidi="pl-PL"/>
        </w:rPr>
        <w:t>a</w:t>
      </w:r>
      <w:r w:rsidR="00F512B9" w:rsidRPr="00F512B9">
        <w:rPr>
          <w:rFonts w:ascii="Lato" w:hAnsi="Lato" w:cs="Arial"/>
          <w:bCs/>
          <w:iCs/>
          <w:spacing w:val="4"/>
          <w:sz w:val="22"/>
          <w:szCs w:val="22"/>
          <w:lang w:bidi="pl-PL"/>
        </w:rPr>
        <w:t xml:space="preserve"> o wszczęciu postępowania </w:t>
      </w:r>
      <w:r w:rsidR="00F512B9">
        <w:rPr>
          <w:rFonts w:ascii="Lato" w:hAnsi="Lato" w:cs="Arial"/>
          <w:bCs/>
          <w:iCs/>
          <w:spacing w:val="4"/>
          <w:sz w:val="22"/>
          <w:szCs w:val="22"/>
          <w:lang w:bidi="pl-PL"/>
        </w:rPr>
        <w:t>w sprawie ustalenia lokalizacji przedmiotowej inwestycji gazowej</w:t>
      </w:r>
      <w:r>
        <w:rPr>
          <w:rFonts w:ascii="Lato" w:hAnsi="Lato" w:cs="Arial"/>
          <w:bCs/>
          <w:iCs/>
          <w:spacing w:val="4"/>
          <w:sz w:val="22"/>
          <w:szCs w:val="22"/>
          <w:lang w:bidi="pl-PL"/>
        </w:rPr>
        <w:t>. S</w:t>
      </w:r>
      <w:r w:rsidR="00F512B9">
        <w:rPr>
          <w:rFonts w:ascii="Lato" w:hAnsi="Lato" w:cs="Arial"/>
          <w:bCs/>
          <w:iCs/>
          <w:spacing w:val="4"/>
          <w:sz w:val="22"/>
          <w:szCs w:val="22"/>
          <w:lang w:bidi="pl-PL"/>
        </w:rPr>
        <w:t xml:space="preserve">twierdzić </w:t>
      </w:r>
      <w:r>
        <w:rPr>
          <w:rFonts w:ascii="Lato" w:hAnsi="Lato" w:cs="Arial"/>
          <w:bCs/>
          <w:iCs/>
          <w:spacing w:val="4"/>
          <w:sz w:val="22"/>
          <w:szCs w:val="22"/>
          <w:lang w:bidi="pl-PL"/>
        </w:rPr>
        <w:t xml:space="preserve">bowiem </w:t>
      </w:r>
      <w:r w:rsidR="00F512B9">
        <w:rPr>
          <w:rFonts w:ascii="Lato" w:hAnsi="Lato" w:cs="Arial"/>
          <w:bCs/>
          <w:iCs/>
          <w:spacing w:val="4"/>
          <w:sz w:val="22"/>
          <w:szCs w:val="22"/>
          <w:lang w:bidi="pl-PL"/>
        </w:rPr>
        <w:t xml:space="preserve">należy, że </w:t>
      </w:r>
      <w:r w:rsidR="00B91782">
        <w:rPr>
          <w:rFonts w:ascii="Lato" w:hAnsi="Lato" w:cs="Arial"/>
          <w:bCs/>
          <w:iCs/>
          <w:spacing w:val="4"/>
          <w:sz w:val="22"/>
          <w:szCs w:val="22"/>
          <w:lang w:bidi="pl-PL"/>
        </w:rPr>
        <w:t xml:space="preserve">jak </w:t>
      </w:r>
      <w:r w:rsidR="00B91782" w:rsidRPr="00DB65F3">
        <w:rPr>
          <w:rFonts w:ascii="Lato" w:hAnsi="Lato" w:cs="Arial"/>
          <w:bCs/>
          <w:color w:val="000000"/>
          <w:spacing w:val="4"/>
          <w:sz w:val="22"/>
          <w:szCs w:val="22"/>
          <w:lang w:bidi="pl-PL"/>
        </w:rPr>
        <w:t>wynika z akt sprawy</w:t>
      </w:r>
      <w:r w:rsidR="00F512B9">
        <w:rPr>
          <w:rFonts w:ascii="Lato" w:hAnsi="Lato" w:cs="Arial"/>
          <w:bCs/>
          <w:color w:val="000000"/>
          <w:spacing w:val="4"/>
          <w:sz w:val="22"/>
          <w:szCs w:val="22"/>
          <w:lang w:bidi="pl-PL"/>
        </w:rPr>
        <w:t>,</w:t>
      </w:r>
      <w:r w:rsidR="00B91782" w:rsidRPr="00DB65F3">
        <w:rPr>
          <w:rFonts w:ascii="Lato" w:hAnsi="Lato" w:cs="Arial"/>
          <w:bCs/>
          <w:color w:val="000000"/>
          <w:spacing w:val="4"/>
          <w:sz w:val="22"/>
          <w:szCs w:val="22"/>
          <w:lang w:bidi="pl-PL"/>
        </w:rPr>
        <w:t xml:space="preserve"> w tym zwrotnych potwierdzeń odbioru</w:t>
      </w:r>
      <w:r w:rsidR="00F512B9">
        <w:rPr>
          <w:rFonts w:ascii="Lato" w:hAnsi="Lato" w:cs="Arial"/>
          <w:bCs/>
          <w:color w:val="000000"/>
          <w:spacing w:val="4"/>
          <w:sz w:val="22"/>
          <w:szCs w:val="22"/>
          <w:lang w:bidi="pl-PL"/>
        </w:rPr>
        <w:t>,</w:t>
      </w:r>
      <w:r w:rsidR="00B91782" w:rsidRPr="00DB65F3">
        <w:rPr>
          <w:rFonts w:ascii="Lato" w:hAnsi="Lato" w:cs="Arial"/>
          <w:bCs/>
          <w:color w:val="000000"/>
          <w:spacing w:val="4"/>
          <w:sz w:val="22"/>
          <w:szCs w:val="22"/>
          <w:lang w:bidi="pl-PL"/>
        </w:rPr>
        <w:t xml:space="preserve"> </w:t>
      </w:r>
      <w:r w:rsidR="00B91782" w:rsidRPr="00DB65F3">
        <w:rPr>
          <w:rFonts w:ascii="Lato" w:hAnsi="Lato" w:cs="Arial"/>
          <w:bCs/>
          <w:spacing w:val="4"/>
          <w:sz w:val="22"/>
          <w:szCs w:val="22"/>
        </w:rPr>
        <w:t xml:space="preserve">zawiadomienie o wszczęciu postępowania zostało przesłane na adres widniejący w katastrze nieruchomości </w:t>
      </w:r>
      <w:r w:rsidR="00AF2285">
        <w:rPr>
          <w:rFonts w:ascii="Lato" w:hAnsi="Lato" w:cs="Arial"/>
          <w:bCs/>
          <w:spacing w:val="4"/>
          <w:sz w:val="22"/>
          <w:szCs w:val="22"/>
        </w:rPr>
        <w:br/>
      </w:r>
      <w:r w:rsidR="00B91782" w:rsidRPr="00DB65F3">
        <w:rPr>
          <w:rFonts w:ascii="Lato" w:hAnsi="Lato" w:cs="Arial"/>
          <w:bCs/>
          <w:spacing w:val="4"/>
          <w:sz w:val="22"/>
          <w:szCs w:val="22"/>
        </w:rPr>
        <w:t xml:space="preserve">tj. </w:t>
      </w:r>
      <w:r w:rsidR="00D11809">
        <w:rPr>
          <w:rFonts w:ascii="Lato" w:hAnsi="Lato" w:cs="Arial"/>
          <w:bCs/>
          <w:spacing w:val="4"/>
          <w:sz w:val="22"/>
          <w:szCs w:val="22"/>
        </w:rPr>
        <w:t>…</w:t>
      </w:r>
      <w:r w:rsidR="00F512B9">
        <w:rPr>
          <w:rFonts w:ascii="Lato" w:hAnsi="Lato" w:cs="Arial"/>
          <w:bCs/>
          <w:spacing w:val="4"/>
          <w:sz w:val="22"/>
          <w:szCs w:val="22"/>
        </w:rPr>
        <w:t>, co jest zgodne z dyspozycj</w:t>
      </w:r>
      <w:r>
        <w:rPr>
          <w:rFonts w:ascii="Lato" w:hAnsi="Lato" w:cs="Arial"/>
          <w:bCs/>
          <w:spacing w:val="4"/>
          <w:sz w:val="22"/>
          <w:szCs w:val="22"/>
        </w:rPr>
        <w:t>ą</w:t>
      </w:r>
      <w:r w:rsidR="00F512B9">
        <w:rPr>
          <w:rFonts w:ascii="Lato" w:hAnsi="Lato" w:cs="Arial"/>
          <w:bCs/>
          <w:spacing w:val="4"/>
          <w:sz w:val="22"/>
          <w:szCs w:val="22"/>
        </w:rPr>
        <w:t xml:space="preserve"> art. 8 ust. 1 pkt 2 </w:t>
      </w:r>
      <w:r w:rsidR="00F512B9" w:rsidRPr="007B6B07">
        <w:rPr>
          <w:rFonts w:ascii="Lato" w:hAnsi="Lato" w:cs="Arial"/>
          <w:bCs/>
          <w:i/>
          <w:iCs/>
          <w:spacing w:val="4"/>
          <w:sz w:val="22"/>
          <w:szCs w:val="22"/>
        </w:rPr>
        <w:t>specustawy gazowej</w:t>
      </w:r>
      <w:r w:rsidR="00F512B9">
        <w:rPr>
          <w:rFonts w:ascii="Lato" w:hAnsi="Lato" w:cs="Arial"/>
          <w:bCs/>
          <w:spacing w:val="4"/>
          <w:sz w:val="22"/>
          <w:szCs w:val="22"/>
        </w:rPr>
        <w:t>, o czym była już mowa powyżej.</w:t>
      </w:r>
      <w:r w:rsidR="00B91782" w:rsidRPr="00DB65F3">
        <w:rPr>
          <w:rFonts w:ascii="Lato" w:hAnsi="Lato" w:cs="Arial"/>
          <w:bCs/>
          <w:spacing w:val="4"/>
          <w:sz w:val="22"/>
          <w:szCs w:val="22"/>
        </w:rPr>
        <w:t xml:space="preserve">  </w:t>
      </w:r>
    </w:p>
    <w:p w14:paraId="4E8D8EA7" w14:textId="185C7753" w:rsidR="00B91782" w:rsidRPr="00B91782" w:rsidRDefault="00B91782" w:rsidP="007B6B07">
      <w:pPr>
        <w:spacing w:before="120" w:after="240" w:line="240" w:lineRule="exact"/>
        <w:jc w:val="both"/>
        <w:outlineLvl w:val="0"/>
        <w:rPr>
          <w:rFonts w:ascii="Lato" w:hAnsi="Lato" w:cs="Arial"/>
          <w:bCs/>
          <w:spacing w:val="4"/>
          <w:sz w:val="22"/>
          <w:szCs w:val="22"/>
        </w:rPr>
      </w:pPr>
      <w:r w:rsidRPr="00DB65F3">
        <w:rPr>
          <w:rFonts w:ascii="Lato" w:hAnsi="Lato" w:cs="Arial"/>
          <w:bCs/>
          <w:spacing w:val="4"/>
          <w:sz w:val="22"/>
          <w:szCs w:val="22"/>
        </w:rPr>
        <w:t>W związku z powyższym, twierdzenia skarżą</w:t>
      </w:r>
      <w:r>
        <w:rPr>
          <w:rFonts w:ascii="Lato" w:hAnsi="Lato" w:cs="Arial"/>
          <w:bCs/>
          <w:spacing w:val="4"/>
          <w:sz w:val="22"/>
          <w:szCs w:val="22"/>
        </w:rPr>
        <w:t>cej strony</w:t>
      </w:r>
      <w:r w:rsidRPr="00DB65F3">
        <w:rPr>
          <w:rFonts w:ascii="Lato" w:hAnsi="Lato" w:cs="Arial"/>
          <w:bCs/>
          <w:spacing w:val="4"/>
          <w:sz w:val="22"/>
          <w:szCs w:val="22"/>
        </w:rPr>
        <w:t xml:space="preserve">, </w:t>
      </w:r>
      <w:r w:rsidR="00F512B9">
        <w:rPr>
          <w:rFonts w:ascii="Lato" w:hAnsi="Lato" w:cs="Arial"/>
          <w:bCs/>
          <w:spacing w:val="4"/>
          <w:sz w:val="22"/>
          <w:szCs w:val="22"/>
        </w:rPr>
        <w:t xml:space="preserve">dotyczące konieczności </w:t>
      </w:r>
      <w:r w:rsidRPr="00DB65F3">
        <w:rPr>
          <w:rFonts w:ascii="Lato" w:hAnsi="Lato" w:cs="Arial"/>
          <w:bCs/>
          <w:spacing w:val="4"/>
          <w:sz w:val="22"/>
          <w:szCs w:val="22"/>
        </w:rPr>
        <w:t xml:space="preserve">kierowania korespondencji na adres </w:t>
      </w:r>
      <w:r w:rsidR="00D11809">
        <w:rPr>
          <w:rFonts w:ascii="Lato" w:hAnsi="Lato" w:cs="Arial"/>
          <w:bCs/>
          <w:spacing w:val="4"/>
          <w:sz w:val="22"/>
          <w:szCs w:val="22"/>
        </w:rPr>
        <w:t>K.</w:t>
      </w:r>
      <w:r w:rsidRPr="00DB65F3">
        <w:rPr>
          <w:rFonts w:ascii="Lato" w:hAnsi="Lato" w:cs="Arial"/>
          <w:bCs/>
          <w:spacing w:val="4"/>
          <w:sz w:val="22"/>
          <w:szCs w:val="22"/>
        </w:rPr>
        <w:t xml:space="preserve"> tj. </w:t>
      </w:r>
      <w:r w:rsidR="00D11809">
        <w:rPr>
          <w:rFonts w:ascii="Lato" w:hAnsi="Lato" w:cs="Arial"/>
          <w:bCs/>
          <w:spacing w:val="4"/>
          <w:sz w:val="22"/>
          <w:szCs w:val="22"/>
        </w:rPr>
        <w:t>…</w:t>
      </w:r>
      <w:r w:rsidRPr="00DB65F3">
        <w:rPr>
          <w:rFonts w:ascii="Lato" w:hAnsi="Lato" w:cs="Arial"/>
          <w:bCs/>
          <w:spacing w:val="4"/>
          <w:sz w:val="22"/>
          <w:szCs w:val="22"/>
        </w:rPr>
        <w:t xml:space="preserve">, z uwagi na szczególny tryb zawiadomienia określony w </w:t>
      </w:r>
      <w:r w:rsidRPr="00DB65F3">
        <w:rPr>
          <w:rFonts w:ascii="Lato" w:hAnsi="Lato" w:cs="Arial"/>
          <w:bCs/>
          <w:i/>
          <w:iCs/>
          <w:spacing w:val="4"/>
          <w:sz w:val="22"/>
          <w:szCs w:val="22"/>
        </w:rPr>
        <w:t>specustawie gazowej</w:t>
      </w:r>
      <w:r w:rsidRPr="00DB65F3">
        <w:rPr>
          <w:rFonts w:ascii="Lato" w:hAnsi="Lato" w:cs="Arial"/>
          <w:bCs/>
          <w:spacing w:val="4"/>
          <w:sz w:val="22"/>
          <w:szCs w:val="22"/>
        </w:rPr>
        <w:t xml:space="preserve">, uznać należy za bezzasadne.  </w:t>
      </w:r>
    </w:p>
    <w:p w14:paraId="63C3AAB4" w14:textId="33A4D3CC" w:rsidR="00794A83" w:rsidRDefault="00794A83" w:rsidP="007E4347">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 xml:space="preserve">Za niezrozumiały uznać należy zarzut </w:t>
      </w:r>
      <w:r w:rsidRPr="00794A83">
        <w:rPr>
          <w:rFonts w:ascii="Lato" w:hAnsi="Lato" w:cs="Arial"/>
          <w:bCs/>
          <w:spacing w:val="4"/>
          <w:sz w:val="22"/>
          <w:szCs w:val="22"/>
          <w:lang w:bidi="pl-PL"/>
        </w:rPr>
        <w:t>Pana T</w:t>
      </w:r>
      <w:r w:rsidR="00D11809">
        <w:rPr>
          <w:rFonts w:ascii="Lato" w:hAnsi="Lato" w:cs="Arial"/>
          <w:bCs/>
          <w:spacing w:val="4"/>
          <w:sz w:val="22"/>
          <w:szCs w:val="22"/>
          <w:lang w:bidi="pl-PL"/>
        </w:rPr>
        <w:t>.</w:t>
      </w:r>
      <w:r w:rsidRPr="00794A83">
        <w:rPr>
          <w:rFonts w:ascii="Lato" w:hAnsi="Lato" w:cs="Arial"/>
          <w:bCs/>
          <w:spacing w:val="4"/>
          <w:sz w:val="22"/>
          <w:szCs w:val="22"/>
          <w:lang w:bidi="pl-PL"/>
        </w:rPr>
        <w:t xml:space="preserve"> M</w:t>
      </w:r>
      <w:r w:rsidR="00D11809">
        <w:rPr>
          <w:rFonts w:ascii="Lato" w:hAnsi="Lato" w:cs="Arial"/>
          <w:bCs/>
          <w:spacing w:val="4"/>
          <w:sz w:val="22"/>
          <w:szCs w:val="22"/>
          <w:lang w:bidi="pl-PL"/>
        </w:rPr>
        <w:t>.</w:t>
      </w:r>
      <w:r w:rsidRPr="00794A83">
        <w:rPr>
          <w:rFonts w:ascii="Lato" w:hAnsi="Lato" w:cs="Arial"/>
          <w:bCs/>
          <w:spacing w:val="4"/>
          <w:sz w:val="22"/>
          <w:szCs w:val="22"/>
          <w:lang w:bidi="pl-PL"/>
        </w:rPr>
        <w:t>, reprezentowanego przez adw. P</w:t>
      </w:r>
      <w:r w:rsidR="00D11809">
        <w:rPr>
          <w:rFonts w:ascii="Lato" w:hAnsi="Lato" w:cs="Arial"/>
          <w:bCs/>
          <w:spacing w:val="4"/>
          <w:sz w:val="22"/>
          <w:szCs w:val="22"/>
          <w:lang w:bidi="pl-PL"/>
        </w:rPr>
        <w:t>.</w:t>
      </w:r>
      <w:r w:rsidRPr="00794A83">
        <w:rPr>
          <w:rFonts w:ascii="Lato" w:hAnsi="Lato" w:cs="Arial"/>
          <w:bCs/>
          <w:spacing w:val="4"/>
          <w:sz w:val="22"/>
          <w:szCs w:val="22"/>
          <w:lang w:bidi="pl-PL"/>
        </w:rPr>
        <w:t xml:space="preserve"> B</w:t>
      </w:r>
      <w:r w:rsidR="00D11809">
        <w:rPr>
          <w:rFonts w:ascii="Lato" w:hAnsi="Lato" w:cs="Arial"/>
          <w:bCs/>
          <w:spacing w:val="4"/>
          <w:sz w:val="22"/>
          <w:szCs w:val="22"/>
          <w:lang w:bidi="pl-PL"/>
        </w:rPr>
        <w:t>.</w:t>
      </w:r>
      <w:r w:rsidRPr="00794A83">
        <w:rPr>
          <w:rFonts w:ascii="Lato" w:hAnsi="Lato" w:cs="Arial"/>
          <w:bCs/>
          <w:spacing w:val="4"/>
          <w:sz w:val="22"/>
          <w:szCs w:val="22"/>
          <w:lang w:bidi="pl-PL"/>
        </w:rPr>
        <w:t xml:space="preserve"> – C</w:t>
      </w:r>
      <w:r w:rsidR="00D11809">
        <w:rPr>
          <w:rFonts w:ascii="Lato" w:hAnsi="Lato" w:cs="Arial"/>
          <w:bCs/>
          <w:spacing w:val="4"/>
          <w:sz w:val="22"/>
          <w:szCs w:val="22"/>
          <w:lang w:bidi="pl-PL"/>
        </w:rPr>
        <w:t>.</w:t>
      </w:r>
      <w:r w:rsidRPr="00794A83">
        <w:rPr>
          <w:rFonts w:ascii="Lato" w:hAnsi="Lato" w:cs="Arial"/>
          <w:bCs/>
          <w:spacing w:val="4"/>
          <w:sz w:val="22"/>
          <w:szCs w:val="22"/>
          <w:lang w:bidi="pl-PL"/>
        </w:rPr>
        <w:t xml:space="preserve">, </w:t>
      </w:r>
      <w:r>
        <w:rPr>
          <w:rFonts w:ascii="Lato" w:hAnsi="Lato" w:cs="Arial"/>
          <w:bCs/>
          <w:spacing w:val="4"/>
          <w:sz w:val="22"/>
          <w:szCs w:val="22"/>
          <w:lang w:bidi="pl-PL"/>
        </w:rPr>
        <w:t xml:space="preserve">dotyczący </w:t>
      </w:r>
      <w:r w:rsidR="007E4347" w:rsidRPr="00206895">
        <w:rPr>
          <w:rFonts w:ascii="Lato" w:hAnsi="Lato" w:cs="Arial"/>
          <w:bCs/>
          <w:spacing w:val="4"/>
          <w:sz w:val="22"/>
          <w:szCs w:val="22"/>
        </w:rPr>
        <w:t>naruszenia art. 10 § 1</w:t>
      </w:r>
      <w:r w:rsidR="00251E63">
        <w:rPr>
          <w:rFonts w:ascii="Lato" w:hAnsi="Lato" w:cs="Arial"/>
          <w:bCs/>
          <w:spacing w:val="4"/>
          <w:sz w:val="22"/>
          <w:szCs w:val="22"/>
        </w:rPr>
        <w:t xml:space="preserve"> w zw. z art. 79</w:t>
      </w:r>
      <w:r w:rsidR="007E4347" w:rsidRPr="00206895">
        <w:rPr>
          <w:rFonts w:ascii="Lato" w:hAnsi="Lato" w:cs="Arial"/>
          <w:bCs/>
          <w:spacing w:val="4"/>
          <w:sz w:val="22"/>
          <w:szCs w:val="22"/>
        </w:rPr>
        <w:t xml:space="preserve"> </w:t>
      </w:r>
      <w:r w:rsidR="007E4347" w:rsidRPr="00206895">
        <w:rPr>
          <w:rFonts w:ascii="Lato" w:hAnsi="Lato" w:cs="Arial"/>
          <w:bCs/>
          <w:i/>
          <w:iCs/>
          <w:spacing w:val="4"/>
          <w:sz w:val="22"/>
          <w:szCs w:val="22"/>
        </w:rPr>
        <w:t>kpa</w:t>
      </w:r>
      <w:r>
        <w:rPr>
          <w:rFonts w:ascii="Lato" w:hAnsi="Lato" w:cs="Arial"/>
          <w:bCs/>
          <w:spacing w:val="4"/>
          <w:sz w:val="22"/>
          <w:szCs w:val="22"/>
        </w:rPr>
        <w:t>.</w:t>
      </w:r>
      <w:r w:rsidR="007E4347" w:rsidRPr="00206895">
        <w:rPr>
          <w:rFonts w:ascii="Lato" w:hAnsi="Lato" w:cs="Arial"/>
          <w:bCs/>
          <w:spacing w:val="4"/>
          <w:sz w:val="22"/>
          <w:szCs w:val="22"/>
        </w:rPr>
        <w:t xml:space="preserve"> </w:t>
      </w:r>
    </w:p>
    <w:p w14:paraId="7BA5BD0C" w14:textId="7EFDB31B" w:rsidR="00794A83" w:rsidRDefault="00794A83" w:rsidP="007E4347">
      <w:pPr>
        <w:spacing w:before="120" w:after="240" w:line="240" w:lineRule="exact"/>
        <w:jc w:val="both"/>
        <w:outlineLvl w:val="0"/>
        <w:rPr>
          <w:rFonts w:ascii="Lato" w:hAnsi="Lato" w:cs="Arial"/>
          <w:bCs/>
          <w:spacing w:val="4"/>
          <w:sz w:val="22"/>
          <w:szCs w:val="22"/>
        </w:rPr>
      </w:pPr>
      <w:r w:rsidRPr="00794A83">
        <w:rPr>
          <w:rFonts w:ascii="Lato" w:hAnsi="Lato" w:cs="Arial"/>
          <w:bCs/>
          <w:iCs/>
          <w:spacing w:val="4"/>
          <w:sz w:val="22"/>
          <w:szCs w:val="22"/>
        </w:rPr>
        <w:lastRenderedPageBreak/>
        <w:t xml:space="preserve">Treść przepisu art. 79 § 1 </w:t>
      </w:r>
      <w:r w:rsidRPr="00794A83">
        <w:rPr>
          <w:rFonts w:ascii="Lato" w:hAnsi="Lato" w:cs="Arial"/>
          <w:bCs/>
          <w:i/>
          <w:iCs/>
          <w:spacing w:val="4"/>
          <w:sz w:val="22"/>
          <w:szCs w:val="22"/>
        </w:rPr>
        <w:t>kpa</w:t>
      </w:r>
      <w:r w:rsidRPr="00794A83">
        <w:rPr>
          <w:rFonts w:ascii="Lato" w:hAnsi="Lato" w:cs="Arial"/>
          <w:bCs/>
          <w:iCs/>
          <w:spacing w:val="4"/>
          <w:sz w:val="22"/>
          <w:szCs w:val="22"/>
        </w:rPr>
        <w:t xml:space="preserve">, stanowi, że strona powinna być zawiadomiona o miejscu i terminie przeprowadzenia dowodu ze świadków, biegłych lub oględzin przynajmniej na siedem dni przed terminem. Strona ma prawo brać udział w przeprowadzeniu dowodu, może zadawać pytania świadkom, biegłym i stronom oraz składać wyjaśnienia (§ 2). W przedmiotowej sprawie </w:t>
      </w:r>
      <w:r>
        <w:rPr>
          <w:rFonts w:ascii="Lato" w:hAnsi="Lato" w:cs="Arial"/>
          <w:bCs/>
          <w:iCs/>
          <w:spacing w:val="4"/>
          <w:sz w:val="22"/>
          <w:szCs w:val="22"/>
        </w:rPr>
        <w:t>Wojewoda Małopolski</w:t>
      </w:r>
      <w:r w:rsidRPr="00794A83">
        <w:rPr>
          <w:rFonts w:ascii="Lato" w:hAnsi="Lato" w:cs="Arial"/>
          <w:bCs/>
          <w:iCs/>
          <w:spacing w:val="4"/>
          <w:sz w:val="22"/>
          <w:szCs w:val="22"/>
        </w:rPr>
        <w:t xml:space="preserve"> nie przeprowadzał dowodu </w:t>
      </w:r>
      <w:r w:rsidRPr="00794A83">
        <w:rPr>
          <w:rFonts w:ascii="Lato" w:hAnsi="Lato" w:cs="Arial"/>
          <w:bCs/>
          <w:iCs/>
          <w:spacing w:val="4"/>
          <w:sz w:val="22"/>
          <w:szCs w:val="22"/>
        </w:rPr>
        <w:br/>
        <w:t xml:space="preserve">z oględzin nieruchomości, dowodu ze świadków, </w:t>
      </w:r>
      <w:r>
        <w:rPr>
          <w:rFonts w:ascii="Lato" w:hAnsi="Lato" w:cs="Arial"/>
          <w:bCs/>
          <w:iCs/>
          <w:spacing w:val="4"/>
          <w:sz w:val="22"/>
          <w:szCs w:val="22"/>
        </w:rPr>
        <w:t xml:space="preserve">czy </w:t>
      </w:r>
      <w:r w:rsidRPr="00794A83">
        <w:rPr>
          <w:rFonts w:ascii="Lato" w:hAnsi="Lato" w:cs="Arial"/>
          <w:bCs/>
          <w:iCs/>
          <w:spacing w:val="4"/>
          <w:sz w:val="22"/>
          <w:szCs w:val="22"/>
        </w:rPr>
        <w:t>biegłych a jedynie gromadził materiał dowodowy w postaci dokumentów.</w:t>
      </w:r>
      <w:r>
        <w:rPr>
          <w:rFonts w:ascii="Lato" w:hAnsi="Lato" w:cs="Arial"/>
          <w:bCs/>
          <w:iCs/>
          <w:spacing w:val="4"/>
          <w:sz w:val="22"/>
          <w:szCs w:val="22"/>
        </w:rPr>
        <w:t xml:space="preserve"> W konsekwencji nie mógł naruszyć art. 79 § 1 </w:t>
      </w:r>
      <w:r w:rsidRPr="009C1319">
        <w:rPr>
          <w:rFonts w:ascii="Lato" w:hAnsi="Lato" w:cs="Arial"/>
          <w:bCs/>
          <w:i/>
          <w:spacing w:val="4"/>
          <w:sz w:val="22"/>
          <w:szCs w:val="22"/>
        </w:rPr>
        <w:t>kpa</w:t>
      </w:r>
      <w:r>
        <w:rPr>
          <w:rFonts w:ascii="Lato" w:hAnsi="Lato" w:cs="Arial"/>
          <w:bCs/>
          <w:iCs/>
          <w:spacing w:val="4"/>
          <w:sz w:val="22"/>
          <w:szCs w:val="22"/>
        </w:rPr>
        <w:t>, skoro nie podejmował czynności w nim wymienionych.</w:t>
      </w:r>
    </w:p>
    <w:p w14:paraId="79D95D65" w14:textId="1D2005EE" w:rsidR="007E4347" w:rsidRPr="00206895" w:rsidRDefault="00794A83" w:rsidP="007E4347">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 xml:space="preserve">Ponadto </w:t>
      </w:r>
      <w:r w:rsidR="007E4347" w:rsidRPr="00206895">
        <w:rPr>
          <w:rFonts w:ascii="Lato" w:hAnsi="Lato" w:cs="Arial"/>
          <w:bCs/>
          <w:spacing w:val="4"/>
          <w:sz w:val="22"/>
          <w:szCs w:val="22"/>
        </w:rPr>
        <w:t xml:space="preserve">podkreślić należy, że zgodnie z utrwalonym orzecznictwem sądowoadministracyjnym, zarzut naruszenia przepisu art. 10 § 1 </w:t>
      </w:r>
      <w:r w:rsidR="007E4347" w:rsidRPr="00206895">
        <w:rPr>
          <w:rFonts w:ascii="Lato" w:hAnsi="Lato" w:cs="Arial"/>
          <w:bCs/>
          <w:i/>
          <w:iCs/>
          <w:spacing w:val="4"/>
          <w:sz w:val="22"/>
          <w:szCs w:val="22"/>
        </w:rPr>
        <w:t>kpa</w:t>
      </w:r>
      <w:r w:rsidR="007E4347" w:rsidRPr="00206895">
        <w:rPr>
          <w:rFonts w:ascii="Lato" w:hAnsi="Lato" w:cs="Arial"/>
          <w:bCs/>
          <w:spacing w:val="4"/>
          <w:sz w:val="22"/>
          <w:szCs w:val="22"/>
        </w:rPr>
        <w:t xml:space="preserve"> 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w:t>
      </w:r>
      <w:r w:rsidR="004D2CA3">
        <w:rPr>
          <w:rFonts w:ascii="Lato" w:hAnsi="Lato" w:cs="Arial"/>
          <w:bCs/>
          <w:spacing w:val="4"/>
          <w:sz w:val="22"/>
          <w:szCs w:val="22"/>
        </w:rPr>
        <w:br/>
      </w:r>
      <w:r w:rsidR="007E4347" w:rsidRPr="00206895">
        <w:rPr>
          <w:rFonts w:ascii="Lato" w:hAnsi="Lato" w:cs="Arial"/>
          <w:bCs/>
          <w:spacing w:val="4"/>
          <w:sz w:val="22"/>
          <w:szCs w:val="22"/>
        </w:rPr>
        <w:t>sygn. akt II OSK 831/05, wyrok Wojewódzkiego Sądu Administracyjnego w Krakowie z dnia 28 stycznia 2009 r., sygn. akt III SA/Kr 1055/08).</w:t>
      </w:r>
    </w:p>
    <w:p w14:paraId="22E0D69E" w14:textId="7FEFD448" w:rsidR="007E4347" w:rsidRPr="00206895" w:rsidRDefault="00794A83" w:rsidP="007E4347">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Zatem w</w:t>
      </w:r>
      <w:r w:rsidR="007E4347" w:rsidRPr="00206895">
        <w:rPr>
          <w:rFonts w:ascii="Lato" w:hAnsi="Lato" w:cs="Arial"/>
          <w:bCs/>
          <w:spacing w:val="4"/>
          <w:sz w:val="22"/>
          <w:szCs w:val="22"/>
        </w:rPr>
        <w:t xml:space="preserve"> sytuacji przedstawienia organom administracji publicznej zarzutu dotyczącego naruszenia art. 10 </w:t>
      </w:r>
      <w:r w:rsidR="007E4347" w:rsidRPr="00206895">
        <w:rPr>
          <w:rFonts w:ascii="Lato" w:hAnsi="Lato" w:cs="Arial"/>
          <w:bCs/>
          <w:i/>
          <w:iCs/>
          <w:spacing w:val="4"/>
          <w:sz w:val="22"/>
          <w:szCs w:val="22"/>
        </w:rPr>
        <w:t>kpa</w:t>
      </w:r>
      <w:r w:rsidR="007E4347" w:rsidRPr="00206895">
        <w:rPr>
          <w:rFonts w:ascii="Lato" w:hAnsi="Lato" w:cs="Arial"/>
          <w:bCs/>
          <w:spacing w:val="4"/>
          <w:sz w:val="22"/>
          <w:szCs w:val="22"/>
        </w:rPr>
        <w:t xml:space="preserve">, koniecznym jest ustalenie, jakiej konkretnie czynności procesowej nie mogła strona dokonać, jakiego dowodu w sprawie nie mogła przedstawić i jaki wpływ na wynik sprawy mogło mieć tak stwierdzone uchybienie. Dopiero wykazanie, że naruszenie przez organ administracji publicznej zasady czynnego udziału strony w postępowaniu administracyjnym uniemożliwiło stronie </w:t>
      </w:r>
      <w:bookmarkStart w:id="15" w:name="_Hlk193410704"/>
      <w:r w:rsidR="007E4347" w:rsidRPr="00206895">
        <w:rPr>
          <w:rFonts w:ascii="Lato" w:hAnsi="Lato" w:cs="Arial"/>
          <w:bCs/>
          <w:spacing w:val="4"/>
          <w:sz w:val="22"/>
          <w:szCs w:val="22"/>
        </w:rPr>
        <w:t>podjęcie konkretnie wskazanej czynności procesowej</w:t>
      </w:r>
      <w:bookmarkEnd w:id="15"/>
      <w:r w:rsidR="007E4347" w:rsidRPr="00206895">
        <w:rPr>
          <w:rFonts w:ascii="Lato" w:hAnsi="Lato" w:cs="Arial"/>
          <w:bCs/>
          <w:spacing w:val="4"/>
          <w:sz w:val="22"/>
          <w:szCs w:val="22"/>
        </w:rPr>
        <w:t xml:space="preserve"> (najczęściej w sferze postępowania dowodowego), a także wykazanie, że uchybienie to miało istotny wpływ na wynik sprawy, daje podstawy do przyjęcia, że doszło do naruszenia art. 10 </w:t>
      </w:r>
      <w:r w:rsidR="007E4347" w:rsidRPr="009C1319">
        <w:rPr>
          <w:rFonts w:ascii="Lato" w:hAnsi="Lato" w:cs="Arial"/>
          <w:bCs/>
          <w:i/>
          <w:iCs/>
          <w:spacing w:val="4"/>
          <w:sz w:val="22"/>
          <w:szCs w:val="22"/>
        </w:rPr>
        <w:t>kpa</w:t>
      </w:r>
      <w:r w:rsidR="007E4347" w:rsidRPr="00206895">
        <w:rPr>
          <w:rFonts w:ascii="Lato" w:hAnsi="Lato" w:cs="Arial"/>
          <w:bCs/>
          <w:spacing w:val="4"/>
          <w:sz w:val="22"/>
          <w:szCs w:val="22"/>
        </w:rPr>
        <w:t xml:space="preserve"> (por. wyrok Naczelnego Sądu Administracyjnego z dnia 2 września 2009 r., sygn. akt </w:t>
      </w:r>
      <w:r w:rsidR="007E4347" w:rsidRPr="00206895">
        <w:rPr>
          <w:rFonts w:ascii="Lato" w:hAnsi="Lato" w:cs="Arial"/>
          <w:bCs/>
          <w:spacing w:val="4"/>
          <w:sz w:val="22"/>
          <w:szCs w:val="22"/>
        </w:rPr>
        <w:br/>
        <w:t>II OSK 1320/08, Lex nr 597196).</w:t>
      </w:r>
    </w:p>
    <w:p w14:paraId="5A26932A" w14:textId="4E4E9480" w:rsidR="00D83B21" w:rsidRDefault="00794A83" w:rsidP="00596F2A">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 xml:space="preserve">W złożonym </w:t>
      </w:r>
      <w:r w:rsidR="00596F2A" w:rsidRPr="00206895">
        <w:rPr>
          <w:rFonts w:ascii="Lato" w:hAnsi="Lato" w:cs="Arial"/>
          <w:bCs/>
          <w:spacing w:val="4"/>
          <w:sz w:val="22"/>
          <w:szCs w:val="22"/>
        </w:rPr>
        <w:t>odwołaniu Pan T</w:t>
      </w:r>
      <w:r w:rsidR="007F4683">
        <w:rPr>
          <w:rFonts w:ascii="Lato" w:hAnsi="Lato" w:cs="Arial"/>
          <w:bCs/>
          <w:spacing w:val="4"/>
          <w:sz w:val="22"/>
          <w:szCs w:val="22"/>
        </w:rPr>
        <w:t>.</w:t>
      </w:r>
      <w:r w:rsidR="00596F2A" w:rsidRPr="00206895">
        <w:rPr>
          <w:rFonts w:ascii="Lato" w:hAnsi="Lato" w:cs="Arial"/>
          <w:bCs/>
          <w:spacing w:val="4"/>
          <w:sz w:val="22"/>
          <w:szCs w:val="22"/>
        </w:rPr>
        <w:t xml:space="preserve"> M</w:t>
      </w:r>
      <w:r w:rsidR="007F4683">
        <w:rPr>
          <w:rFonts w:ascii="Lato" w:hAnsi="Lato" w:cs="Arial"/>
          <w:bCs/>
          <w:spacing w:val="4"/>
          <w:sz w:val="22"/>
          <w:szCs w:val="22"/>
        </w:rPr>
        <w:t>.</w:t>
      </w:r>
      <w:r w:rsidR="00596F2A" w:rsidRPr="00206895">
        <w:rPr>
          <w:rFonts w:ascii="Lato" w:hAnsi="Lato" w:cs="Arial"/>
          <w:bCs/>
          <w:spacing w:val="4"/>
          <w:sz w:val="22"/>
          <w:szCs w:val="22"/>
        </w:rPr>
        <w:t>, reprezentowany przez adw. P</w:t>
      </w:r>
      <w:r w:rsidR="007F4683">
        <w:rPr>
          <w:rFonts w:ascii="Lato" w:hAnsi="Lato" w:cs="Arial"/>
          <w:bCs/>
          <w:spacing w:val="4"/>
          <w:sz w:val="22"/>
          <w:szCs w:val="22"/>
        </w:rPr>
        <w:t>.</w:t>
      </w:r>
      <w:r w:rsidR="00596F2A" w:rsidRPr="00206895">
        <w:rPr>
          <w:rFonts w:ascii="Lato" w:hAnsi="Lato" w:cs="Arial"/>
          <w:bCs/>
          <w:spacing w:val="4"/>
          <w:sz w:val="22"/>
          <w:szCs w:val="22"/>
        </w:rPr>
        <w:t xml:space="preserve"> B</w:t>
      </w:r>
      <w:r w:rsidR="007F4683">
        <w:rPr>
          <w:rFonts w:ascii="Lato" w:hAnsi="Lato" w:cs="Arial"/>
          <w:bCs/>
          <w:spacing w:val="4"/>
          <w:sz w:val="22"/>
          <w:szCs w:val="22"/>
        </w:rPr>
        <w:t>.</w:t>
      </w:r>
      <w:r w:rsidR="00596F2A" w:rsidRPr="00206895">
        <w:rPr>
          <w:rFonts w:ascii="Lato" w:hAnsi="Lato" w:cs="Arial"/>
          <w:bCs/>
          <w:spacing w:val="4"/>
          <w:sz w:val="22"/>
          <w:szCs w:val="22"/>
        </w:rPr>
        <w:t xml:space="preserve"> </w:t>
      </w:r>
      <w:r w:rsidR="007F4683">
        <w:rPr>
          <w:rFonts w:ascii="Lato" w:hAnsi="Lato" w:cs="Arial"/>
          <w:bCs/>
          <w:spacing w:val="4"/>
          <w:sz w:val="22"/>
          <w:szCs w:val="22"/>
        </w:rPr>
        <w:t>–</w:t>
      </w:r>
      <w:r w:rsidR="00596F2A" w:rsidRPr="00206895">
        <w:rPr>
          <w:rFonts w:ascii="Lato" w:hAnsi="Lato" w:cs="Arial"/>
          <w:bCs/>
          <w:spacing w:val="4"/>
          <w:sz w:val="22"/>
          <w:szCs w:val="22"/>
        </w:rPr>
        <w:t xml:space="preserve"> C</w:t>
      </w:r>
      <w:r w:rsidR="007F4683">
        <w:rPr>
          <w:rFonts w:ascii="Lato" w:hAnsi="Lato" w:cs="Arial"/>
          <w:bCs/>
          <w:spacing w:val="4"/>
          <w:sz w:val="22"/>
          <w:szCs w:val="22"/>
        </w:rPr>
        <w:t>.</w:t>
      </w:r>
      <w:r w:rsidR="00596F2A" w:rsidRPr="00596F2A">
        <w:rPr>
          <w:rFonts w:ascii="Lato" w:hAnsi="Lato" w:cs="Arial"/>
          <w:bCs/>
          <w:i/>
          <w:iCs/>
          <w:spacing w:val="4"/>
          <w:sz w:val="22"/>
          <w:szCs w:val="22"/>
        </w:rPr>
        <w:t xml:space="preserve">, </w:t>
      </w:r>
      <w:r>
        <w:rPr>
          <w:rFonts w:ascii="Lato" w:hAnsi="Lato" w:cs="Arial"/>
          <w:bCs/>
          <w:spacing w:val="4"/>
          <w:sz w:val="22"/>
          <w:szCs w:val="22"/>
        </w:rPr>
        <w:t xml:space="preserve">nie wyjaśnił jakich to </w:t>
      </w:r>
      <w:r w:rsidRPr="00794A83">
        <w:rPr>
          <w:rFonts w:ascii="Lato" w:hAnsi="Lato" w:cs="Arial"/>
          <w:bCs/>
          <w:spacing w:val="4"/>
          <w:sz w:val="22"/>
          <w:szCs w:val="22"/>
        </w:rPr>
        <w:t>konkretnie czynności procesow</w:t>
      </w:r>
      <w:r w:rsidR="00D83B21">
        <w:rPr>
          <w:rFonts w:ascii="Lato" w:hAnsi="Lato" w:cs="Arial"/>
          <w:bCs/>
          <w:spacing w:val="4"/>
          <w:sz w:val="22"/>
          <w:szCs w:val="22"/>
        </w:rPr>
        <w:t>ych</w:t>
      </w:r>
      <w:r w:rsidRPr="00794A83">
        <w:rPr>
          <w:rFonts w:ascii="Lato" w:hAnsi="Lato" w:cs="Arial"/>
          <w:bCs/>
          <w:spacing w:val="4"/>
          <w:sz w:val="22"/>
          <w:szCs w:val="22"/>
        </w:rPr>
        <w:t xml:space="preserve"> </w:t>
      </w:r>
      <w:r>
        <w:rPr>
          <w:rFonts w:ascii="Lato" w:hAnsi="Lato" w:cs="Arial"/>
          <w:bCs/>
          <w:spacing w:val="4"/>
          <w:sz w:val="22"/>
          <w:szCs w:val="22"/>
        </w:rPr>
        <w:t xml:space="preserve">nie miał możliwości przeprowadzić. Skarżący </w:t>
      </w:r>
      <w:r w:rsidR="00596F2A" w:rsidRPr="00596F2A">
        <w:rPr>
          <w:rFonts w:ascii="Lato" w:hAnsi="Lato" w:cs="Arial"/>
          <w:bCs/>
          <w:spacing w:val="4"/>
          <w:sz w:val="22"/>
          <w:szCs w:val="22"/>
        </w:rPr>
        <w:t>wskazał</w:t>
      </w:r>
      <w:r w:rsidR="00647EA5">
        <w:rPr>
          <w:rFonts w:ascii="Lato" w:hAnsi="Lato" w:cs="Arial"/>
          <w:bCs/>
          <w:spacing w:val="4"/>
          <w:sz w:val="22"/>
          <w:szCs w:val="22"/>
        </w:rPr>
        <w:t xml:space="preserve"> jedynie na poparcie swojego stanowiska dotyczącego naruszenia </w:t>
      </w:r>
      <w:r w:rsidR="007F4683">
        <w:rPr>
          <w:rFonts w:ascii="Lato" w:hAnsi="Lato" w:cs="Arial"/>
          <w:bCs/>
          <w:spacing w:val="4"/>
          <w:sz w:val="22"/>
          <w:szCs w:val="22"/>
        </w:rPr>
        <w:br/>
      </w:r>
      <w:r w:rsidR="00647EA5">
        <w:rPr>
          <w:rFonts w:ascii="Lato" w:hAnsi="Lato" w:cs="Arial"/>
          <w:bCs/>
          <w:spacing w:val="4"/>
          <w:sz w:val="22"/>
          <w:szCs w:val="22"/>
        </w:rPr>
        <w:t xml:space="preserve">art. 10 </w:t>
      </w:r>
      <w:r w:rsidR="00647EA5" w:rsidRPr="009C1319">
        <w:rPr>
          <w:rFonts w:ascii="Lato" w:hAnsi="Lato" w:cs="Arial"/>
          <w:bCs/>
          <w:i/>
          <w:iCs/>
          <w:spacing w:val="4"/>
          <w:sz w:val="22"/>
          <w:szCs w:val="22"/>
        </w:rPr>
        <w:t>kpa</w:t>
      </w:r>
      <w:r w:rsidR="00596F2A" w:rsidRPr="00596F2A">
        <w:rPr>
          <w:rFonts w:ascii="Lato" w:hAnsi="Lato" w:cs="Arial"/>
          <w:bCs/>
          <w:spacing w:val="4"/>
          <w:sz w:val="22"/>
          <w:szCs w:val="22"/>
        </w:rPr>
        <w:t xml:space="preserve">, iż o </w:t>
      </w:r>
      <w:r w:rsidR="00596F2A" w:rsidRPr="00206895">
        <w:rPr>
          <w:rFonts w:ascii="Lato" w:hAnsi="Lato" w:cs="Arial"/>
          <w:bCs/>
          <w:spacing w:val="4"/>
          <w:sz w:val="22"/>
          <w:szCs w:val="22"/>
        </w:rPr>
        <w:t xml:space="preserve">wydaniu </w:t>
      </w:r>
      <w:r w:rsidR="00596F2A" w:rsidRPr="00206895">
        <w:rPr>
          <w:rFonts w:ascii="Lato" w:hAnsi="Lato" w:cs="Arial"/>
          <w:bCs/>
          <w:i/>
          <w:iCs/>
          <w:spacing w:val="4"/>
          <w:sz w:val="22"/>
          <w:szCs w:val="22"/>
        </w:rPr>
        <w:t>decyzji Wojewody Małopolskiego</w:t>
      </w:r>
      <w:r w:rsidR="00596F2A" w:rsidRPr="00206895">
        <w:rPr>
          <w:rFonts w:ascii="Lato" w:hAnsi="Lato" w:cs="Arial"/>
          <w:bCs/>
          <w:spacing w:val="4"/>
          <w:sz w:val="22"/>
          <w:szCs w:val="22"/>
        </w:rPr>
        <w:t xml:space="preserve"> dowiedział</w:t>
      </w:r>
      <w:r w:rsidR="00596F2A" w:rsidRPr="00596F2A">
        <w:rPr>
          <w:rFonts w:ascii="Lato" w:hAnsi="Lato" w:cs="Arial"/>
          <w:bCs/>
          <w:spacing w:val="4"/>
          <w:sz w:val="22"/>
          <w:szCs w:val="22"/>
        </w:rPr>
        <w:t xml:space="preserve"> się dnia </w:t>
      </w:r>
      <w:r w:rsidR="007F4683">
        <w:rPr>
          <w:rFonts w:ascii="Lato" w:hAnsi="Lato" w:cs="Arial"/>
          <w:bCs/>
          <w:spacing w:val="4"/>
          <w:sz w:val="22"/>
          <w:szCs w:val="22"/>
        </w:rPr>
        <w:br/>
      </w:r>
      <w:r w:rsidR="00596F2A" w:rsidRPr="00206895">
        <w:rPr>
          <w:rFonts w:ascii="Lato" w:hAnsi="Lato" w:cs="Arial"/>
          <w:bCs/>
          <w:spacing w:val="4"/>
          <w:sz w:val="22"/>
          <w:szCs w:val="22"/>
        </w:rPr>
        <w:t>20 października 2023 r.</w:t>
      </w:r>
      <w:r w:rsidR="00596F2A" w:rsidRPr="00596F2A">
        <w:rPr>
          <w:rFonts w:ascii="Lato" w:hAnsi="Lato" w:cs="Arial"/>
          <w:bCs/>
          <w:spacing w:val="4"/>
          <w:sz w:val="22"/>
          <w:szCs w:val="22"/>
        </w:rPr>
        <w:t xml:space="preserve">, tj. </w:t>
      </w:r>
      <w:r w:rsidR="00596F2A" w:rsidRPr="00206895">
        <w:rPr>
          <w:rFonts w:ascii="Lato" w:hAnsi="Lato" w:cs="Arial"/>
          <w:bCs/>
          <w:spacing w:val="4"/>
          <w:sz w:val="22"/>
          <w:szCs w:val="22"/>
        </w:rPr>
        <w:t>po wydaniu ww. decyzji</w:t>
      </w:r>
      <w:r w:rsidR="00596F2A" w:rsidRPr="00206895">
        <w:rPr>
          <w:rFonts w:ascii="Lato" w:hAnsi="Lato" w:cs="Arial"/>
          <w:bCs/>
          <w:i/>
          <w:iCs/>
          <w:spacing w:val="4"/>
          <w:sz w:val="22"/>
          <w:szCs w:val="22"/>
        </w:rPr>
        <w:t xml:space="preserve"> </w:t>
      </w:r>
      <w:r w:rsidR="00596F2A" w:rsidRPr="00206895">
        <w:rPr>
          <w:rFonts w:ascii="Lato" w:hAnsi="Lato" w:cs="Arial"/>
          <w:bCs/>
          <w:spacing w:val="4"/>
          <w:sz w:val="22"/>
          <w:szCs w:val="22"/>
        </w:rPr>
        <w:t>z dnia 4 października 2023 r</w:t>
      </w:r>
      <w:r w:rsidR="00596F2A" w:rsidRPr="00596F2A">
        <w:rPr>
          <w:rFonts w:ascii="Lato" w:hAnsi="Lato" w:cs="Arial"/>
          <w:bCs/>
          <w:spacing w:val="4"/>
          <w:sz w:val="22"/>
          <w:szCs w:val="22"/>
        </w:rPr>
        <w:t>.</w:t>
      </w:r>
      <w:r w:rsidR="002B4BBD">
        <w:rPr>
          <w:rFonts w:ascii="Lato" w:hAnsi="Lato" w:cs="Arial"/>
          <w:bCs/>
          <w:spacing w:val="4"/>
          <w:sz w:val="22"/>
          <w:szCs w:val="22"/>
        </w:rPr>
        <w:t>,</w:t>
      </w:r>
      <w:r w:rsidR="00596F2A" w:rsidRPr="00596F2A">
        <w:rPr>
          <w:rFonts w:ascii="Lato" w:hAnsi="Lato" w:cs="Arial"/>
          <w:bCs/>
          <w:spacing w:val="4"/>
          <w:sz w:val="22"/>
          <w:szCs w:val="22"/>
        </w:rPr>
        <w:t xml:space="preserve"> </w:t>
      </w:r>
      <w:r w:rsidR="007F4683">
        <w:rPr>
          <w:rFonts w:ascii="Lato" w:hAnsi="Lato" w:cs="Arial"/>
          <w:bCs/>
          <w:spacing w:val="4"/>
          <w:sz w:val="22"/>
          <w:szCs w:val="22"/>
        </w:rPr>
        <w:br/>
      </w:r>
      <w:r w:rsidR="00455B89" w:rsidRPr="00206895">
        <w:rPr>
          <w:rFonts w:ascii="Lato" w:hAnsi="Lato" w:cs="Arial"/>
          <w:bCs/>
          <w:spacing w:val="4"/>
          <w:sz w:val="22"/>
          <w:szCs w:val="22"/>
        </w:rPr>
        <w:t xml:space="preserve">w rozmowie z sąsiadem. </w:t>
      </w:r>
    </w:p>
    <w:p w14:paraId="5FBCAAB0" w14:textId="324AE0FF" w:rsidR="00D83B21" w:rsidRDefault="00D83B21" w:rsidP="00596F2A">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 xml:space="preserve">Jak już powyżej wyjaśniono, skarżący został prawidłowo zawiadomiony o wszczęciu postępowania w niniejszej sprawie, poprzez przesłanie mu pisma informującego o tym fakcie, na adres wskazany w katastrze nieruchomości. </w:t>
      </w:r>
      <w:r w:rsidR="008C7AA6">
        <w:rPr>
          <w:rFonts w:ascii="Lato" w:hAnsi="Lato" w:cs="Arial"/>
          <w:bCs/>
          <w:spacing w:val="4"/>
          <w:sz w:val="22"/>
          <w:szCs w:val="22"/>
        </w:rPr>
        <w:t>Ponadto, z</w:t>
      </w:r>
      <w:r w:rsidR="008C7AA6" w:rsidRPr="00206895">
        <w:rPr>
          <w:rFonts w:ascii="Lato" w:hAnsi="Lato" w:cs="Arial"/>
          <w:bCs/>
          <w:spacing w:val="4"/>
          <w:sz w:val="22"/>
          <w:szCs w:val="22"/>
        </w:rPr>
        <w:t xml:space="preserve">e zgromadzonego materiału dowodowego wynika bezspornie, iż skarżący prowadził korespondencję mailową z </w:t>
      </w:r>
      <w:r w:rsidR="008C7AA6" w:rsidRPr="00206895">
        <w:rPr>
          <w:rFonts w:ascii="Lato" w:hAnsi="Lato" w:cs="Arial"/>
          <w:bCs/>
          <w:i/>
          <w:iCs/>
          <w:spacing w:val="4"/>
          <w:sz w:val="22"/>
          <w:szCs w:val="22"/>
        </w:rPr>
        <w:t>inwestorem</w:t>
      </w:r>
      <w:r w:rsidR="008C7AA6" w:rsidRPr="00206895">
        <w:rPr>
          <w:rFonts w:ascii="Lato" w:hAnsi="Lato" w:cs="Arial"/>
          <w:bCs/>
          <w:spacing w:val="4"/>
          <w:sz w:val="22"/>
          <w:szCs w:val="22"/>
        </w:rPr>
        <w:t>, dotycząc</w:t>
      </w:r>
      <w:r w:rsidR="008C7AA6">
        <w:rPr>
          <w:rFonts w:ascii="Lato" w:hAnsi="Lato" w:cs="Arial"/>
          <w:bCs/>
          <w:spacing w:val="4"/>
          <w:sz w:val="22"/>
          <w:szCs w:val="22"/>
        </w:rPr>
        <w:t>ą</w:t>
      </w:r>
      <w:r w:rsidR="008C7AA6" w:rsidRPr="00206895">
        <w:rPr>
          <w:rFonts w:ascii="Lato" w:hAnsi="Lato" w:cs="Arial"/>
          <w:bCs/>
          <w:spacing w:val="4"/>
          <w:sz w:val="22"/>
          <w:szCs w:val="22"/>
        </w:rPr>
        <w:t xml:space="preserve"> przedmiotowej inwestycji gazowej, w dniu 2 stycznia 2023 r., a następnie</w:t>
      </w:r>
      <w:r w:rsidR="008C7AA6">
        <w:rPr>
          <w:rFonts w:ascii="Lato" w:hAnsi="Lato" w:cs="Arial"/>
          <w:bCs/>
          <w:spacing w:val="4"/>
          <w:sz w:val="22"/>
          <w:szCs w:val="22"/>
        </w:rPr>
        <w:t xml:space="preserve"> w dniu</w:t>
      </w:r>
      <w:r w:rsidR="008C7AA6" w:rsidRPr="00206895">
        <w:rPr>
          <w:rFonts w:ascii="Lato" w:hAnsi="Lato" w:cs="Arial"/>
          <w:bCs/>
          <w:spacing w:val="4"/>
          <w:sz w:val="22"/>
          <w:szCs w:val="22"/>
        </w:rPr>
        <w:t xml:space="preserve"> 9 marca 2023 r.</w:t>
      </w:r>
    </w:p>
    <w:p w14:paraId="3D385EDC" w14:textId="67907168" w:rsidR="008C7AA6" w:rsidRPr="008C7AA6" w:rsidRDefault="008C7AA6" w:rsidP="008C7AA6">
      <w:pPr>
        <w:spacing w:before="120" w:after="240" w:line="240" w:lineRule="exact"/>
        <w:jc w:val="both"/>
        <w:outlineLvl w:val="0"/>
        <w:rPr>
          <w:rFonts w:ascii="Lato" w:hAnsi="Lato" w:cs="Arial"/>
          <w:b/>
          <w:bCs/>
          <w:spacing w:val="4"/>
          <w:sz w:val="22"/>
          <w:szCs w:val="22"/>
        </w:rPr>
      </w:pPr>
      <w:r>
        <w:rPr>
          <w:rFonts w:ascii="Lato" w:hAnsi="Lato" w:cs="Arial"/>
          <w:bCs/>
          <w:spacing w:val="4"/>
          <w:sz w:val="22"/>
          <w:szCs w:val="22"/>
        </w:rPr>
        <w:t xml:space="preserve">Co zaś się tyczy doręczenia </w:t>
      </w:r>
      <w:r w:rsidRPr="007B6B07">
        <w:rPr>
          <w:rFonts w:ascii="Lato" w:hAnsi="Lato" w:cs="Arial"/>
          <w:bCs/>
          <w:i/>
          <w:iCs/>
          <w:spacing w:val="4"/>
          <w:sz w:val="22"/>
          <w:szCs w:val="22"/>
        </w:rPr>
        <w:t>decyzji Wojewody Małopolskiego</w:t>
      </w:r>
      <w:r>
        <w:rPr>
          <w:rFonts w:ascii="Lato" w:hAnsi="Lato" w:cs="Arial"/>
          <w:bCs/>
          <w:spacing w:val="4"/>
          <w:sz w:val="22"/>
          <w:szCs w:val="22"/>
        </w:rPr>
        <w:t xml:space="preserve">, wyjaśnić </w:t>
      </w:r>
      <w:r w:rsidRPr="008C7AA6">
        <w:rPr>
          <w:rFonts w:ascii="Lato" w:hAnsi="Lato" w:cs="Arial"/>
          <w:bCs/>
          <w:spacing w:val="4"/>
          <w:sz w:val="22"/>
          <w:szCs w:val="22"/>
        </w:rPr>
        <w:t xml:space="preserve">należy, </w:t>
      </w:r>
      <w:r w:rsidR="004D2CA3">
        <w:rPr>
          <w:rFonts w:ascii="Lato" w:hAnsi="Lato" w:cs="Arial"/>
          <w:bCs/>
          <w:spacing w:val="4"/>
          <w:sz w:val="22"/>
          <w:szCs w:val="22"/>
        </w:rPr>
        <w:br/>
      </w:r>
      <w:r w:rsidRPr="008C7AA6">
        <w:rPr>
          <w:rFonts w:ascii="Lato" w:hAnsi="Lato" w:cs="Arial"/>
          <w:bCs/>
          <w:spacing w:val="4"/>
          <w:sz w:val="22"/>
          <w:szCs w:val="22"/>
        </w:rPr>
        <w:t xml:space="preserve">że stosownie do treści art. 12 ust. 1 </w:t>
      </w:r>
      <w:r w:rsidRPr="008C7AA6">
        <w:rPr>
          <w:rFonts w:ascii="Lato" w:hAnsi="Lato" w:cs="Arial"/>
          <w:bCs/>
          <w:i/>
          <w:iCs/>
          <w:spacing w:val="4"/>
          <w:sz w:val="22"/>
          <w:szCs w:val="22"/>
        </w:rPr>
        <w:t>specustawy gazowej</w:t>
      </w:r>
      <w:r w:rsidRPr="008C7AA6">
        <w:rPr>
          <w:rFonts w:ascii="Lato" w:hAnsi="Lato" w:cs="Arial"/>
          <w:bCs/>
          <w:spacing w:val="4"/>
          <w:sz w:val="22"/>
          <w:szCs w:val="22"/>
        </w:rPr>
        <w:t>, wojewoda doręcza decyzję </w:t>
      </w:r>
      <w:r>
        <w:rPr>
          <w:rFonts w:ascii="Lato" w:hAnsi="Lato" w:cs="Arial"/>
          <w:bCs/>
          <w:spacing w:val="4"/>
          <w:sz w:val="22"/>
          <w:szCs w:val="22"/>
        </w:rPr>
        <w:br/>
      </w:r>
      <w:r w:rsidRPr="008C7AA6">
        <w:rPr>
          <w:rFonts w:ascii="Lato" w:hAnsi="Lato" w:cs="Arial"/>
          <w:bCs/>
          <w:spacing w:val="4"/>
          <w:sz w:val="22"/>
          <w:szCs w:val="22"/>
        </w:rPr>
        <w:t xml:space="preserve">o ustaleniu lokalizacji inwestycji w zakresie terminalu wnioskodawcy oraz zawiadamia pozostałe strony o jej wydaniu, w drodze obwieszczenia, w urzędzie wojewódzkim </w:t>
      </w:r>
      <w:r w:rsidR="004D2CA3">
        <w:rPr>
          <w:rFonts w:ascii="Lato" w:hAnsi="Lato" w:cs="Arial"/>
          <w:bCs/>
          <w:spacing w:val="4"/>
          <w:sz w:val="22"/>
          <w:szCs w:val="22"/>
        </w:rPr>
        <w:br/>
      </w:r>
      <w:r w:rsidRPr="008C7AA6">
        <w:rPr>
          <w:rFonts w:ascii="Lato" w:hAnsi="Lato" w:cs="Arial"/>
          <w:bCs/>
          <w:spacing w:val="4"/>
          <w:sz w:val="22"/>
          <w:szCs w:val="22"/>
        </w:rPr>
        <w:t xml:space="preserve">i urzędach gmin właściwych ze względu na lokalizację inwestycji </w:t>
      </w:r>
      <w:r w:rsidRPr="008C7AA6">
        <w:rPr>
          <w:rFonts w:ascii="Lato" w:hAnsi="Lato" w:cs="Arial"/>
          <w:bCs/>
          <w:spacing w:val="4"/>
          <w:sz w:val="22"/>
          <w:szCs w:val="22"/>
        </w:rPr>
        <w:br/>
        <w:t xml:space="preserve">w zakresie terminalu, w Biuletynie Informacji Publicznej, na stronach podmiotowych urzędów tych gmin oraz urzędu wojewódzkiego, a także w prasie o zasięgu ogólnopolskim, ze skutkiem doręczenia na dzień obwieszczenia w urzędzie </w:t>
      </w:r>
      <w:r w:rsidRPr="008C7AA6">
        <w:rPr>
          <w:rFonts w:ascii="Lato" w:hAnsi="Lato" w:cs="Arial"/>
          <w:bCs/>
          <w:spacing w:val="4"/>
          <w:sz w:val="22"/>
          <w:szCs w:val="22"/>
        </w:rPr>
        <w:lastRenderedPageBreak/>
        <w:t>wojewódzkim. Ponadto, wysyła zawiadomienie o wydaniu decyzji, o ustaleniu lokalizacji inwestycji w zakresie terminalu dotychczasowemu właścicielowi lub użytkownikowi wieczystemu na adres wskazany w katastrze nieruchomości. Doręczenie zawiadomienia na adres wskazany w katastrze nieruchomości jest skuteczne.</w:t>
      </w:r>
    </w:p>
    <w:p w14:paraId="369BE4CE" w14:textId="747FFB1D" w:rsidR="008C7AA6" w:rsidRPr="008C7AA6" w:rsidRDefault="008C7AA6" w:rsidP="008C7AA6">
      <w:pPr>
        <w:spacing w:before="120" w:after="240" w:line="240" w:lineRule="exact"/>
        <w:jc w:val="both"/>
        <w:outlineLvl w:val="0"/>
        <w:rPr>
          <w:rFonts w:ascii="Lato" w:hAnsi="Lato" w:cs="Arial"/>
          <w:bCs/>
          <w:spacing w:val="4"/>
          <w:sz w:val="22"/>
          <w:szCs w:val="22"/>
        </w:rPr>
      </w:pPr>
      <w:r w:rsidRPr="008C7AA6">
        <w:rPr>
          <w:rFonts w:ascii="Lato" w:hAnsi="Lato" w:cs="Arial"/>
          <w:bCs/>
          <w:spacing w:val="4"/>
          <w:sz w:val="22"/>
          <w:szCs w:val="22"/>
        </w:rPr>
        <w:t xml:space="preserve">Powyższe oznacza, że powołany przepis </w:t>
      </w:r>
      <w:r w:rsidRPr="008C7AA6">
        <w:rPr>
          <w:rFonts w:ascii="Lato" w:hAnsi="Lato" w:cs="Arial"/>
          <w:bCs/>
          <w:i/>
          <w:iCs/>
          <w:spacing w:val="4"/>
          <w:sz w:val="22"/>
          <w:szCs w:val="22"/>
        </w:rPr>
        <w:t>specustawy gazowej</w:t>
      </w:r>
      <w:r w:rsidRPr="008C7AA6">
        <w:rPr>
          <w:rFonts w:ascii="Lato" w:hAnsi="Lato" w:cs="Arial"/>
          <w:bCs/>
          <w:spacing w:val="4"/>
          <w:sz w:val="22"/>
          <w:szCs w:val="22"/>
        </w:rPr>
        <w:t xml:space="preserve"> przewiduje trzy niezależne od siebie sposoby zawiadamiania o wydaniu decyzji, poprzez doręczenie decyzji, doręczenie zawiadomienia o jej wydaniu oraz zawiadomienie w drodze obwieszczenia we wskazanych urzędach, stronach internetowych i prasie o zasięgu ogólnopolskim. Zwrócić należy uwagę, że każdy z tych sposobów zawiadamiania dotyczy konkretnej kategorii osób, a mianowicie doręczenie decyzji następuje tylko wnioskodawcy, </w:t>
      </w:r>
      <w:r w:rsidR="004D2CA3">
        <w:rPr>
          <w:rFonts w:ascii="Lato" w:hAnsi="Lato" w:cs="Arial"/>
          <w:bCs/>
          <w:spacing w:val="4"/>
          <w:sz w:val="22"/>
          <w:szCs w:val="22"/>
        </w:rPr>
        <w:br/>
      </w:r>
      <w:r w:rsidRPr="008C7AA6">
        <w:rPr>
          <w:rFonts w:ascii="Lato" w:hAnsi="Lato" w:cs="Arial"/>
          <w:bCs/>
          <w:spacing w:val="4"/>
          <w:sz w:val="22"/>
          <w:szCs w:val="22"/>
        </w:rPr>
        <w:t xml:space="preserve">zaś właścicielom i użytkownikom wieczystym nieruchomości objętych wnioskiem </w:t>
      </w:r>
      <w:r w:rsidR="004D2CA3">
        <w:rPr>
          <w:rFonts w:ascii="Lato" w:hAnsi="Lato" w:cs="Arial"/>
          <w:bCs/>
          <w:spacing w:val="4"/>
          <w:sz w:val="22"/>
          <w:szCs w:val="22"/>
        </w:rPr>
        <w:br/>
      </w:r>
      <w:r w:rsidRPr="008C7AA6">
        <w:rPr>
          <w:rFonts w:ascii="Lato" w:hAnsi="Lato" w:cs="Arial"/>
          <w:bCs/>
          <w:spacing w:val="4"/>
          <w:sz w:val="22"/>
          <w:szCs w:val="22"/>
        </w:rPr>
        <w:t xml:space="preserve">o wydanie tej decyzji doręcza się zawiadomienie o wydaniu decyzji, a pozostałe strony zawiadamia się w drodze obwieszczenia (por. wyrok Naczelnego Sądu Administracyjnego z dnia 14 listopada 2010 r., sygn. akt II OSK 2198/12). </w:t>
      </w:r>
    </w:p>
    <w:p w14:paraId="15A5863C" w14:textId="77777777" w:rsidR="008C7AA6" w:rsidRPr="008C7AA6" w:rsidRDefault="008C7AA6" w:rsidP="008C7AA6">
      <w:pPr>
        <w:spacing w:before="120" w:after="240" w:line="240" w:lineRule="exact"/>
        <w:jc w:val="both"/>
        <w:outlineLvl w:val="0"/>
        <w:rPr>
          <w:rFonts w:ascii="Lato" w:hAnsi="Lato" w:cs="Arial"/>
          <w:bCs/>
          <w:spacing w:val="4"/>
          <w:sz w:val="22"/>
          <w:szCs w:val="22"/>
        </w:rPr>
      </w:pPr>
      <w:r w:rsidRPr="008C7AA6">
        <w:rPr>
          <w:rFonts w:ascii="Lato" w:hAnsi="Lato" w:cs="Arial"/>
          <w:bCs/>
          <w:spacing w:val="4"/>
          <w:sz w:val="22"/>
          <w:szCs w:val="22"/>
        </w:rPr>
        <w:t xml:space="preserve">Zgodnie z art. 12 ust. 2 i 2b </w:t>
      </w:r>
      <w:r w:rsidRPr="008C7AA6">
        <w:rPr>
          <w:rFonts w:ascii="Lato" w:hAnsi="Lato" w:cs="Arial"/>
          <w:bCs/>
          <w:i/>
          <w:iCs/>
          <w:spacing w:val="4"/>
          <w:sz w:val="22"/>
          <w:szCs w:val="22"/>
        </w:rPr>
        <w:t>specustawy gazowej,</w:t>
      </w:r>
      <w:r w:rsidRPr="008C7AA6">
        <w:rPr>
          <w:rFonts w:ascii="Lato" w:hAnsi="Lato" w:cs="Arial"/>
          <w:bCs/>
          <w:spacing w:val="4"/>
          <w:sz w:val="22"/>
          <w:szCs w:val="22"/>
        </w:rPr>
        <w:t xml:space="preserve"> zawiadomienie o wydaniu decyzji </w:t>
      </w:r>
      <w:r w:rsidRPr="008C7AA6">
        <w:rPr>
          <w:rFonts w:ascii="Lato" w:hAnsi="Lato" w:cs="Arial"/>
          <w:bCs/>
          <w:spacing w:val="4"/>
          <w:sz w:val="22"/>
          <w:szCs w:val="22"/>
        </w:rPr>
        <w:br/>
        <w:t xml:space="preserve">o ustaleniu lokalizacji inwestycji w zakresie terminalu zawiera informację o miejscu, </w:t>
      </w:r>
      <w:r w:rsidRPr="008C7AA6">
        <w:rPr>
          <w:rFonts w:ascii="Lato" w:hAnsi="Lato" w:cs="Arial"/>
          <w:bCs/>
          <w:spacing w:val="4"/>
          <w:sz w:val="22"/>
          <w:szCs w:val="22"/>
        </w:rPr>
        <w:br/>
        <w:t>w którym strony mogą zapoznać się z treścią decyzji oraz pouczenie o rozpoczęciu biegu terminu do wniesienia odwołania.</w:t>
      </w:r>
    </w:p>
    <w:p w14:paraId="39BEB979" w14:textId="006D70D2" w:rsidR="008C7AA6" w:rsidRPr="00233299" w:rsidRDefault="008C7AA6" w:rsidP="00596F2A">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 xml:space="preserve">W konsekwencji </w:t>
      </w:r>
      <w:r w:rsidR="00233299">
        <w:rPr>
          <w:rFonts w:ascii="Lato" w:hAnsi="Lato" w:cs="Arial"/>
          <w:bCs/>
          <w:spacing w:val="4"/>
          <w:sz w:val="22"/>
          <w:szCs w:val="22"/>
        </w:rPr>
        <w:t xml:space="preserve">chybiona jest </w:t>
      </w:r>
      <w:r>
        <w:rPr>
          <w:rFonts w:ascii="Lato" w:hAnsi="Lato" w:cs="Arial"/>
          <w:bCs/>
          <w:spacing w:val="4"/>
          <w:sz w:val="22"/>
          <w:szCs w:val="22"/>
        </w:rPr>
        <w:t xml:space="preserve">argumentacja skarżącego, jakoby w przedmiotowej sprawie doszło do naruszenia art. 10 </w:t>
      </w:r>
      <w:r w:rsidRPr="007B6B07">
        <w:rPr>
          <w:rFonts w:ascii="Lato" w:hAnsi="Lato" w:cs="Arial"/>
          <w:bCs/>
          <w:i/>
          <w:iCs/>
          <w:spacing w:val="4"/>
          <w:sz w:val="22"/>
          <w:szCs w:val="22"/>
        </w:rPr>
        <w:t>kpa</w:t>
      </w:r>
      <w:r>
        <w:rPr>
          <w:rFonts w:ascii="Lato" w:hAnsi="Lato" w:cs="Arial"/>
          <w:bCs/>
          <w:spacing w:val="4"/>
          <w:sz w:val="22"/>
          <w:szCs w:val="22"/>
        </w:rPr>
        <w:t xml:space="preserve">, wskutek niedoręczenia mu </w:t>
      </w:r>
      <w:r w:rsidRPr="008C7AA6">
        <w:rPr>
          <w:rFonts w:ascii="Lato" w:hAnsi="Lato" w:cs="Arial"/>
          <w:bCs/>
          <w:i/>
          <w:iCs/>
          <w:spacing w:val="4"/>
          <w:sz w:val="22"/>
          <w:szCs w:val="22"/>
        </w:rPr>
        <w:t>decyzji Wojewody Małopolskiego</w:t>
      </w:r>
      <w:r w:rsidR="00233299">
        <w:rPr>
          <w:rFonts w:ascii="Lato" w:hAnsi="Lato" w:cs="Arial"/>
          <w:bCs/>
          <w:i/>
          <w:iCs/>
          <w:spacing w:val="4"/>
          <w:sz w:val="22"/>
          <w:szCs w:val="22"/>
        </w:rPr>
        <w:t xml:space="preserve">, </w:t>
      </w:r>
      <w:r w:rsidR="00233299">
        <w:rPr>
          <w:rFonts w:ascii="Lato" w:hAnsi="Lato" w:cs="Arial"/>
          <w:bCs/>
          <w:spacing w:val="4"/>
          <w:sz w:val="22"/>
          <w:szCs w:val="22"/>
        </w:rPr>
        <w:t xml:space="preserve">bowiem w świetle ww. przepisów </w:t>
      </w:r>
      <w:r w:rsidR="00233299" w:rsidRPr="007B6B07">
        <w:rPr>
          <w:rFonts w:ascii="Lato" w:hAnsi="Lato" w:cs="Arial"/>
          <w:bCs/>
          <w:i/>
          <w:iCs/>
          <w:spacing w:val="4"/>
          <w:sz w:val="22"/>
          <w:szCs w:val="22"/>
        </w:rPr>
        <w:t>specustawy gazowej</w:t>
      </w:r>
      <w:r w:rsidR="00233299">
        <w:rPr>
          <w:rFonts w:ascii="Lato" w:hAnsi="Lato" w:cs="Arial"/>
          <w:bCs/>
          <w:spacing w:val="4"/>
          <w:sz w:val="22"/>
          <w:szCs w:val="22"/>
        </w:rPr>
        <w:t>, decyzja skarżącemu została doręczona poprzez obwieszczenie.</w:t>
      </w:r>
    </w:p>
    <w:p w14:paraId="3916B0C8" w14:textId="260FA014" w:rsidR="00437C00" w:rsidRDefault="00715ED4" w:rsidP="00437C00">
      <w:pPr>
        <w:spacing w:before="120" w:after="240" w:line="240" w:lineRule="exact"/>
        <w:jc w:val="both"/>
        <w:outlineLvl w:val="0"/>
        <w:rPr>
          <w:rFonts w:ascii="Lato" w:hAnsi="Lato" w:cs="Arial"/>
          <w:bCs/>
          <w:spacing w:val="4"/>
          <w:sz w:val="22"/>
          <w:szCs w:val="22"/>
        </w:rPr>
      </w:pPr>
      <w:r w:rsidRPr="000C4633">
        <w:rPr>
          <w:rFonts w:ascii="Lato" w:hAnsi="Lato" w:cs="Arial"/>
          <w:bCs/>
          <w:spacing w:val="4"/>
          <w:sz w:val="22"/>
          <w:szCs w:val="22"/>
        </w:rPr>
        <w:t>Ponadto, skarżąc</w:t>
      </w:r>
      <w:r>
        <w:rPr>
          <w:rFonts w:ascii="Lato" w:hAnsi="Lato" w:cs="Arial"/>
          <w:bCs/>
          <w:spacing w:val="4"/>
          <w:sz w:val="22"/>
          <w:szCs w:val="22"/>
        </w:rPr>
        <w:t>y</w:t>
      </w:r>
      <w:r w:rsidRPr="000C4633">
        <w:rPr>
          <w:rFonts w:ascii="Lato" w:hAnsi="Lato" w:cs="Arial"/>
          <w:bCs/>
          <w:spacing w:val="4"/>
          <w:sz w:val="22"/>
          <w:szCs w:val="22"/>
        </w:rPr>
        <w:t xml:space="preserve"> bra</w:t>
      </w:r>
      <w:r>
        <w:rPr>
          <w:rFonts w:ascii="Lato" w:hAnsi="Lato" w:cs="Arial"/>
          <w:bCs/>
          <w:spacing w:val="4"/>
          <w:sz w:val="22"/>
          <w:szCs w:val="22"/>
        </w:rPr>
        <w:t>ł</w:t>
      </w:r>
      <w:r w:rsidRPr="000C4633">
        <w:rPr>
          <w:rFonts w:ascii="Lato" w:hAnsi="Lato" w:cs="Arial"/>
          <w:bCs/>
          <w:spacing w:val="4"/>
          <w:sz w:val="22"/>
          <w:szCs w:val="22"/>
        </w:rPr>
        <w:t xml:space="preserve"> czynny udział w postępowaniu odwoławczym przed organem drugiej instancji, które toczyło się wskutek wniesionego </w:t>
      </w:r>
      <w:r w:rsidR="00233299">
        <w:rPr>
          <w:rFonts w:ascii="Lato" w:hAnsi="Lato" w:cs="Arial"/>
          <w:bCs/>
          <w:spacing w:val="4"/>
          <w:sz w:val="22"/>
          <w:szCs w:val="22"/>
        </w:rPr>
        <w:t xml:space="preserve">m.in. </w:t>
      </w:r>
      <w:r w:rsidRPr="000C4633">
        <w:rPr>
          <w:rFonts w:ascii="Lato" w:hAnsi="Lato" w:cs="Arial"/>
          <w:bCs/>
          <w:spacing w:val="4"/>
          <w:sz w:val="22"/>
          <w:szCs w:val="22"/>
        </w:rPr>
        <w:t xml:space="preserve">przez niego i przyjętego do rozpoznania przez </w:t>
      </w:r>
      <w:r w:rsidRPr="000C4633">
        <w:rPr>
          <w:rFonts w:ascii="Lato" w:hAnsi="Lato" w:cs="Arial"/>
          <w:bCs/>
          <w:i/>
          <w:iCs/>
          <w:spacing w:val="4"/>
          <w:sz w:val="22"/>
          <w:szCs w:val="22"/>
        </w:rPr>
        <w:t>Ministra</w:t>
      </w:r>
      <w:r w:rsidRPr="000C4633">
        <w:rPr>
          <w:rFonts w:ascii="Lato" w:hAnsi="Lato" w:cs="Arial"/>
          <w:bCs/>
          <w:spacing w:val="4"/>
          <w:sz w:val="22"/>
          <w:szCs w:val="22"/>
        </w:rPr>
        <w:t xml:space="preserve"> odwołania od </w:t>
      </w:r>
      <w:r w:rsidRPr="000C4633">
        <w:rPr>
          <w:rFonts w:ascii="Lato" w:hAnsi="Lato" w:cs="Arial"/>
          <w:bCs/>
          <w:i/>
          <w:iCs/>
          <w:spacing w:val="4"/>
          <w:sz w:val="22"/>
          <w:szCs w:val="22"/>
        </w:rPr>
        <w:t>decyzji Wojewody Małopolskiego</w:t>
      </w:r>
      <w:r w:rsidRPr="000C4633">
        <w:rPr>
          <w:rFonts w:ascii="Lato" w:hAnsi="Lato" w:cs="Arial"/>
          <w:bCs/>
          <w:spacing w:val="4"/>
          <w:sz w:val="22"/>
          <w:szCs w:val="22"/>
        </w:rPr>
        <w:t xml:space="preserve">. Z chwilą bowiem zainicjowania postępowania przed organem drugiej instancji na skutek wniesienia środka odwoławczego, powstaje obowiązek traktowania postępowania odwoławczego jako powtórzenia rozpatrywania i rozstrzygania tej samej sprawy. Zasygnalizowania bowiem wymaga, iż, rozstrzygnięcie organu drugiej instancji jest takim samym aktem stosowania prawa, jak rozstrzygnięcie organu pierwszej instancji, </w:t>
      </w:r>
      <w:r>
        <w:rPr>
          <w:rFonts w:ascii="Lato" w:hAnsi="Lato" w:cs="Arial"/>
          <w:bCs/>
          <w:spacing w:val="4"/>
          <w:sz w:val="22"/>
          <w:szCs w:val="22"/>
        </w:rPr>
        <w:br/>
      </w:r>
      <w:r w:rsidRPr="000C4633">
        <w:rPr>
          <w:rFonts w:ascii="Lato" w:hAnsi="Lato" w:cs="Arial"/>
          <w:bCs/>
          <w:spacing w:val="4"/>
          <w:sz w:val="22"/>
          <w:szCs w:val="22"/>
        </w:rPr>
        <w:t xml:space="preserve">a działanie organu drugiej instancji nie ma charakteru kontrolnego, ale jest działaniem merytorycznym, równoważnym działaniu organu pierwszej instancji. </w:t>
      </w:r>
    </w:p>
    <w:p w14:paraId="5F0773E5" w14:textId="3C9377F1" w:rsidR="00233299" w:rsidRDefault="00647EA5" w:rsidP="00233299">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P</w:t>
      </w:r>
      <w:r w:rsidR="00437C00" w:rsidRPr="000C4633">
        <w:rPr>
          <w:rFonts w:ascii="Lato" w:hAnsi="Lato" w:cs="Arial"/>
          <w:bCs/>
          <w:spacing w:val="4"/>
          <w:sz w:val="22"/>
          <w:szCs w:val="22"/>
        </w:rPr>
        <w:t xml:space="preserve">ismem z dnia </w:t>
      </w:r>
      <w:r w:rsidR="00437C00" w:rsidRPr="00206895">
        <w:rPr>
          <w:rFonts w:ascii="Lato" w:hAnsi="Lato" w:cs="Arial"/>
          <w:iCs/>
          <w:spacing w:val="4"/>
          <w:sz w:val="22"/>
          <w:szCs w:val="22"/>
        </w:rPr>
        <w:t>20 grudnia 2024</w:t>
      </w:r>
      <w:r w:rsidR="00437C00">
        <w:rPr>
          <w:rFonts w:ascii="Lato" w:hAnsi="Lato" w:cs="Arial"/>
          <w:iCs/>
          <w:spacing w:val="4"/>
          <w:sz w:val="22"/>
          <w:szCs w:val="22"/>
        </w:rPr>
        <w:t xml:space="preserve"> </w:t>
      </w:r>
      <w:r w:rsidR="00437C00" w:rsidRPr="000C4633">
        <w:rPr>
          <w:rFonts w:ascii="Lato" w:hAnsi="Lato" w:cs="Arial"/>
          <w:bCs/>
          <w:spacing w:val="4"/>
          <w:sz w:val="22"/>
          <w:szCs w:val="22"/>
        </w:rPr>
        <w:t>r. znak: DLI-I.7620.</w:t>
      </w:r>
      <w:r w:rsidR="00437C00">
        <w:rPr>
          <w:rFonts w:ascii="Lato" w:hAnsi="Lato" w:cs="Arial"/>
          <w:bCs/>
          <w:spacing w:val="4"/>
          <w:sz w:val="22"/>
          <w:szCs w:val="22"/>
        </w:rPr>
        <w:t>47</w:t>
      </w:r>
      <w:r w:rsidR="00437C00" w:rsidRPr="000C4633">
        <w:rPr>
          <w:rFonts w:ascii="Lato" w:hAnsi="Lato" w:cs="Arial"/>
          <w:bCs/>
          <w:spacing w:val="4"/>
          <w:sz w:val="22"/>
          <w:szCs w:val="22"/>
        </w:rPr>
        <w:t>.2023.</w:t>
      </w:r>
      <w:r w:rsidR="00437C00">
        <w:rPr>
          <w:rFonts w:ascii="Lato" w:hAnsi="Lato" w:cs="Arial"/>
          <w:bCs/>
          <w:spacing w:val="4"/>
          <w:sz w:val="22"/>
          <w:szCs w:val="22"/>
        </w:rPr>
        <w:t>WA</w:t>
      </w:r>
      <w:r w:rsidR="00437C00" w:rsidRPr="000C4633">
        <w:rPr>
          <w:rFonts w:ascii="Lato" w:hAnsi="Lato" w:cs="Arial"/>
          <w:bCs/>
          <w:spacing w:val="4"/>
          <w:sz w:val="22"/>
          <w:szCs w:val="22"/>
        </w:rPr>
        <w:t>.</w:t>
      </w:r>
      <w:r w:rsidR="00437C00">
        <w:rPr>
          <w:rFonts w:ascii="Lato" w:hAnsi="Lato" w:cs="Arial"/>
          <w:bCs/>
          <w:spacing w:val="4"/>
          <w:sz w:val="22"/>
          <w:szCs w:val="22"/>
        </w:rPr>
        <w:t>25</w:t>
      </w:r>
      <w:r w:rsidR="00437C00" w:rsidRPr="000C4633">
        <w:rPr>
          <w:rFonts w:ascii="Lato" w:hAnsi="Lato" w:cs="Arial"/>
          <w:bCs/>
          <w:spacing w:val="4"/>
          <w:sz w:val="22"/>
          <w:szCs w:val="22"/>
        </w:rPr>
        <w:t xml:space="preserve">, działając w oparciu o art. 10 </w:t>
      </w:r>
      <w:r w:rsidR="00437C00" w:rsidRPr="000C4633">
        <w:rPr>
          <w:rFonts w:ascii="Lato" w:hAnsi="Lato" w:cs="Arial"/>
          <w:bCs/>
          <w:i/>
          <w:iCs/>
          <w:spacing w:val="4"/>
          <w:sz w:val="22"/>
          <w:szCs w:val="22"/>
        </w:rPr>
        <w:t>kpa, Minister</w:t>
      </w:r>
      <w:r w:rsidR="00437C00" w:rsidRPr="000C4633">
        <w:rPr>
          <w:rFonts w:ascii="Lato" w:hAnsi="Lato" w:cs="Arial"/>
          <w:bCs/>
          <w:spacing w:val="4"/>
          <w:sz w:val="22"/>
          <w:szCs w:val="22"/>
        </w:rPr>
        <w:t xml:space="preserve"> poinformował skarżąc</w:t>
      </w:r>
      <w:r w:rsidR="00437C00">
        <w:rPr>
          <w:rFonts w:ascii="Lato" w:hAnsi="Lato" w:cs="Arial"/>
          <w:bCs/>
          <w:spacing w:val="4"/>
          <w:sz w:val="22"/>
          <w:szCs w:val="22"/>
        </w:rPr>
        <w:t>ych</w:t>
      </w:r>
      <w:r w:rsidR="00437C00" w:rsidRPr="000C4633">
        <w:rPr>
          <w:rFonts w:ascii="Lato" w:hAnsi="Lato" w:cs="Arial"/>
          <w:bCs/>
          <w:spacing w:val="4"/>
          <w:sz w:val="22"/>
          <w:szCs w:val="22"/>
        </w:rPr>
        <w:t xml:space="preserve"> o zgromadzeniu materiału dowodowego umożliwiającego zakończenie przedmiotowego postępowania </w:t>
      </w:r>
      <w:r w:rsidR="00BE1100">
        <w:rPr>
          <w:rFonts w:ascii="Lato" w:hAnsi="Lato" w:cs="Arial"/>
          <w:bCs/>
          <w:spacing w:val="4"/>
          <w:sz w:val="22"/>
          <w:szCs w:val="22"/>
        </w:rPr>
        <w:br/>
      </w:r>
      <w:r w:rsidR="00437C00" w:rsidRPr="000C4633">
        <w:rPr>
          <w:rFonts w:ascii="Lato" w:hAnsi="Lato" w:cs="Arial"/>
          <w:bCs/>
          <w:spacing w:val="4"/>
          <w:sz w:val="22"/>
          <w:szCs w:val="22"/>
        </w:rPr>
        <w:t xml:space="preserve">i możliwości wypowiedzenia się co do zebranych dowodów i materiałów </w:t>
      </w:r>
      <w:r w:rsidR="004D2CA3">
        <w:rPr>
          <w:rFonts w:ascii="Lato" w:hAnsi="Lato" w:cs="Arial"/>
          <w:bCs/>
          <w:spacing w:val="4"/>
          <w:sz w:val="22"/>
          <w:szCs w:val="22"/>
        </w:rPr>
        <w:br/>
      </w:r>
      <w:r w:rsidR="00437C00" w:rsidRPr="000C4633">
        <w:rPr>
          <w:rFonts w:ascii="Lato" w:hAnsi="Lato" w:cs="Arial"/>
          <w:bCs/>
          <w:spacing w:val="4"/>
          <w:sz w:val="22"/>
          <w:szCs w:val="22"/>
        </w:rPr>
        <w:t>oraz zgłoszonych żądań. Skarżący jednak nie skorzysta</w:t>
      </w:r>
      <w:r w:rsidR="00437C00">
        <w:rPr>
          <w:rFonts w:ascii="Lato" w:hAnsi="Lato" w:cs="Arial"/>
          <w:bCs/>
          <w:spacing w:val="4"/>
          <w:sz w:val="22"/>
          <w:szCs w:val="22"/>
        </w:rPr>
        <w:t>ł</w:t>
      </w:r>
      <w:r>
        <w:rPr>
          <w:rFonts w:ascii="Lato" w:hAnsi="Lato" w:cs="Arial"/>
          <w:bCs/>
          <w:spacing w:val="4"/>
          <w:sz w:val="22"/>
          <w:szCs w:val="22"/>
        </w:rPr>
        <w:t xml:space="preserve"> </w:t>
      </w:r>
      <w:r w:rsidR="00437C00" w:rsidRPr="000C4633">
        <w:rPr>
          <w:rFonts w:ascii="Lato" w:hAnsi="Lato" w:cs="Arial"/>
          <w:bCs/>
          <w:spacing w:val="4"/>
          <w:sz w:val="22"/>
          <w:szCs w:val="22"/>
        </w:rPr>
        <w:t>z przysługując</w:t>
      </w:r>
      <w:r w:rsidR="00437C00">
        <w:rPr>
          <w:rFonts w:ascii="Lato" w:hAnsi="Lato" w:cs="Arial"/>
          <w:bCs/>
          <w:spacing w:val="4"/>
          <w:sz w:val="22"/>
          <w:szCs w:val="22"/>
        </w:rPr>
        <w:t xml:space="preserve">ych </w:t>
      </w:r>
      <w:r w:rsidR="004D2CA3">
        <w:rPr>
          <w:rFonts w:ascii="Lato" w:hAnsi="Lato" w:cs="Arial"/>
          <w:bCs/>
          <w:spacing w:val="4"/>
          <w:sz w:val="22"/>
          <w:szCs w:val="22"/>
        </w:rPr>
        <w:br/>
      </w:r>
      <w:r w:rsidR="00251E63">
        <w:rPr>
          <w:rFonts w:ascii="Lato" w:hAnsi="Lato" w:cs="Arial"/>
          <w:bCs/>
          <w:spacing w:val="4"/>
          <w:sz w:val="22"/>
          <w:szCs w:val="22"/>
        </w:rPr>
        <w:t>mu</w:t>
      </w:r>
      <w:r w:rsidR="00437C00" w:rsidRPr="000C4633">
        <w:rPr>
          <w:rFonts w:ascii="Lato" w:hAnsi="Lato" w:cs="Arial"/>
          <w:bCs/>
          <w:spacing w:val="4"/>
          <w:sz w:val="22"/>
          <w:szCs w:val="22"/>
        </w:rPr>
        <w:t xml:space="preserve"> uprawnie</w:t>
      </w:r>
      <w:r w:rsidR="00437C00">
        <w:rPr>
          <w:rFonts w:ascii="Lato" w:hAnsi="Lato" w:cs="Arial"/>
          <w:bCs/>
          <w:spacing w:val="4"/>
          <w:sz w:val="22"/>
          <w:szCs w:val="22"/>
        </w:rPr>
        <w:t>ń</w:t>
      </w:r>
      <w:r w:rsidR="00437C00" w:rsidRPr="000C4633">
        <w:rPr>
          <w:rFonts w:ascii="Lato" w:hAnsi="Lato" w:cs="Arial"/>
          <w:bCs/>
          <w:spacing w:val="4"/>
          <w:sz w:val="22"/>
          <w:szCs w:val="22"/>
        </w:rPr>
        <w:t xml:space="preserve"> do wniesienia uwag</w:t>
      </w:r>
      <w:r>
        <w:rPr>
          <w:rFonts w:ascii="Lato" w:hAnsi="Lato" w:cs="Arial"/>
          <w:bCs/>
          <w:spacing w:val="4"/>
          <w:sz w:val="22"/>
          <w:szCs w:val="22"/>
        </w:rPr>
        <w:t>, wniosków dowodowych czy</w:t>
      </w:r>
      <w:r w:rsidR="00437C00" w:rsidRPr="000C4633">
        <w:rPr>
          <w:rFonts w:ascii="Lato" w:hAnsi="Lato" w:cs="Arial"/>
          <w:bCs/>
          <w:spacing w:val="4"/>
          <w:sz w:val="22"/>
          <w:szCs w:val="22"/>
        </w:rPr>
        <w:t xml:space="preserve"> wglądu do akt sprawy.</w:t>
      </w:r>
    </w:p>
    <w:p w14:paraId="0618DC74" w14:textId="64701230" w:rsidR="004C219E" w:rsidRDefault="00233299" w:rsidP="00233299">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O</w:t>
      </w:r>
      <w:r w:rsidR="002B5BB7">
        <w:rPr>
          <w:rFonts w:ascii="Lato" w:hAnsi="Lato" w:cs="Arial"/>
          <w:bCs/>
          <w:spacing w:val="4"/>
          <w:sz w:val="22"/>
          <w:szCs w:val="22"/>
        </w:rPr>
        <w:t>dnosząc się zaś do zarzutu Pana T</w:t>
      </w:r>
      <w:r w:rsidR="007F4683">
        <w:rPr>
          <w:rFonts w:ascii="Lato" w:hAnsi="Lato" w:cs="Arial"/>
          <w:bCs/>
          <w:spacing w:val="4"/>
          <w:sz w:val="22"/>
          <w:szCs w:val="22"/>
        </w:rPr>
        <w:t xml:space="preserve">. </w:t>
      </w:r>
      <w:r w:rsidR="002B5BB7">
        <w:rPr>
          <w:rFonts w:ascii="Lato" w:hAnsi="Lato" w:cs="Arial"/>
          <w:bCs/>
          <w:spacing w:val="4"/>
          <w:sz w:val="22"/>
          <w:szCs w:val="22"/>
        </w:rPr>
        <w:t>M</w:t>
      </w:r>
      <w:r w:rsidR="007F4683">
        <w:rPr>
          <w:rFonts w:ascii="Lato" w:hAnsi="Lato" w:cs="Arial"/>
          <w:bCs/>
          <w:spacing w:val="4"/>
          <w:sz w:val="22"/>
          <w:szCs w:val="22"/>
        </w:rPr>
        <w:t>.</w:t>
      </w:r>
      <w:r w:rsidR="002B5BB7">
        <w:rPr>
          <w:rFonts w:ascii="Lato" w:hAnsi="Lato" w:cs="Arial"/>
          <w:bCs/>
          <w:spacing w:val="4"/>
          <w:sz w:val="22"/>
          <w:szCs w:val="22"/>
        </w:rPr>
        <w:t>, reprezentowanego przez adw. P</w:t>
      </w:r>
      <w:r w:rsidR="007F4683">
        <w:rPr>
          <w:rFonts w:ascii="Lato" w:hAnsi="Lato" w:cs="Arial"/>
          <w:bCs/>
          <w:spacing w:val="4"/>
          <w:sz w:val="22"/>
          <w:szCs w:val="22"/>
        </w:rPr>
        <w:t>.</w:t>
      </w:r>
      <w:r w:rsidR="002B5BB7">
        <w:rPr>
          <w:rFonts w:ascii="Lato" w:hAnsi="Lato" w:cs="Arial"/>
          <w:bCs/>
          <w:spacing w:val="4"/>
          <w:sz w:val="22"/>
          <w:szCs w:val="22"/>
        </w:rPr>
        <w:t xml:space="preserve"> B</w:t>
      </w:r>
      <w:r w:rsidR="007F4683">
        <w:rPr>
          <w:rFonts w:ascii="Lato" w:hAnsi="Lato" w:cs="Arial"/>
          <w:bCs/>
          <w:spacing w:val="4"/>
          <w:sz w:val="22"/>
          <w:szCs w:val="22"/>
        </w:rPr>
        <w:t>.</w:t>
      </w:r>
      <w:r w:rsidR="002B5BB7">
        <w:rPr>
          <w:rFonts w:ascii="Lato" w:hAnsi="Lato" w:cs="Arial"/>
          <w:bCs/>
          <w:spacing w:val="4"/>
          <w:sz w:val="22"/>
          <w:szCs w:val="22"/>
        </w:rPr>
        <w:t xml:space="preserve"> </w:t>
      </w:r>
      <w:r w:rsidR="007F4683">
        <w:rPr>
          <w:rFonts w:ascii="Lato" w:hAnsi="Lato" w:cs="Arial"/>
          <w:bCs/>
          <w:spacing w:val="4"/>
          <w:sz w:val="22"/>
          <w:szCs w:val="22"/>
        </w:rPr>
        <w:t>–</w:t>
      </w:r>
      <w:r w:rsidR="002B5BB7">
        <w:rPr>
          <w:rFonts w:ascii="Lato" w:hAnsi="Lato" w:cs="Arial"/>
          <w:bCs/>
          <w:spacing w:val="4"/>
          <w:sz w:val="22"/>
          <w:szCs w:val="22"/>
        </w:rPr>
        <w:t xml:space="preserve"> C</w:t>
      </w:r>
      <w:r w:rsidR="007F4683">
        <w:rPr>
          <w:rFonts w:ascii="Lato" w:hAnsi="Lato" w:cs="Arial"/>
          <w:bCs/>
          <w:spacing w:val="4"/>
          <w:sz w:val="22"/>
          <w:szCs w:val="22"/>
        </w:rPr>
        <w:t>.</w:t>
      </w:r>
      <w:r w:rsidR="002B5BB7">
        <w:rPr>
          <w:rFonts w:ascii="Lato" w:hAnsi="Lato" w:cs="Arial"/>
          <w:bCs/>
          <w:spacing w:val="4"/>
          <w:sz w:val="22"/>
          <w:szCs w:val="22"/>
        </w:rPr>
        <w:t xml:space="preserve">, dotyczącego nieprzeprowadzenia </w:t>
      </w:r>
      <w:r w:rsidR="00EA0967">
        <w:rPr>
          <w:rFonts w:ascii="Lato" w:hAnsi="Lato" w:cs="Arial"/>
          <w:bCs/>
          <w:spacing w:val="4"/>
          <w:sz w:val="22"/>
          <w:szCs w:val="22"/>
        </w:rPr>
        <w:t xml:space="preserve">przez Wojewodę Małopolskiego </w:t>
      </w:r>
      <w:r w:rsidR="002B5BB7">
        <w:rPr>
          <w:rFonts w:ascii="Lato" w:hAnsi="Lato" w:cs="Arial"/>
          <w:bCs/>
          <w:spacing w:val="4"/>
          <w:sz w:val="22"/>
          <w:szCs w:val="22"/>
        </w:rPr>
        <w:t>post</w:t>
      </w:r>
      <w:r>
        <w:rPr>
          <w:rFonts w:ascii="Lato" w:hAnsi="Lato" w:cs="Arial"/>
          <w:bCs/>
          <w:spacing w:val="4"/>
          <w:sz w:val="22"/>
          <w:szCs w:val="22"/>
        </w:rPr>
        <w:t>ę</w:t>
      </w:r>
      <w:r w:rsidR="002B5BB7">
        <w:rPr>
          <w:rFonts w:ascii="Lato" w:hAnsi="Lato" w:cs="Arial"/>
          <w:bCs/>
          <w:spacing w:val="4"/>
          <w:sz w:val="22"/>
          <w:szCs w:val="22"/>
        </w:rPr>
        <w:t xml:space="preserve">powania wyjaśniającego zmierzającego do ustalenia konieczności i zakresu prac geologicznych, </w:t>
      </w:r>
      <w:r w:rsidR="004C219E">
        <w:rPr>
          <w:rFonts w:ascii="Lato" w:hAnsi="Lato" w:cs="Arial"/>
          <w:bCs/>
          <w:spacing w:val="4"/>
          <w:sz w:val="22"/>
          <w:szCs w:val="22"/>
        </w:rPr>
        <w:t xml:space="preserve">stwierdzić należy, że powoływane przez skarżącego twierdzenia są </w:t>
      </w:r>
      <w:r w:rsidR="00EA0967">
        <w:rPr>
          <w:rFonts w:ascii="Lato" w:hAnsi="Lato" w:cs="Arial"/>
          <w:bCs/>
          <w:spacing w:val="4"/>
          <w:sz w:val="22"/>
          <w:szCs w:val="22"/>
        </w:rPr>
        <w:t xml:space="preserve">ogólne i powołane w odwołaniu jedynie hasłowo, w związku z </w:t>
      </w:r>
      <w:r w:rsidR="006158C1">
        <w:rPr>
          <w:rFonts w:ascii="Lato" w:hAnsi="Lato" w:cs="Arial"/>
          <w:bCs/>
          <w:spacing w:val="4"/>
          <w:sz w:val="22"/>
          <w:szCs w:val="22"/>
        </w:rPr>
        <w:t>powyższym,</w:t>
      </w:r>
      <w:r w:rsidR="00EA0967">
        <w:rPr>
          <w:rFonts w:ascii="Lato" w:hAnsi="Lato" w:cs="Arial"/>
          <w:bCs/>
          <w:spacing w:val="4"/>
          <w:sz w:val="22"/>
          <w:szCs w:val="22"/>
        </w:rPr>
        <w:t xml:space="preserve"> </w:t>
      </w:r>
      <w:r w:rsidR="00EA0967" w:rsidRPr="007B6B07">
        <w:rPr>
          <w:rFonts w:ascii="Lato" w:hAnsi="Lato" w:cs="Arial"/>
          <w:bCs/>
          <w:i/>
          <w:iCs/>
          <w:spacing w:val="4"/>
          <w:sz w:val="22"/>
          <w:szCs w:val="22"/>
        </w:rPr>
        <w:t>Minister</w:t>
      </w:r>
      <w:r w:rsidR="00EA0967">
        <w:rPr>
          <w:rFonts w:ascii="Lato" w:hAnsi="Lato" w:cs="Arial"/>
          <w:bCs/>
          <w:spacing w:val="4"/>
          <w:sz w:val="22"/>
          <w:szCs w:val="22"/>
        </w:rPr>
        <w:t xml:space="preserve"> nie jest władny  odnieść się do zarzutów w powyższym zakresie. </w:t>
      </w:r>
    </w:p>
    <w:p w14:paraId="07225A2F" w14:textId="006D3C6F" w:rsidR="00C312F8" w:rsidRDefault="004C219E" w:rsidP="007B6B07">
      <w:pPr>
        <w:spacing w:before="120" w:after="240" w:line="240" w:lineRule="exact"/>
        <w:jc w:val="both"/>
        <w:outlineLvl w:val="0"/>
        <w:rPr>
          <w:rFonts w:ascii="Lato" w:hAnsi="Lato" w:cs="Arial"/>
          <w:bCs/>
          <w:spacing w:val="4"/>
          <w:sz w:val="22"/>
          <w:szCs w:val="22"/>
        </w:rPr>
      </w:pPr>
      <w:r>
        <w:rPr>
          <w:rFonts w:ascii="Lato" w:hAnsi="Lato" w:cs="Arial"/>
          <w:bCs/>
          <w:spacing w:val="4"/>
          <w:sz w:val="22"/>
          <w:szCs w:val="22"/>
        </w:rPr>
        <w:t>W</w:t>
      </w:r>
      <w:r w:rsidR="00B967FE">
        <w:rPr>
          <w:rFonts w:ascii="Lato" w:hAnsi="Lato" w:cs="Arial"/>
          <w:bCs/>
          <w:spacing w:val="4"/>
          <w:sz w:val="22"/>
          <w:szCs w:val="22"/>
        </w:rPr>
        <w:t>yjaśnić</w:t>
      </w:r>
      <w:r w:rsidR="00111406">
        <w:rPr>
          <w:rFonts w:ascii="Lato" w:hAnsi="Lato" w:cs="Arial"/>
          <w:bCs/>
          <w:spacing w:val="4"/>
          <w:sz w:val="22"/>
          <w:szCs w:val="22"/>
        </w:rPr>
        <w:t xml:space="preserve"> </w:t>
      </w:r>
      <w:r w:rsidR="00D32A75">
        <w:rPr>
          <w:rFonts w:ascii="Lato" w:hAnsi="Lato" w:cs="Arial"/>
          <w:bCs/>
          <w:spacing w:val="4"/>
          <w:sz w:val="22"/>
          <w:szCs w:val="22"/>
        </w:rPr>
        <w:t xml:space="preserve">jednak </w:t>
      </w:r>
      <w:r w:rsidR="00111406">
        <w:rPr>
          <w:rFonts w:ascii="Lato" w:hAnsi="Lato" w:cs="Arial"/>
          <w:bCs/>
          <w:spacing w:val="4"/>
          <w:sz w:val="22"/>
          <w:szCs w:val="22"/>
        </w:rPr>
        <w:t>należy,</w:t>
      </w:r>
      <w:r w:rsidR="00003BE2">
        <w:rPr>
          <w:rFonts w:ascii="Lato" w:hAnsi="Lato" w:cs="Arial"/>
          <w:bCs/>
          <w:spacing w:val="4"/>
          <w:sz w:val="22"/>
          <w:szCs w:val="22"/>
        </w:rPr>
        <w:t xml:space="preserve"> że elementy wniosku o wydanie decyzji o ustaleniu lokalizacji inwestycji w zakresie terminalu zostały wymienione w art. 6 ust 1-5</w:t>
      </w:r>
      <w:r w:rsidR="00111406">
        <w:rPr>
          <w:rFonts w:ascii="Lato" w:hAnsi="Lato" w:cs="Arial"/>
          <w:bCs/>
          <w:spacing w:val="4"/>
          <w:sz w:val="22"/>
          <w:szCs w:val="22"/>
        </w:rPr>
        <w:t xml:space="preserve"> </w:t>
      </w:r>
      <w:r w:rsidR="00111406" w:rsidRPr="007B6B07">
        <w:rPr>
          <w:rFonts w:ascii="Lato" w:hAnsi="Lato" w:cs="Arial"/>
          <w:bCs/>
          <w:i/>
          <w:iCs/>
          <w:spacing w:val="4"/>
          <w:sz w:val="22"/>
          <w:szCs w:val="22"/>
        </w:rPr>
        <w:t>specustaw</w:t>
      </w:r>
      <w:r w:rsidR="00003BE2">
        <w:rPr>
          <w:rFonts w:ascii="Lato" w:hAnsi="Lato" w:cs="Arial"/>
          <w:bCs/>
          <w:i/>
          <w:iCs/>
          <w:spacing w:val="4"/>
          <w:sz w:val="22"/>
          <w:szCs w:val="22"/>
        </w:rPr>
        <w:t>y</w:t>
      </w:r>
      <w:r w:rsidR="00111406" w:rsidRPr="007B6B07">
        <w:rPr>
          <w:rFonts w:ascii="Lato" w:hAnsi="Lato" w:cs="Arial"/>
          <w:bCs/>
          <w:i/>
          <w:iCs/>
          <w:spacing w:val="4"/>
          <w:sz w:val="22"/>
          <w:szCs w:val="22"/>
        </w:rPr>
        <w:t xml:space="preserve"> gazow</w:t>
      </w:r>
      <w:r w:rsidR="00003BE2">
        <w:rPr>
          <w:rFonts w:ascii="Lato" w:hAnsi="Lato" w:cs="Arial"/>
          <w:bCs/>
          <w:i/>
          <w:iCs/>
          <w:spacing w:val="4"/>
          <w:sz w:val="22"/>
          <w:szCs w:val="22"/>
        </w:rPr>
        <w:t>ej</w:t>
      </w:r>
      <w:r w:rsidR="00003BE2">
        <w:rPr>
          <w:rFonts w:ascii="Lato" w:hAnsi="Lato" w:cs="Arial"/>
          <w:bCs/>
          <w:spacing w:val="4"/>
          <w:sz w:val="22"/>
          <w:szCs w:val="22"/>
        </w:rPr>
        <w:t xml:space="preserve">. </w:t>
      </w:r>
      <w:r w:rsidR="00616277">
        <w:rPr>
          <w:rFonts w:ascii="Lato" w:hAnsi="Lato" w:cs="Arial"/>
          <w:bCs/>
          <w:spacing w:val="4"/>
          <w:sz w:val="22"/>
          <w:szCs w:val="22"/>
        </w:rPr>
        <w:t>Zgodnie z powyższą regulacją, w</w:t>
      </w:r>
      <w:r w:rsidR="00003BE2">
        <w:rPr>
          <w:rFonts w:ascii="Lato" w:hAnsi="Lato" w:cs="Arial"/>
          <w:bCs/>
          <w:spacing w:val="4"/>
          <w:sz w:val="22"/>
          <w:szCs w:val="22"/>
        </w:rPr>
        <w:t xml:space="preserve">niosek nie zawiera rozstrzygnięć dotyczących </w:t>
      </w:r>
      <w:r w:rsidR="00003BE2">
        <w:rPr>
          <w:rFonts w:ascii="Lato" w:hAnsi="Lato" w:cs="Arial"/>
          <w:bCs/>
          <w:spacing w:val="4"/>
          <w:sz w:val="22"/>
          <w:szCs w:val="22"/>
        </w:rPr>
        <w:lastRenderedPageBreak/>
        <w:t>przedstawienia opinii geotechnicznej.</w:t>
      </w:r>
      <w:r w:rsidR="006158C1">
        <w:rPr>
          <w:rFonts w:ascii="Lato" w:hAnsi="Lato" w:cs="Arial"/>
          <w:bCs/>
          <w:spacing w:val="4"/>
          <w:sz w:val="22"/>
          <w:szCs w:val="22"/>
        </w:rPr>
        <w:t xml:space="preserve"> Opracowania dotyczące prac geologicznych, </w:t>
      </w:r>
      <w:r w:rsidR="00616277">
        <w:rPr>
          <w:rFonts w:ascii="Lato" w:hAnsi="Lato" w:cs="Arial"/>
          <w:bCs/>
          <w:spacing w:val="4"/>
          <w:sz w:val="22"/>
          <w:szCs w:val="22"/>
        </w:rPr>
        <w:br/>
      </w:r>
      <w:r w:rsidR="006158C1">
        <w:rPr>
          <w:rFonts w:ascii="Lato" w:hAnsi="Lato" w:cs="Arial"/>
          <w:bCs/>
          <w:spacing w:val="4"/>
          <w:sz w:val="22"/>
          <w:szCs w:val="22"/>
        </w:rPr>
        <w:t xml:space="preserve">w tym powoływana opinia oraz informacje o sposobie posadowienia obiektu budowlanego, a także projektowane rozwiązania techniczne mające wpływ </w:t>
      </w:r>
      <w:r w:rsidR="00616277">
        <w:rPr>
          <w:rFonts w:ascii="Lato" w:hAnsi="Lato" w:cs="Arial"/>
          <w:bCs/>
          <w:spacing w:val="4"/>
          <w:sz w:val="22"/>
          <w:szCs w:val="22"/>
        </w:rPr>
        <w:br/>
      </w:r>
      <w:r w:rsidR="006158C1">
        <w:rPr>
          <w:rFonts w:ascii="Lato" w:hAnsi="Lato" w:cs="Arial"/>
          <w:bCs/>
          <w:spacing w:val="4"/>
          <w:sz w:val="22"/>
          <w:szCs w:val="22"/>
        </w:rPr>
        <w:t xml:space="preserve">na otoczenie, w tym na środowisko, stanowią element projektu budowlanego, składanego wraz z wnioskiem o pozwolenie na budowę. Zatem o </w:t>
      </w:r>
      <w:r w:rsidR="00E74FC0">
        <w:rPr>
          <w:rFonts w:ascii="Lato" w:hAnsi="Lato" w:cs="Arial"/>
          <w:bCs/>
          <w:spacing w:val="4"/>
          <w:sz w:val="22"/>
          <w:szCs w:val="22"/>
        </w:rPr>
        <w:t>powoływanych przez skarżącego</w:t>
      </w:r>
      <w:r w:rsidR="00003BE2">
        <w:rPr>
          <w:rFonts w:ascii="Lato" w:hAnsi="Lato" w:cs="Arial"/>
          <w:bCs/>
          <w:spacing w:val="4"/>
          <w:sz w:val="22"/>
          <w:szCs w:val="22"/>
        </w:rPr>
        <w:t xml:space="preserve"> kwesti</w:t>
      </w:r>
      <w:r w:rsidR="00E74FC0">
        <w:rPr>
          <w:rFonts w:ascii="Lato" w:hAnsi="Lato" w:cs="Arial"/>
          <w:bCs/>
          <w:spacing w:val="4"/>
          <w:sz w:val="22"/>
          <w:szCs w:val="22"/>
        </w:rPr>
        <w:t>ach</w:t>
      </w:r>
      <w:r w:rsidR="00003BE2">
        <w:rPr>
          <w:rFonts w:ascii="Lato" w:hAnsi="Lato" w:cs="Arial"/>
          <w:bCs/>
          <w:spacing w:val="4"/>
          <w:sz w:val="22"/>
          <w:szCs w:val="22"/>
        </w:rPr>
        <w:t xml:space="preserve"> można mówić na dalszym etapie procesu inwestycyjnego,</w:t>
      </w:r>
      <w:r w:rsidR="00C312F8">
        <w:rPr>
          <w:rFonts w:ascii="Lato" w:hAnsi="Lato" w:cs="Arial"/>
          <w:bCs/>
          <w:spacing w:val="4"/>
          <w:sz w:val="22"/>
          <w:szCs w:val="22"/>
        </w:rPr>
        <w:t xml:space="preserve"> </w:t>
      </w:r>
      <w:r w:rsidR="004D2CA3">
        <w:rPr>
          <w:rFonts w:ascii="Lato" w:hAnsi="Lato" w:cs="Arial"/>
          <w:bCs/>
          <w:spacing w:val="4"/>
          <w:sz w:val="22"/>
          <w:szCs w:val="22"/>
        </w:rPr>
        <w:br/>
      </w:r>
      <w:r w:rsidR="00C312F8">
        <w:rPr>
          <w:rFonts w:ascii="Lato" w:hAnsi="Lato" w:cs="Arial"/>
          <w:bCs/>
          <w:spacing w:val="4"/>
          <w:sz w:val="22"/>
          <w:szCs w:val="22"/>
        </w:rPr>
        <w:t>a nie w postepowaniu o ustaleniu lokalizacji omawianej inwestycji gazowej.</w:t>
      </w:r>
      <w:r w:rsidR="00003BE2">
        <w:rPr>
          <w:rFonts w:ascii="Lato" w:hAnsi="Lato" w:cs="Arial"/>
          <w:bCs/>
          <w:spacing w:val="4"/>
          <w:sz w:val="22"/>
          <w:szCs w:val="22"/>
        </w:rPr>
        <w:t xml:space="preserve"> </w:t>
      </w:r>
      <w:r w:rsidR="00E74FC0">
        <w:rPr>
          <w:rFonts w:ascii="Lato" w:hAnsi="Lato" w:cs="Arial"/>
          <w:bCs/>
          <w:spacing w:val="4"/>
          <w:sz w:val="22"/>
          <w:szCs w:val="22"/>
        </w:rPr>
        <w:br/>
      </w:r>
      <w:r w:rsidR="00C312F8">
        <w:rPr>
          <w:rFonts w:ascii="Lato" w:hAnsi="Lato" w:cs="Arial"/>
          <w:bCs/>
          <w:spacing w:val="4"/>
          <w:sz w:val="22"/>
          <w:szCs w:val="22"/>
        </w:rPr>
        <w:t>W</w:t>
      </w:r>
      <w:r w:rsidR="006158C1">
        <w:rPr>
          <w:rFonts w:ascii="Lato" w:hAnsi="Lato" w:cs="Arial"/>
          <w:bCs/>
          <w:spacing w:val="4"/>
          <w:sz w:val="22"/>
          <w:szCs w:val="22"/>
        </w:rPr>
        <w:t xml:space="preserve"> konsekwencji, stwierdzić należy, że </w:t>
      </w:r>
      <w:r w:rsidR="00C312F8">
        <w:rPr>
          <w:rFonts w:ascii="Lato" w:hAnsi="Lato" w:cs="Arial"/>
          <w:bCs/>
          <w:spacing w:val="4"/>
          <w:sz w:val="22"/>
          <w:szCs w:val="22"/>
        </w:rPr>
        <w:t xml:space="preserve">brak </w:t>
      </w:r>
      <w:r w:rsidR="006158C1">
        <w:rPr>
          <w:rFonts w:ascii="Lato" w:hAnsi="Lato" w:cs="Arial"/>
          <w:bCs/>
          <w:spacing w:val="4"/>
          <w:sz w:val="22"/>
          <w:szCs w:val="22"/>
        </w:rPr>
        <w:t>opini</w:t>
      </w:r>
      <w:r w:rsidR="00C312F8">
        <w:rPr>
          <w:rFonts w:ascii="Lato" w:hAnsi="Lato" w:cs="Arial"/>
          <w:bCs/>
          <w:spacing w:val="4"/>
          <w:sz w:val="22"/>
          <w:szCs w:val="22"/>
        </w:rPr>
        <w:t>i</w:t>
      </w:r>
      <w:r w:rsidR="006158C1">
        <w:rPr>
          <w:rFonts w:ascii="Lato" w:hAnsi="Lato" w:cs="Arial"/>
          <w:bCs/>
          <w:spacing w:val="4"/>
          <w:sz w:val="22"/>
          <w:szCs w:val="22"/>
        </w:rPr>
        <w:t xml:space="preserve"> geotechniczn</w:t>
      </w:r>
      <w:r w:rsidR="00C312F8">
        <w:rPr>
          <w:rFonts w:ascii="Lato" w:hAnsi="Lato" w:cs="Arial"/>
          <w:bCs/>
          <w:spacing w:val="4"/>
          <w:sz w:val="22"/>
          <w:szCs w:val="22"/>
        </w:rPr>
        <w:t>ej</w:t>
      </w:r>
      <w:r w:rsidR="006158C1">
        <w:rPr>
          <w:rFonts w:ascii="Lato" w:hAnsi="Lato" w:cs="Arial"/>
          <w:bCs/>
          <w:spacing w:val="4"/>
          <w:sz w:val="22"/>
          <w:szCs w:val="22"/>
        </w:rPr>
        <w:t xml:space="preserve">, </w:t>
      </w:r>
      <w:r w:rsidR="00C312F8">
        <w:rPr>
          <w:rFonts w:ascii="Lato" w:hAnsi="Lato" w:cs="Arial"/>
          <w:bCs/>
          <w:spacing w:val="4"/>
          <w:sz w:val="22"/>
          <w:szCs w:val="22"/>
        </w:rPr>
        <w:t xml:space="preserve">wbrew przekonaniu skarżącego, </w:t>
      </w:r>
      <w:r w:rsidR="006158C1">
        <w:rPr>
          <w:rFonts w:ascii="Lato" w:hAnsi="Lato" w:cs="Arial"/>
          <w:bCs/>
          <w:spacing w:val="4"/>
          <w:sz w:val="22"/>
          <w:szCs w:val="22"/>
        </w:rPr>
        <w:t xml:space="preserve">nie </w:t>
      </w:r>
      <w:r w:rsidR="00C312F8">
        <w:rPr>
          <w:rFonts w:ascii="Lato" w:hAnsi="Lato" w:cs="Arial"/>
          <w:bCs/>
          <w:spacing w:val="4"/>
          <w:sz w:val="22"/>
          <w:szCs w:val="22"/>
        </w:rPr>
        <w:t xml:space="preserve">może świadczyć o wadliwości decyzji o </w:t>
      </w:r>
      <w:r w:rsidR="006158C1">
        <w:rPr>
          <w:rFonts w:ascii="Lato" w:hAnsi="Lato" w:cs="Arial"/>
          <w:bCs/>
          <w:spacing w:val="4"/>
          <w:sz w:val="22"/>
          <w:szCs w:val="22"/>
        </w:rPr>
        <w:t>ustaleni</w:t>
      </w:r>
      <w:r w:rsidR="00C312F8">
        <w:rPr>
          <w:rFonts w:ascii="Lato" w:hAnsi="Lato" w:cs="Arial"/>
          <w:bCs/>
          <w:spacing w:val="4"/>
          <w:sz w:val="22"/>
          <w:szCs w:val="22"/>
        </w:rPr>
        <w:t>u</w:t>
      </w:r>
      <w:r w:rsidR="006158C1">
        <w:rPr>
          <w:rFonts w:ascii="Lato" w:hAnsi="Lato" w:cs="Arial"/>
          <w:bCs/>
          <w:spacing w:val="4"/>
          <w:sz w:val="22"/>
          <w:szCs w:val="22"/>
        </w:rPr>
        <w:t xml:space="preserve"> lokalizacji inwestycji gazowej.</w:t>
      </w:r>
      <w:r w:rsidR="00233299">
        <w:rPr>
          <w:rFonts w:ascii="Lato" w:hAnsi="Lato" w:cs="Arial"/>
          <w:bCs/>
          <w:spacing w:val="4"/>
          <w:sz w:val="22"/>
          <w:szCs w:val="22"/>
        </w:rPr>
        <w:t xml:space="preserve"> </w:t>
      </w:r>
    </w:p>
    <w:p w14:paraId="6B6E84C4" w14:textId="7C977B9C" w:rsidR="00577C2D" w:rsidRPr="00DC7E13" w:rsidRDefault="00DC7E13" w:rsidP="00577C2D">
      <w:pPr>
        <w:spacing w:after="240" w:line="240" w:lineRule="exact"/>
        <w:jc w:val="both"/>
        <w:rPr>
          <w:rFonts w:ascii="Lato" w:hAnsi="Lato" w:cs="Arial"/>
          <w:bCs/>
          <w:i/>
          <w:iCs/>
          <w:color w:val="000000"/>
          <w:spacing w:val="4"/>
          <w:sz w:val="22"/>
          <w:szCs w:val="22"/>
          <w:lang w:bidi="pl-PL"/>
        </w:rPr>
      </w:pPr>
      <w:r w:rsidRPr="009C1319">
        <w:rPr>
          <w:rFonts w:ascii="Lato" w:hAnsi="Lato" w:cs="Arial"/>
          <w:bCs/>
          <w:spacing w:val="4"/>
          <w:sz w:val="22"/>
          <w:szCs w:val="22"/>
        </w:rPr>
        <w:t xml:space="preserve">Bez znaczenia dla przedmiotowej sprawy uznać należy argumentację </w:t>
      </w:r>
      <w:r w:rsidR="007F4683">
        <w:rPr>
          <w:rFonts w:ascii="Lato" w:hAnsi="Lato" w:cs="Arial"/>
          <w:bCs/>
          <w:spacing w:val="4"/>
          <w:sz w:val="22"/>
          <w:szCs w:val="22"/>
        </w:rPr>
        <w:br/>
      </w:r>
      <w:r w:rsidRPr="009C1319">
        <w:rPr>
          <w:rFonts w:ascii="Lato" w:hAnsi="Lato" w:cs="Arial"/>
          <w:bCs/>
          <w:i/>
          <w:iCs/>
          <w:spacing w:val="4"/>
          <w:sz w:val="22"/>
          <w:szCs w:val="22"/>
        </w:rPr>
        <w:t>K</w:t>
      </w:r>
      <w:r w:rsidR="007F4683">
        <w:rPr>
          <w:rFonts w:ascii="Lato" w:hAnsi="Lato" w:cs="Arial"/>
          <w:bCs/>
          <w:i/>
          <w:iCs/>
          <w:spacing w:val="4"/>
          <w:sz w:val="22"/>
          <w:szCs w:val="22"/>
        </w:rPr>
        <w:t>.</w:t>
      </w:r>
      <w:r w:rsidRPr="009C1319">
        <w:rPr>
          <w:rFonts w:ascii="Lato" w:hAnsi="Lato" w:cs="Arial"/>
          <w:bCs/>
          <w:spacing w:val="4"/>
          <w:sz w:val="22"/>
          <w:szCs w:val="22"/>
        </w:rPr>
        <w:t xml:space="preserve">, że </w:t>
      </w:r>
      <w:r w:rsidR="00A314E0" w:rsidRPr="00DC7E13">
        <w:rPr>
          <w:rFonts w:ascii="Lato" w:hAnsi="Lato" w:cs="Arial"/>
          <w:bCs/>
          <w:i/>
          <w:iCs/>
          <w:color w:val="000000"/>
          <w:spacing w:val="4"/>
          <w:sz w:val="22"/>
          <w:szCs w:val="22"/>
          <w:lang w:bidi="pl-PL"/>
        </w:rPr>
        <w:t>inwestor</w:t>
      </w:r>
      <w:r w:rsidR="00A314E0" w:rsidRPr="00DC7E13">
        <w:rPr>
          <w:rFonts w:ascii="Lato" w:hAnsi="Lato" w:cs="Arial"/>
          <w:bCs/>
          <w:color w:val="000000"/>
          <w:spacing w:val="4"/>
          <w:sz w:val="22"/>
          <w:szCs w:val="22"/>
          <w:lang w:bidi="pl-PL"/>
        </w:rPr>
        <w:t xml:space="preserve">, a także Wojewoda </w:t>
      </w:r>
      <w:r w:rsidR="00970417" w:rsidRPr="00DC7E13">
        <w:rPr>
          <w:rFonts w:ascii="Lato" w:hAnsi="Lato" w:cs="Arial"/>
          <w:bCs/>
          <w:color w:val="000000"/>
          <w:spacing w:val="4"/>
          <w:sz w:val="22"/>
          <w:szCs w:val="22"/>
          <w:lang w:bidi="pl-PL"/>
        </w:rPr>
        <w:t>Małopolski</w:t>
      </w:r>
      <w:r w:rsidR="00A314E0" w:rsidRPr="00DC7E13">
        <w:rPr>
          <w:rFonts w:ascii="Lato" w:hAnsi="Lato" w:cs="Arial"/>
          <w:bCs/>
          <w:color w:val="000000"/>
          <w:spacing w:val="4"/>
          <w:sz w:val="22"/>
          <w:szCs w:val="22"/>
          <w:lang w:bidi="pl-PL"/>
        </w:rPr>
        <w:t xml:space="preserve">, nie rozważyli przebiegu </w:t>
      </w:r>
      <w:r w:rsidR="00B7374D" w:rsidRPr="00DC7E13">
        <w:rPr>
          <w:rFonts w:ascii="Lato" w:hAnsi="Lato" w:cs="Arial"/>
          <w:bCs/>
          <w:color w:val="000000"/>
          <w:spacing w:val="4"/>
          <w:sz w:val="22"/>
          <w:szCs w:val="22"/>
          <w:lang w:bidi="pl-PL"/>
        </w:rPr>
        <w:t xml:space="preserve">trasy </w:t>
      </w:r>
      <w:r w:rsidR="00A314E0" w:rsidRPr="00DC7E13">
        <w:rPr>
          <w:rFonts w:ascii="Lato" w:hAnsi="Lato" w:cs="Arial"/>
          <w:bCs/>
          <w:color w:val="000000"/>
          <w:spacing w:val="4"/>
          <w:sz w:val="22"/>
          <w:szCs w:val="22"/>
          <w:lang w:bidi="pl-PL"/>
        </w:rPr>
        <w:t>przedmiotowej inwestycji</w:t>
      </w:r>
      <w:r w:rsidR="00D741AF" w:rsidRPr="00DC7E13">
        <w:rPr>
          <w:rFonts w:ascii="Lato" w:hAnsi="Lato" w:cs="Arial"/>
          <w:bCs/>
          <w:color w:val="000000"/>
          <w:spacing w:val="4"/>
          <w:sz w:val="22"/>
          <w:szCs w:val="22"/>
          <w:lang w:bidi="pl-PL"/>
        </w:rPr>
        <w:t xml:space="preserve">, uwzględniającej </w:t>
      </w:r>
      <w:r w:rsidR="00B7374D" w:rsidRPr="00DC7E13">
        <w:rPr>
          <w:rFonts w:ascii="Lato" w:hAnsi="Lato" w:cs="Arial"/>
          <w:bCs/>
          <w:color w:val="000000"/>
          <w:spacing w:val="4"/>
          <w:sz w:val="22"/>
          <w:szCs w:val="22"/>
          <w:lang w:bidi="pl-PL"/>
        </w:rPr>
        <w:t xml:space="preserve">korekty </w:t>
      </w:r>
      <w:r w:rsidR="00057168" w:rsidRPr="00DC7E13">
        <w:rPr>
          <w:rFonts w:ascii="Lato" w:hAnsi="Lato" w:cs="Arial"/>
          <w:bCs/>
          <w:color w:val="000000"/>
          <w:spacing w:val="4"/>
          <w:sz w:val="22"/>
          <w:szCs w:val="22"/>
          <w:lang w:bidi="pl-PL"/>
        </w:rPr>
        <w:t xml:space="preserve">trasy </w:t>
      </w:r>
      <w:r w:rsidR="00B7374D" w:rsidRPr="00DC7E13">
        <w:rPr>
          <w:rFonts w:ascii="Lato" w:hAnsi="Lato" w:cs="Arial"/>
          <w:bCs/>
          <w:color w:val="000000"/>
          <w:spacing w:val="4"/>
          <w:sz w:val="22"/>
          <w:szCs w:val="22"/>
          <w:lang w:bidi="pl-PL"/>
        </w:rPr>
        <w:t xml:space="preserve">wprowadzone przez </w:t>
      </w:r>
      <w:r w:rsidR="007F4683">
        <w:rPr>
          <w:rFonts w:ascii="Lato" w:hAnsi="Lato" w:cs="Arial"/>
          <w:bCs/>
          <w:color w:val="000000"/>
          <w:spacing w:val="4"/>
          <w:sz w:val="22"/>
          <w:szCs w:val="22"/>
          <w:lang w:bidi="pl-PL"/>
        </w:rPr>
        <w:br/>
        <w:t>M.</w:t>
      </w:r>
      <w:r w:rsidR="00057168" w:rsidRPr="00DC7E13">
        <w:rPr>
          <w:rFonts w:ascii="Lato" w:hAnsi="Lato" w:cs="Arial"/>
          <w:bCs/>
          <w:color w:val="000000"/>
          <w:spacing w:val="4"/>
          <w:sz w:val="22"/>
          <w:szCs w:val="22"/>
          <w:lang w:bidi="pl-PL"/>
        </w:rPr>
        <w:t xml:space="preserve"> Sp. z o. o. z dnia </w:t>
      </w:r>
      <w:r w:rsidR="00057168" w:rsidRPr="00DC7E13">
        <w:rPr>
          <w:rFonts w:ascii="Lato" w:eastAsiaTheme="minorHAnsi" w:hAnsi="Lato" w:cs="Arial"/>
          <w:iCs/>
          <w:spacing w:val="4"/>
          <w:sz w:val="22"/>
          <w:szCs w:val="22"/>
          <w:lang w:eastAsia="en-US"/>
        </w:rPr>
        <w:t>17 października 2023 r., znak: L.dz. 198/SP/2023</w:t>
      </w:r>
      <w:r w:rsidR="007F4683">
        <w:rPr>
          <w:rFonts w:ascii="Lato" w:eastAsiaTheme="minorHAnsi" w:hAnsi="Lato" w:cs="Arial"/>
          <w:iCs/>
          <w:spacing w:val="4"/>
          <w:sz w:val="22"/>
          <w:szCs w:val="22"/>
          <w:lang w:eastAsia="en-US"/>
        </w:rPr>
        <w:t>.</w:t>
      </w:r>
    </w:p>
    <w:p w14:paraId="1ACB3ED3" w14:textId="490B113A" w:rsidR="00C312F8" w:rsidRDefault="00DC7E13" w:rsidP="00717A24">
      <w:pPr>
        <w:spacing w:after="240" w:line="240" w:lineRule="exact"/>
        <w:jc w:val="both"/>
        <w:rPr>
          <w:rFonts w:ascii="Lato" w:hAnsi="Lato" w:cs="Arial"/>
          <w:bCs/>
          <w:spacing w:val="4"/>
          <w:sz w:val="22"/>
          <w:szCs w:val="22"/>
          <w:lang w:bidi="pl-PL"/>
        </w:rPr>
      </w:pPr>
      <w:r>
        <w:rPr>
          <w:rFonts w:ascii="Lato" w:hAnsi="Lato"/>
          <w:bCs/>
          <w:spacing w:val="4"/>
          <w:sz w:val="22"/>
          <w:szCs w:val="22"/>
          <w:lang w:bidi="pl-PL"/>
        </w:rPr>
        <w:t>Pomijając bowiem fakt</w:t>
      </w:r>
      <w:r w:rsidR="00577C2D" w:rsidRPr="00DC7E13">
        <w:rPr>
          <w:rFonts w:ascii="Lato" w:hAnsi="Lato" w:cs="Arial"/>
          <w:spacing w:val="4"/>
          <w:sz w:val="22"/>
          <w:szCs w:val="22"/>
        </w:rPr>
        <w:t>, że</w:t>
      </w:r>
      <w:r w:rsidR="00057168" w:rsidRPr="00DC7E13">
        <w:rPr>
          <w:rFonts w:ascii="Lato" w:hAnsi="Lato" w:cs="Arial"/>
          <w:spacing w:val="4"/>
          <w:sz w:val="22"/>
          <w:szCs w:val="22"/>
        </w:rPr>
        <w:t xml:space="preserve"> ww. pismo</w:t>
      </w:r>
      <w:r w:rsidR="00577C2D" w:rsidRPr="00DC7E13">
        <w:rPr>
          <w:rFonts w:ascii="Lato" w:hAnsi="Lato" w:cs="Arial"/>
          <w:spacing w:val="4"/>
          <w:sz w:val="22"/>
          <w:szCs w:val="22"/>
        </w:rPr>
        <w:t xml:space="preserve"> zostało</w:t>
      </w:r>
      <w:r w:rsidR="00057168" w:rsidRPr="00DC7E13">
        <w:rPr>
          <w:rFonts w:ascii="Lato" w:hAnsi="Lato" w:cs="Arial"/>
          <w:spacing w:val="4"/>
          <w:sz w:val="22"/>
          <w:szCs w:val="22"/>
        </w:rPr>
        <w:t xml:space="preserve"> </w:t>
      </w:r>
      <w:r w:rsidR="00577C2D" w:rsidRPr="00DC7E13">
        <w:rPr>
          <w:rFonts w:ascii="Lato" w:hAnsi="Lato" w:cs="Arial"/>
          <w:spacing w:val="4"/>
          <w:sz w:val="22"/>
          <w:szCs w:val="22"/>
        </w:rPr>
        <w:t xml:space="preserve">złożone osobiście do Małopolskiego Urzędu Wojewódzkiego w dniu 19 października 2023 r., tj. </w:t>
      </w:r>
      <w:r w:rsidR="00783376" w:rsidRPr="00DC7E13">
        <w:rPr>
          <w:rFonts w:ascii="Lato" w:hAnsi="Lato" w:cs="Arial"/>
          <w:spacing w:val="4"/>
          <w:sz w:val="22"/>
          <w:szCs w:val="22"/>
        </w:rPr>
        <w:t xml:space="preserve">już </w:t>
      </w:r>
      <w:r w:rsidR="00577C2D" w:rsidRPr="00DC7E13">
        <w:rPr>
          <w:rFonts w:ascii="Lato" w:hAnsi="Lato" w:cs="Arial"/>
          <w:spacing w:val="4"/>
          <w:sz w:val="22"/>
          <w:szCs w:val="22"/>
        </w:rPr>
        <w:t xml:space="preserve">po wydaniu </w:t>
      </w:r>
      <w:r w:rsidR="00577C2D" w:rsidRPr="00DC7E13">
        <w:rPr>
          <w:rFonts w:ascii="Lato" w:hAnsi="Lato" w:cs="Arial"/>
          <w:i/>
          <w:iCs/>
          <w:spacing w:val="4"/>
          <w:sz w:val="22"/>
          <w:szCs w:val="22"/>
        </w:rPr>
        <w:t>decyzji Wojewody Małopolskiego</w:t>
      </w:r>
      <w:r w:rsidR="00577C2D" w:rsidRPr="00DC7E13">
        <w:rPr>
          <w:rFonts w:ascii="Lato" w:hAnsi="Lato" w:cs="Arial"/>
          <w:spacing w:val="4"/>
          <w:sz w:val="22"/>
          <w:szCs w:val="22"/>
        </w:rPr>
        <w:t xml:space="preserve">, w związku z czym nie </w:t>
      </w:r>
      <w:r w:rsidR="00783376" w:rsidRPr="00DC7E13">
        <w:rPr>
          <w:rFonts w:ascii="Lato" w:hAnsi="Lato" w:cs="Arial"/>
          <w:spacing w:val="4"/>
          <w:sz w:val="22"/>
          <w:szCs w:val="22"/>
        </w:rPr>
        <w:t xml:space="preserve">mogło </w:t>
      </w:r>
      <w:r w:rsidR="007764C2" w:rsidRPr="00DC7E13">
        <w:rPr>
          <w:rFonts w:ascii="Lato" w:hAnsi="Lato" w:cs="Arial"/>
          <w:spacing w:val="4"/>
          <w:sz w:val="22"/>
          <w:szCs w:val="22"/>
        </w:rPr>
        <w:t>stanowić</w:t>
      </w:r>
      <w:r w:rsidR="00783376" w:rsidRPr="00DC7E13">
        <w:rPr>
          <w:rFonts w:ascii="Lato" w:hAnsi="Lato" w:cs="Arial"/>
          <w:spacing w:val="4"/>
          <w:sz w:val="22"/>
          <w:szCs w:val="22"/>
        </w:rPr>
        <w:t xml:space="preserve"> przedmiotu rozpatrzenia przez organ I instancji</w:t>
      </w:r>
      <w:r>
        <w:rPr>
          <w:rFonts w:ascii="Lato" w:hAnsi="Lato" w:cs="Arial"/>
          <w:spacing w:val="4"/>
          <w:sz w:val="22"/>
          <w:szCs w:val="22"/>
        </w:rPr>
        <w:t>, to – jak już wskazywano powyżej – skarżący mogą podnosić zarzuty jedynie związane z interesem prawnym, a nie innych podmiotów.</w:t>
      </w:r>
      <w:r w:rsidR="00221D2B">
        <w:rPr>
          <w:rFonts w:ascii="Lato" w:hAnsi="Lato" w:cs="Arial"/>
          <w:spacing w:val="4"/>
          <w:sz w:val="22"/>
          <w:szCs w:val="22"/>
        </w:rPr>
        <w:t xml:space="preserve"> Zatem wszelkie kwestie dotyczące ewentualnego naruszenia interesu prawnego </w:t>
      </w:r>
      <w:r w:rsidR="007F4683">
        <w:rPr>
          <w:rFonts w:ascii="Lato" w:hAnsi="Lato" w:cs="Arial"/>
          <w:spacing w:val="4"/>
          <w:sz w:val="22"/>
          <w:szCs w:val="22"/>
        </w:rPr>
        <w:br/>
      </w:r>
      <w:r w:rsidR="007F4683">
        <w:rPr>
          <w:rFonts w:ascii="Lato" w:hAnsi="Lato" w:cs="Arial"/>
          <w:bCs/>
          <w:spacing w:val="4"/>
          <w:sz w:val="22"/>
          <w:szCs w:val="22"/>
          <w:lang w:bidi="pl-PL"/>
        </w:rPr>
        <w:t>M.</w:t>
      </w:r>
      <w:r w:rsidR="00221D2B" w:rsidRPr="00221D2B">
        <w:rPr>
          <w:rFonts w:ascii="Lato" w:hAnsi="Lato" w:cs="Arial"/>
          <w:bCs/>
          <w:spacing w:val="4"/>
          <w:sz w:val="22"/>
          <w:szCs w:val="22"/>
          <w:lang w:bidi="pl-PL"/>
        </w:rPr>
        <w:t xml:space="preserve"> Sp. z o. o.</w:t>
      </w:r>
      <w:r w:rsidR="00221D2B">
        <w:rPr>
          <w:rFonts w:ascii="Lato" w:hAnsi="Lato" w:cs="Arial"/>
          <w:bCs/>
          <w:spacing w:val="4"/>
          <w:sz w:val="22"/>
          <w:szCs w:val="22"/>
          <w:lang w:bidi="pl-PL"/>
        </w:rPr>
        <w:t>, mogą być podnoszone wyłącznie przez tę stronę postępowania</w:t>
      </w:r>
      <w:r w:rsidR="004144A5">
        <w:rPr>
          <w:rFonts w:ascii="Lato" w:hAnsi="Lato" w:cs="Arial"/>
          <w:bCs/>
          <w:spacing w:val="4"/>
          <w:sz w:val="22"/>
          <w:szCs w:val="22"/>
          <w:lang w:bidi="pl-PL"/>
        </w:rPr>
        <w:t>.</w:t>
      </w:r>
      <w:r w:rsidR="00C312F8">
        <w:rPr>
          <w:rFonts w:ascii="Lato" w:hAnsi="Lato" w:cs="Arial"/>
          <w:bCs/>
          <w:spacing w:val="4"/>
          <w:sz w:val="22"/>
          <w:szCs w:val="22"/>
          <w:lang w:bidi="pl-PL"/>
        </w:rPr>
        <w:t xml:space="preserve"> </w:t>
      </w:r>
    </w:p>
    <w:p w14:paraId="7DA2543D" w14:textId="2EC37AFC" w:rsidR="005831D3" w:rsidRPr="005831D3" w:rsidRDefault="005831D3" w:rsidP="005831D3">
      <w:pPr>
        <w:spacing w:after="240" w:line="240" w:lineRule="exact"/>
        <w:jc w:val="both"/>
        <w:rPr>
          <w:rFonts w:ascii="Lato" w:hAnsi="Lato" w:cs="Arial"/>
          <w:bCs/>
          <w:iCs/>
          <w:spacing w:val="4"/>
          <w:sz w:val="22"/>
          <w:szCs w:val="22"/>
          <w:lang w:bidi="pl-PL"/>
        </w:rPr>
      </w:pPr>
      <w:r w:rsidRPr="005831D3">
        <w:rPr>
          <w:rFonts w:ascii="Lato" w:hAnsi="Lato" w:cs="Arial"/>
          <w:bCs/>
          <w:iCs/>
          <w:spacing w:val="4"/>
          <w:sz w:val="22"/>
          <w:szCs w:val="22"/>
          <w:lang w:bidi="pl-PL"/>
        </w:rPr>
        <w:t xml:space="preserve">W zakresie natomiast zarzutów </w:t>
      </w:r>
      <w:r w:rsidRPr="005831D3">
        <w:rPr>
          <w:rFonts w:ascii="Lato" w:hAnsi="Lato" w:cs="Arial"/>
          <w:bCs/>
          <w:i/>
          <w:spacing w:val="4"/>
          <w:sz w:val="22"/>
          <w:szCs w:val="22"/>
          <w:lang w:bidi="pl-PL"/>
        </w:rPr>
        <w:t>K</w:t>
      </w:r>
      <w:r w:rsidR="007F4683">
        <w:rPr>
          <w:rFonts w:ascii="Lato" w:hAnsi="Lato" w:cs="Arial"/>
          <w:bCs/>
          <w:i/>
          <w:spacing w:val="4"/>
          <w:sz w:val="22"/>
          <w:szCs w:val="22"/>
          <w:lang w:bidi="pl-PL"/>
        </w:rPr>
        <w:t>.</w:t>
      </w:r>
      <w:r w:rsidRPr="005831D3">
        <w:rPr>
          <w:rFonts w:ascii="Lato" w:hAnsi="Lato" w:cs="Arial"/>
          <w:bCs/>
          <w:iCs/>
          <w:spacing w:val="4"/>
          <w:sz w:val="22"/>
          <w:szCs w:val="22"/>
          <w:lang w:bidi="pl-PL"/>
        </w:rPr>
        <w:t xml:space="preserve"> dotyczących działki nr </w:t>
      </w:r>
      <w:r w:rsidR="007F4683">
        <w:rPr>
          <w:rFonts w:ascii="Lato" w:hAnsi="Lato" w:cs="Arial"/>
          <w:bCs/>
          <w:iCs/>
          <w:spacing w:val="4"/>
          <w:sz w:val="22"/>
          <w:szCs w:val="22"/>
          <w:lang w:bidi="pl-PL"/>
        </w:rPr>
        <w:t>…</w:t>
      </w:r>
      <w:r w:rsidRPr="005831D3">
        <w:rPr>
          <w:rFonts w:ascii="Lato" w:hAnsi="Lato" w:cs="Arial"/>
          <w:bCs/>
          <w:iCs/>
          <w:spacing w:val="4"/>
          <w:sz w:val="22"/>
          <w:szCs w:val="22"/>
          <w:lang w:bidi="pl-PL"/>
        </w:rPr>
        <w:t xml:space="preserve">, obręb </w:t>
      </w:r>
      <w:r w:rsidR="007F4683">
        <w:rPr>
          <w:rFonts w:ascii="Lato" w:hAnsi="Lato" w:cs="Arial"/>
          <w:bCs/>
          <w:iCs/>
          <w:spacing w:val="4"/>
          <w:sz w:val="22"/>
          <w:szCs w:val="22"/>
          <w:lang w:bidi="pl-PL"/>
        </w:rPr>
        <w:t>…</w:t>
      </w:r>
      <w:r w:rsidRPr="005831D3">
        <w:rPr>
          <w:rFonts w:ascii="Lato" w:hAnsi="Lato" w:cs="Arial"/>
          <w:bCs/>
          <w:iCs/>
          <w:spacing w:val="4"/>
          <w:sz w:val="22"/>
          <w:szCs w:val="22"/>
          <w:lang w:bidi="pl-PL"/>
        </w:rPr>
        <w:t xml:space="preserve">, w pierwszej kolejności podkreślić należy, że podmiot wnoszący odwołanie musi wykazać istnienie po jego stronie interesu prawnego, czyli konkretnego i aktualnego prawnie chronionego interesu, którym może być realizowany na gruncie określonego przepisu prawa, najczęściej materialnego, bezpośrednio wiążącego zaskarżony akt z indywidualną </w:t>
      </w:r>
      <w:r w:rsidR="007F4683">
        <w:rPr>
          <w:rFonts w:ascii="Lato" w:hAnsi="Lato" w:cs="Arial"/>
          <w:bCs/>
          <w:iCs/>
          <w:spacing w:val="4"/>
          <w:sz w:val="22"/>
          <w:szCs w:val="22"/>
          <w:lang w:bidi="pl-PL"/>
        </w:rPr>
        <w:br/>
      </w:r>
      <w:r w:rsidRPr="005831D3">
        <w:rPr>
          <w:rFonts w:ascii="Lato" w:hAnsi="Lato" w:cs="Arial"/>
          <w:bCs/>
          <w:iCs/>
          <w:spacing w:val="4"/>
          <w:sz w:val="22"/>
          <w:szCs w:val="22"/>
          <w:lang w:bidi="pl-PL"/>
        </w:rPr>
        <w:t>i prawnie chronioną sytuacją strony. Taki obowiązek determinuje też zakres zaskarżenia decyzji w przedmiocie lokalizacji inwestycji gazowej. Zakres prowadzonego postępowania weryfikacyjnego musi ściśle odpowiadać interesowi prawnemu podmiotu kwestionującego decyzję dotyczącą inwestycji liniowej (por. wyrok Wojewódzkiego Sądu Administracyjnego w Warszawie z dnia 26 czerwca 2018 r., sygn. akt VII SA/Wa 1012/18).</w:t>
      </w:r>
    </w:p>
    <w:p w14:paraId="57869BD9" w14:textId="0F3C5EBE" w:rsidR="005831D3" w:rsidRPr="005831D3" w:rsidRDefault="005831D3" w:rsidP="005831D3">
      <w:pPr>
        <w:spacing w:after="240" w:line="240" w:lineRule="exact"/>
        <w:jc w:val="both"/>
        <w:rPr>
          <w:rFonts w:ascii="Lato" w:hAnsi="Lato" w:cs="Arial"/>
          <w:bCs/>
          <w:spacing w:val="4"/>
          <w:sz w:val="22"/>
          <w:szCs w:val="22"/>
          <w:lang w:bidi="pl-PL"/>
        </w:rPr>
      </w:pPr>
      <w:r w:rsidRPr="005831D3">
        <w:rPr>
          <w:rFonts w:ascii="Lato" w:hAnsi="Lato" w:cs="Arial"/>
          <w:bCs/>
          <w:spacing w:val="4"/>
          <w:sz w:val="22"/>
          <w:szCs w:val="22"/>
          <w:lang w:bidi="pl-PL"/>
        </w:rPr>
        <w:t xml:space="preserve">Interes właścicieli konkretnych nieruchomości co do kwestionowania decyzji przesądzających o przebiegu inwestycji liniowych może dotyczyć wyłącznie tych </w:t>
      </w:r>
      <w:r w:rsidRPr="005831D3">
        <w:rPr>
          <w:rFonts w:ascii="Lato" w:hAnsi="Lato" w:cs="Arial"/>
          <w:bCs/>
          <w:spacing w:val="4"/>
          <w:sz w:val="22"/>
          <w:szCs w:val="22"/>
          <w:lang w:bidi="pl-PL"/>
        </w:rPr>
        <w:b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gazowa, oddziaływującej na prawa wielu osób wywodzone z własności (użytkowania wieczystego) nieruchomości, skarżący mogą wywodzić własny interes prawny, uzasadniający ich legitymację czynną, wyłącznie z konieczności ochrony własnego, indywidulanego i określonego prawa </w:t>
      </w:r>
      <w:r w:rsidR="004D2CA3">
        <w:rPr>
          <w:rFonts w:ascii="Lato" w:hAnsi="Lato" w:cs="Arial"/>
          <w:bCs/>
          <w:spacing w:val="4"/>
          <w:sz w:val="22"/>
          <w:szCs w:val="22"/>
          <w:lang w:bidi="pl-PL"/>
        </w:rPr>
        <w:br/>
      </w:r>
      <w:r w:rsidRPr="005831D3">
        <w:rPr>
          <w:rFonts w:ascii="Lato" w:hAnsi="Lato" w:cs="Arial"/>
          <w:bCs/>
          <w:spacing w:val="4"/>
          <w:sz w:val="22"/>
          <w:szCs w:val="22"/>
          <w:lang w:bidi="pl-PL"/>
        </w:rPr>
        <w:t>i to tylko w tym zakresie, w jakim decyzja lub jej część na prawo to rzeczywiście wpływa.</w:t>
      </w:r>
    </w:p>
    <w:p w14:paraId="6215BF0D" w14:textId="77777777" w:rsidR="005831D3" w:rsidRPr="005831D3" w:rsidRDefault="005831D3" w:rsidP="005831D3">
      <w:pPr>
        <w:spacing w:after="240" w:line="240" w:lineRule="exact"/>
        <w:jc w:val="both"/>
        <w:rPr>
          <w:rFonts w:ascii="Lato" w:hAnsi="Lato" w:cs="Arial"/>
          <w:bCs/>
          <w:spacing w:val="4"/>
          <w:sz w:val="22"/>
          <w:szCs w:val="22"/>
          <w:lang w:bidi="pl-PL"/>
        </w:rPr>
      </w:pPr>
      <w:r w:rsidRPr="005831D3">
        <w:rPr>
          <w:rFonts w:ascii="Lato" w:hAnsi="Lato" w:cs="Arial"/>
          <w:bCs/>
          <w:spacing w:val="4"/>
          <w:sz w:val="22"/>
          <w:szCs w:val="22"/>
          <w:lang w:bidi="pl-PL"/>
        </w:rPr>
        <w:t>Z tej przyczyny przedmiotem odwołania może być zaskarżenie decyzji o ustaleniu lokalizacji inwestycji, ale wyłącznie w części, w której dotyczy ona owego prawnie chronionego interesu prawnego strony skarżącego.</w:t>
      </w:r>
    </w:p>
    <w:p w14:paraId="774F5326" w14:textId="59D6B885" w:rsidR="005831D3" w:rsidRPr="005831D3" w:rsidRDefault="005831D3" w:rsidP="005831D3">
      <w:pPr>
        <w:spacing w:after="240" w:line="240" w:lineRule="exact"/>
        <w:jc w:val="both"/>
        <w:rPr>
          <w:rFonts w:ascii="Lato" w:hAnsi="Lato" w:cs="Arial"/>
          <w:bCs/>
          <w:iCs/>
          <w:spacing w:val="4"/>
          <w:sz w:val="22"/>
          <w:szCs w:val="22"/>
          <w:lang w:bidi="pl-PL"/>
        </w:rPr>
      </w:pPr>
      <w:r w:rsidRPr="005831D3">
        <w:rPr>
          <w:rFonts w:ascii="Lato" w:hAnsi="Lato" w:cs="Arial"/>
          <w:bCs/>
          <w:spacing w:val="4"/>
          <w:sz w:val="22"/>
          <w:szCs w:val="22"/>
          <w:lang w:bidi="pl-PL"/>
        </w:rPr>
        <w:t xml:space="preserve">Jak wynika z treści odwołania </w:t>
      </w:r>
      <w:r w:rsidRPr="005831D3">
        <w:rPr>
          <w:rFonts w:ascii="Lato" w:hAnsi="Lato" w:cs="Arial"/>
          <w:bCs/>
          <w:i/>
          <w:iCs/>
          <w:spacing w:val="4"/>
          <w:sz w:val="22"/>
          <w:szCs w:val="22"/>
          <w:lang w:bidi="pl-PL"/>
        </w:rPr>
        <w:t>K</w:t>
      </w:r>
      <w:r w:rsidR="007F4683">
        <w:rPr>
          <w:rFonts w:ascii="Lato" w:hAnsi="Lato" w:cs="Arial"/>
          <w:bCs/>
          <w:i/>
          <w:iCs/>
          <w:spacing w:val="4"/>
          <w:sz w:val="22"/>
          <w:szCs w:val="22"/>
          <w:lang w:bidi="pl-PL"/>
        </w:rPr>
        <w:t>…</w:t>
      </w:r>
      <w:r w:rsidRPr="005831D3">
        <w:rPr>
          <w:rFonts w:ascii="Lato" w:hAnsi="Lato" w:cs="Arial"/>
          <w:bCs/>
          <w:spacing w:val="4"/>
          <w:sz w:val="22"/>
          <w:szCs w:val="22"/>
          <w:lang w:bidi="pl-PL"/>
        </w:rPr>
        <w:t xml:space="preserve"> z dnia 31 października 2023 r., uzupełnionego pismem z dnia 7 lutego 2024 r., skarżący podnosi zarzuty zarówno w zakresie działek nr </w:t>
      </w:r>
      <w:r w:rsidR="007F4683">
        <w:rPr>
          <w:rFonts w:ascii="Lato" w:hAnsi="Lato" w:cs="Arial"/>
          <w:bCs/>
          <w:iCs/>
          <w:spacing w:val="4"/>
          <w:sz w:val="22"/>
          <w:szCs w:val="22"/>
          <w:lang w:bidi="pl-PL"/>
        </w:rPr>
        <w:t>…</w:t>
      </w:r>
      <w:r w:rsidRPr="005831D3">
        <w:rPr>
          <w:rFonts w:ascii="Lato" w:hAnsi="Lato" w:cs="Arial"/>
          <w:bCs/>
          <w:iCs/>
          <w:spacing w:val="4"/>
          <w:sz w:val="22"/>
          <w:szCs w:val="22"/>
          <w:lang w:bidi="pl-PL"/>
        </w:rPr>
        <w:t xml:space="preserve">,  </w:t>
      </w:r>
      <w:r w:rsidRPr="005831D3">
        <w:rPr>
          <w:rFonts w:ascii="Lato" w:hAnsi="Lato" w:cs="Arial"/>
          <w:bCs/>
          <w:spacing w:val="4"/>
          <w:sz w:val="22"/>
          <w:szCs w:val="22"/>
          <w:lang w:bidi="pl-PL"/>
        </w:rPr>
        <w:lastRenderedPageBreak/>
        <w:t xml:space="preserve">stanowiących jego własność jak i działki nr </w:t>
      </w:r>
      <w:r w:rsidR="007F4683">
        <w:rPr>
          <w:rFonts w:ascii="Lato" w:hAnsi="Lato" w:cs="Arial"/>
          <w:bCs/>
          <w:spacing w:val="4"/>
          <w:sz w:val="22"/>
          <w:szCs w:val="22"/>
          <w:lang w:bidi="pl-PL"/>
        </w:rPr>
        <w:t>…</w:t>
      </w:r>
      <w:r w:rsidRPr="005831D3">
        <w:rPr>
          <w:rFonts w:ascii="Lato" w:hAnsi="Lato" w:cs="Arial"/>
          <w:bCs/>
          <w:spacing w:val="4"/>
          <w:sz w:val="22"/>
          <w:szCs w:val="22"/>
          <w:lang w:bidi="pl-PL"/>
        </w:rPr>
        <w:t xml:space="preserve">,obręb </w:t>
      </w:r>
      <w:r w:rsidR="007F4683">
        <w:rPr>
          <w:rFonts w:ascii="Lato" w:hAnsi="Lato" w:cs="Arial"/>
          <w:bCs/>
          <w:spacing w:val="4"/>
          <w:sz w:val="22"/>
          <w:szCs w:val="22"/>
          <w:lang w:bidi="pl-PL"/>
        </w:rPr>
        <w:t>…</w:t>
      </w:r>
      <w:r w:rsidRPr="005831D3">
        <w:rPr>
          <w:rFonts w:ascii="Lato" w:hAnsi="Lato" w:cs="Arial"/>
          <w:bCs/>
          <w:spacing w:val="4"/>
          <w:sz w:val="22"/>
          <w:szCs w:val="22"/>
          <w:lang w:bidi="pl-PL"/>
        </w:rPr>
        <w:t xml:space="preserve">.  Tymczasem, </w:t>
      </w:r>
      <w:r w:rsidRPr="005831D3">
        <w:rPr>
          <w:rFonts w:ascii="Lato" w:hAnsi="Lato" w:cs="Arial"/>
          <w:bCs/>
          <w:iCs/>
          <w:spacing w:val="4"/>
          <w:sz w:val="22"/>
          <w:szCs w:val="22"/>
          <w:lang w:bidi="pl-PL"/>
        </w:rPr>
        <w:t xml:space="preserve">z akt sprawy, </w:t>
      </w:r>
      <w:r w:rsidR="007F4683">
        <w:rPr>
          <w:rFonts w:ascii="Lato" w:hAnsi="Lato" w:cs="Arial"/>
          <w:bCs/>
          <w:iCs/>
          <w:spacing w:val="4"/>
          <w:sz w:val="22"/>
          <w:szCs w:val="22"/>
          <w:lang w:bidi="pl-PL"/>
        </w:rPr>
        <w:br/>
      </w:r>
      <w:r w:rsidRPr="005831D3">
        <w:rPr>
          <w:rFonts w:ascii="Lato" w:hAnsi="Lato" w:cs="Arial"/>
          <w:bCs/>
          <w:iCs/>
          <w:spacing w:val="4"/>
          <w:sz w:val="22"/>
          <w:szCs w:val="22"/>
          <w:lang w:bidi="pl-PL"/>
        </w:rPr>
        <w:t xml:space="preserve">w tym wypisu z ewidencji gruntów, wynika, że działka nr </w:t>
      </w:r>
      <w:r w:rsidR="007F4683">
        <w:rPr>
          <w:rFonts w:ascii="Lato" w:hAnsi="Lato" w:cs="Arial"/>
          <w:bCs/>
          <w:iCs/>
          <w:spacing w:val="4"/>
          <w:sz w:val="22"/>
          <w:szCs w:val="22"/>
          <w:lang w:bidi="pl-PL"/>
        </w:rPr>
        <w:t>…</w:t>
      </w:r>
      <w:r w:rsidRPr="005831D3">
        <w:rPr>
          <w:rFonts w:ascii="Lato" w:hAnsi="Lato" w:cs="Arial"/>
          <w:bCs/>
          <w:iCs/>
          <w:spacing w:val="4"/>
          <w:sz w:val="22"/>
          <w:szCs w:val="22"/>
          <w:lang w:bidi="pl-PL"/>
        </w:rPr>
        <w:t xml:space="preserve">, stanowi własność </w:t>
      </w:r>
      <w:r w:rsidR="007F4683">
        <w:rPr>
          <w:rFonts w:ascii="Lato" w:hAnsi="Lato" w:cs="Arial"/>
          <w:bCs/>
          <w:iCs/>
          <w:spacing w:val="4"/>
          <w:sz w:val="22"/>
          <w:szCs w:val="22"/>
          <w:lang w:bidi="pl-PL"/>
        </w:rPr>
        <w:br/>
        <w:t>M.</w:t>
      </w:r>
      <w:r w:rsidRPr="005831D3">
        <w:rPr>
          <w:rFonts w:ascii="Lato" w:hAnsi="Lato" w:cs="Arial"/>
          <w:bCs/>
          <w:iCs/>
          <w:spacing w:val="4"/>
          <w:sz w:val="22"/>
          <w:szCs w:val="22"/>
          <w:lang w:bidi="pl-PL"/>
        </w:rPr>
        <w:t xml:space="preserve"> Sp. z o. o.</w:t>
      </w:r>
    </w:p>
    <w:p w14:paraId="3935DB8E" w14:textId="55475E97" w:rsidR="005831D3" w:rsidRPr="005831D3" w:rsidRDefault="005831D3" w:rsidP="005831D3">
      <w:pPr>
        <w:spacing w:after="240" w:line="240" w:lineRule="exact"/>
        <w:jc w:val="both"/>
        <w:rPr>
          <w:rFonts w:ascii="Lato" w:hAnsi="Lato" w:cs="Arial"/>
          <w:bCs/>
          <w:spacing w:val="4"/>
          <w:sz w:val="22"/>
          <w:szCs w:val="22"/>
          <w:lang w:bidi="pl-PL"/>
        </w:rPr>
      </w:pPr>
      <w:r w:rsidRPr="005831D3">
        <w:rPr>
          <w:rFonts w:ascii="Lato" w:hAnsi="Lato" w:cs="Arial"/>
          <w:bCs/>
          <w:iCs/>
          <w:spacing w:val="4"/>
          <w:sz w:val="22"/>
          <w:szCs w:val="22"/>
          <w:lang w:bidi="pl-PL"/>
        </w:rPr>
        <w:t>W konsekwencji</w:t>
      </w:r>
      <w:r w:rsidR="00C312F8">
        <w:rPr>
          <w:rFonts w:ascii="Lato" w:hAnsi="Lato" w:cs="Arial"/>
          <w:bCs/>
          <w:iCs/>
          <w:spacing w:val="4"/>
          <w:sz w:val="22"/>
          <w:szCs w:val="22"/>
          <w:lang w:bidi="pl-PL"/>
        </w:rPr>
        <w:t xml:space="preserve">, </w:t>
      </w:r>
      <w:r w:rsidRPr="005831D3">
        <w:rPr>
          <w:rFonts w:ascii="Lato" w:hAnsi="Lato" w:cs="Arial"/>
          <w:bCs/>
          <w:i/>
          <w:spacing w:val="4"/>
          <w:sz w:val="22"/>
          <w:szCs w:val="22"/>
          <w:lang w:bidi="pl-PL"/>
        </w:rPr>
        <w:t>K</w:t>
      </w:r>
      <w:r w:rsidR="007F4683">
        <w:rPr>
          <w:rFonts w:ascii="Lato" w:hAnsi="Lato" w:cs="Arial"/>
          <w:bCs/>
          <w:i/>
          <w:spacing w:val="4"/>
          <w:sz w:val="22"/>
          <w:szCs w:val="22"/>
          <w:lang w:bidi="pl-PL"/>
        </w:rPr>
        <w:t>.</w:t>
      </w:r>
      <w:r w:rsidRPr="005831D3">
        <w:rPr>
          <w:rFonts w:ascii="Lato" w:hAnsi="Lato" w:cs="Arial"/>
          <w:bCs/>
          <w:iCs/>
          <w:spacing w:val="4"/>
          <w:sz w:val="22"/>
          <w:szCs w:val="22"/>
          <w:lang w:bidi="pl-PL"/>
        </w:rPr>
        <w:t xml:space="preserve"> </w:t>
      </w:r>
      <w:r w:rsidR="00C312F8" w:rsidRPr="005831D3">
        <w:rPr>
          <w:rFonts w:ascii="Lato" w:hAnsi="Lato" w:cs="Arial"/>
          <w:bCs/>
          <w:iCs/>
          <w:spacing w:val="4"/>
          <w:sz w:val="22"/>
          <w:szCs w:val="22"/>
          <w:lang w:bidi="pl-PL"/>
        </w:rPr>
        <w:t xml:space="preserve">nie może podnosić zarzutów </w:t>
      </w:r>
      <w:r w:rsidR="00C312F8">
        <w:rPr>
          <w:rFonts w:ascii="Lato" w:hAnsi="Lato" w:cs="Arial"/>
          <w:bCs/>
          <w:iCs/>
          <w:spacing w:val="4"/>
          <w:sz w:val="22"/>
          <w:szCs w:val="22"/>
          <w:lang w:bidi="pl-PL"/>
        </w:rPr>
        <w:t xml:space="preserve">dotyczących </w:t>
      </w:r>
      <w:r w:rsidRPr="005831D3">
        <w:rPr>
          <w:rFonts w:ascii="Lato" w:hAnsi="Lato" w:cs="Arial"/>
          <w:bCs/>
          <w:iCs/>
          <w:spacing w:val="4"/>
          <w:sz w:val="22"/>
          <w:szCs w:val="22"/>
          <w:lang w:bidi="pl-PL"/>
        </w:rPr>
        <w:t xml:space="preserve">ww. działki </w:t>
      </w:r>
      <w:r w:rsidR="004D2CA3">
        <w:rPr>
          <w:rFonts w:ascii="Lato" w:hAnsi="Lato" w:cs="Arial"/>
          <w:bCs/>
          <w:iCs/>
          <w:spacing w:val="4"/>
          <w:sz w:val="22"/>
          <w:szCs w:val="22"/>
          <w:lang w:bidi="pl-PL"/>
        </w:rPr>
        <w:br/>
      </w:r>
      <w:r w:rsidRPr="005831D3">
        <w:rPr>
          <w:rFonts w:ascii="Lato" w:hAnsi="Lato" w:cs="Arial"/>
          <w:bCs/>
          <w:iCs/>
          <w:spacing w:val="4"/>
          <w:sz w:val="22"/>
          <w:szCs w:val="22"/>
          <w:lang w:bidi="pl-PL"/>
        </w:rPr>
        <w:t xml:space="preserve">nr </w:t>
      </w:r>
      <w:r w:rsidR="007F4683">
        <w:rPr>
          <w:rFonts w:ascii="Lato" w:hAnsi="Lato" w:cs="Arial"/>
          <w:bCs/>
          <w:iCs/>
          <w:spacing w:val="4"/>
          <w:sz w:val="22"/>
          <w:szCs w:val="22"/>
          <w:lang w:bidi="pl-PL"/>
        </w:rPr>
        <w:t>…</w:t>
      </w:r>
      <w:r w:rsidRPr="005831D3">
        <w:rPr>
          <w:rFonts w:ascii="Lato" w:hAnsi="Lato" w:cs="Arial"/>
          <w:bCs/>
          <w:iCs/>
          <w:spacing w:val="4"/>
          <w:sz w:val="22"/>
          <w:szCs w:val="22"/>
          <w:lang w:bidi="pl-PL"/>
        </w:rPr>
        <w:t>,</w:t>
      </w:r>
      <w:r w:rsidR="00C312F8">
        <w:rPr>
          <w:rFonts w:ascii="Lato" w:hAnsi="Lato" w:cs="Arial"/>
          <w:bCs/>
          <w:iCs/>
          <w:spacing w:val="4"/>
          <w:sz w:val="22"/>
          <w:szCs w:val="22"/>
          <w:lang w:bidi="pl-PL"/>
        </w:rPr>
        <w:t xml:space="preserve"> bowiem nie jest jej właścicielem bądź użytkownikiem wieczystym, a z treści składanych pism nie wynika, by posiadał w tym zakresie jakikolwiek interes prawny</w:t>
      </w:r>
      <w:r w:rsidRPr="005831D3">
        <w:rPr>
          <w:rFonts w:ascii="Lato" w:hAnsi="Lato" w:cs="Arial"/>
          <w:bCs/>
          <w:iCs/>
          <w:spacing w:val="4"/>
          <w:sz w:val="22"/>
          <w:szCs w:val="22"/>
          <w:lang w:bidi="pl-PL"/>
        </w:rPr>
        <w:t>.</w:t>
      </w:r>
    </w:p>
    <w:p w14:paraId="429EE067" w14:textId="52ED34E8" w:rsidR="00BA78F4" w:rsidRDefault="00BA78F4" w:rsidP="00717A24">
      <w:pPr>
        <w:spacing w:after="240" w:line="240" w:lineRule="exact"/>
        <w:jc w:val="both"/>
        <w:rPr>
          <w:rFonts w:ascii="Lato" w:hAnsi="Lato" w:cs="Arial"/>
          <w:iCs/>
          <w:spacing w:val="4"/>
          <w:sz w:val="22"/>
          <w:szCs w:val="22"/>
        </w:rPr>
      </w:pPr>
      <w:r>
        <w:rPr>
          <w:rFonts w:ascii="Lato" w:hAnsi="Lato" w:cs="Arial"/>
          <w:bCs/>
          <w:spacing w:val="4"/>
          <w:sz w:val="22"/>
          <w:szCs w:val="22"/>
          <w:lang w:bidi="pl-PL"/>
        </w:rPr>
        <w:t>Dodać należy</w:t>
      </w:r>
      <w:r w:rsidRPr="00BA78F4">
        <w:rPr>
          <w:rFonts w:ascii="Lato" w:hAnsi="Lato" w:cs="Arial"/>
          <w:bCs/>
          <w:spacing w:val="4"/>
          <w:sz w:val="22"/>
          <w:szCs w:val="22"/>
          <w:lang w:bidi="pl-PL"/>
        </w:rPr>
        <w:t xml:space="preserve"> </w:t>
      </w:r>
      <w:r>
        <w:rPr>
          <w:rFonts w:ascii="Lato" w:hAnsi="Lato" w:cs="Arial"/>
          <w:bCs/>
          <w:spacing w:val="4"/>
          <w:sz w:val="22"/>
          <w:szCs w:val="22"/>
          <w:lang w:bidi="pl-PL"/>
        </w:rPr>
        <w:t xml:space="preserve">także, że bez znaczenia w przedmiotowej sprawie pozostaje fakt, </w:t>
      </w:r>
      <w:r>
        <w:rPr>
          <w:rFonts w:ascii="Lato" w:hAnsi="Lato" w:cs="Arial"/>
          <w:bCs/>
          <w:spacing w:val="4"/>
          <w:sz w:val="22"/>
          <w:szCs w:val="22"/>
          <w:lang w:bidi="pl-PL"/>
        </w:rPr>
        <w:br/>
        <w:t xml:space="preserve">że </w:t>
      </w:r>
      <w:r w:rsidR="007F4683">
        <w:rPr>
          <w:rFonts w:ascii="Lato" w:hAnsi="Lato" w:cs="Arial"/>
          <w:bCs/>
          <w:spacing w:val="4"/>
          <w:sz w:val="22"/>
          <w:szCs w:val="22"/>
          <w:lang w:bidi="pl-PL"/>
        </w:rPr>
        <w:t>M.</w:t>
      </w:r>
      <w:r>
        <w:rPr>
          <w:rFonts w:ascii="Lato" w:hAnsi="Lato" w:cs="Arial"/>
          <w:bCs/>
          <w:spacing w:val="4"/>
          <w:sz w:val="22"/>
          <w:szCs w:val="22"/>
          <w:lang w:bidi="pl-PL"/>
        </w:rPr>
        <w:t xml:space="preserve"> Sp. z o. o. jest dzierżawcą działek nr </w:t>
      </w:r>
      <w:r w:rsidR="007F4683">
        <w:rPr>
          <w:rFonts w:ascii="Lato" w:hAnsi="Lato" w:cs="Arial"/>
          <w:iCs/>
          <w:spacing w:val="4"/>
          <w:sz w:val="22"/>
          <w:szCs w:val="22"/>
        </w:rPr>
        <w:t>…</w:t>
      </w:r>
      <w:r w:rsidRPr="00206895">
        <w:rPr>
          <w:rFonts w:ascii="Lato" w:hAnsi="Lato" w:cs="Arial"/>
          <w:iCs/>
          <w:spacing w:val="4"/>
          <w:sz w:val="22"/>
          <w:szCs w:val="22"/>
        </w:rPr>
        <w:t xml:space="preserve">, obręb </w:t>
      </w:r>
      <w:r w:rsidR="007F4683">
        <w:rPr>
          <w:rFonts w:ascii="Lato" w:hAnsi="Lato" w:cs="Arial"/>
          <w:iCs/>
          <w:spacing w:val="4"/>
          <w:sz w:val="22"/>
          <w:szCs w:val="22"/>
        </w:rPr>
        <w:t>…</w:t>
      </w:r>
      <w:r>
        <w:rPr>
          <w:rFonts w:ascii="Lato" w:hAnsi="Lato" w:cs="Arial"/>
          <w:iCs/>
          <w:spacing w:val="4"/>
          <w:sz w:val="22"/>
          <w:szCs w:val="22"/>
        </w:rPr>
        <w:t xml:space="preserve">, stanowiących własność </w:t>
      </w:r>
      <w:r w:rsidR="007F4683">
        <w:rPr>
          <w:rFonts w:ascii="Lato" w:hAnsi="Lato" w:cs="Arial"/>
          <w:i/>
          <w:spacing w:val="4"/>
          <w:sz w:val="22"/>
          <w:szCs w:val="22"/>
        </w:rPr>
        <w:t>K-u.</w:t>
      </w:r>
    </w:p>
    <w:p w14:paraId="112F84AA" w14:textId="41962E19" w:rsidR="00BA78F4" w:rsidRPr="00BA78F4" w:rsidRDefault="00BA78F4" w:rsidP="00BA78F4">
      <w:pPr>
        <w:spacing w:after="240" w:line="240" w:lineRule="exact"/>
        <w:jc w:val="both"/>
        <w:rPr>
          <w:rFonts w:ascii="Lato" w:eastAsia="Aptos" w:hAnsi="Lato" w:cs="Arial"/>
          <w:bCs/>
          <w:spacing w:val="4"/>
          <w:sz w:val="22"/>
          <w:szCs w:val="22"/>
          <w:lang w:eastAsia="en-US"/>
        </w:rPr>
      </w:pPr>
      <w:r>
        <w:rPr>
          <w:rFonts w:ascii="Lato" w:eastAsia="Aptos" w:hAnsi="Lato" w:cs="Arial"/>
          <w:bCs/>
          <w:spacing w:val="4"/>
          <w:sz w:val="22"/>
          <w:szCs w:val="22"/>
          <w:lang w:eastAsia="en-US"/>
        </w:rPr>
        <w:t>Należy</w:t>
      </w:r>
      <w:r w:rsidRPr="00BA78F4">
        <w:rPr>
          <w:rFonts w:ascii="Lato" w:eastAsia="Aptos" w:hAnsi="Lato" w:cs="Arial"/>
          <w:bCs/>
          <w:spacing w:val="4"/>
          <w:sz w:val="22"/>
          <w:szCs w:val="22"/>
          <w:lang w:eastAsia="en-US"/>
        </w:rPr>
        <w:t xml:space="preserve"> zauważyć, iż umowa dzierżawy</w:t>
      </w:r>
      <w:r w:rsidR="00C312F8">
        <w:rPr>
          <w:rFonts w:ascii="Lato" w:eastAsia="Aptos" w:hAnsi="Lato" w:cs="Arial"/>
          <w:bCs/>
          <w:spacing w:val="4"/>
          <w:sz w:val="22"/>
          <w:szCs w:val="22"/>
          <w:lang w:eastAsia="en-US"/>
        </w:rPr>
        <w:t xml:space="preserve"> </w:t>
      </w:r>
      <w:r w:rsidRPr="00BA78F4">
        <w:rPr>
          <w:rFonts w:ascii="Lato" w:eastAsia="Aptos" w:hAnsi="Lato" w:cs="Arial"/>
          <w:bCs/>
          <w:spacing w:val="4"/>
          <w:sz w:val="22"/>
          <w:szCs w:val="22"/>
          <w:lang w:eastAsia="en-US"/>
        </w:rPr>
        <w:t xml:space="preserve">tworzy jedynie więź obligacyjną pomiędzy wydzierżawiającym a dzierżawcą. W ramach stosunku prawnego dzierżawcy przysługuje względem dzierżawiącego jedynie prawo podmiotowe względne, które nie ma charakteru prawa podmiotowego bezwzględnego, skutecznego </w:t>
      </w:r>
      <w:r w:rsidRPr="00BA78F4">
        <w:rPr>
          <w:rFonts w:ascii="Lato" w:eastAsia="Aptos" w:hAnsi="Lato" w:cs="Arial"/>
          <w:bCs/>
          <w:i/>
          <w:spacing w:val="4"/>
          <w:sz w:val="22"/>
          <w:szCs w:val="22"/>
          <w:lang w:eastAsia="en-US"/>
        </w:rPr>
        <w:t xml:space="preserve">erga </w:t>
      </w:r>
      <w:proofErr w:type="spellStart"/>
      <w:r w:rsidRPr="00BA78F4">
        <w:rPr>
          <w:rFonts w:ascii="Lato" w:eastAsia="Aptos" w:hAnsi="Lato" w:cs="Arial"/>
          <w:bCs/>
          <w:i/>
          <w:spacing w:val="4"/>
          <w:sz w:val="22"/>
          <w:szCs w:val="22"/>
          <w:lang w:eastAsia="en-US"/>
        </w:rPr>
        <w:t>omnes</w:t>
      </w:r>
      <w:proofErr w:type="spellEnd"/>
      <w:r w:rsidRPr="00BA78F4">
        <w:rPr>
          <w:rFonts w:ascii="Lato" w:eastAsia="Aptos" w:hAnsi="Lato" w:cs="Arial"/>
          <w:bCs/>
          <w:spacing w:val="4"/>
          <w:sz w:val="22"/>
          <w:szCs w:val="22"/>
          <w:lang w:eastAsia="en-US"/>
        </w:rPr>
        <w:t xml:space="preserve">, </w:t>
      </w:r>
      <w:r w:rsidR="004D2CA3">
        <w:rPr>
          <w:rFonts w:ascii="Lato" w:eastAsia="Aptos" w:hAnsi="Lato" w:cs="Arial"/>
          <w:bCs/>
          <w:spacing w:val="4"/>
          <w:sz w:val="22"/>
          <w:szCs w:val="22"/>
          <w:lang w:eastAsia="en-US"/>
        </w:rPr>
        <w:br/>
      </w:r>
      <w:r w:rsidRPr="00BA78F4">
        <w:rPr>
          <w:rFonts w:ascii="Lato" w:eastAsia="Aptos" w:hAnsi="Lato" w:cs="Arial"/>
          <w:bCs/>
          <w:spacing w:val="4"/>
          <w:sz w:val="22"/>
          <w:szCs w:val="22"/>
          <w:lang w:eastAsia="en-US"/>
        </w:rPr>
        <w:t xml:space="preserve">a więc w stosunku do wszystkich. Jedynie własność, użytkowanie wieczyste lub prawo rzeczowe ograniczone są prawami bezwzględnie skutecznymi (por. wyrok Wojewódzkiego Sądu Administracyjnego w Poznaniu z dnia 2 sierpnia 2012 r., </w:t>
      </w:r>
      <w:r w:rsidR="004D2CA3">
        <w:rPr>
          <w:rFonts w:ascii="Lato" w:eastAsia="Aptos" w:hAnsi="Lato" w:cs="Arial"/>
          <w:bCs/>
          <w:spacing w:val="4"/>
          <w:sz w:val="22"/>
          <w:szCs w:val="22"/>
          <w:lang w:eastAsia="en-US"/>
        </w:rPr>
        <w:br/>
      </w:r>
      <w:r w:rsidRPr="00BA78F4">
        <w:rPr>
          <w:rFonts w:ascii="Lato" w:eastAsia="Aptos" w:hAnsi="Lato" w:cs="Arial"/>
          <w:bCs/>
          <w:spacing w:val="4"/>
          <w:sz w:val="22"/>
          <w:szCs w:val="22"/>
          <w:lang w:eastAsia="en-US"/>
        </w:rPr>
        <w:t xml:space="preserve">sygn. akt: II SA/Po 300/12, opubl. Centralna Baza Orzeczeń Sądów Administracyjnych).  </w:t>
      </w:r>
    </w:p>
    <w:p w14:paraId="67011B89" w14:textId="0C8AA0BA" w:rsidR="00BA78F4" w:rsidRPr="00BA78F4" w:rsidRDefault="00BA78F4" w:rsidP="00BA78F4">
      <w:pPr>
        <w:spacing w:after="240" w:line="240" w:lineRule="exact"/>
        <w:jc w:val="both"/>
        <w:rPr>
          <w:rFonts w:ascii="Lato" w:eastAsia="Aptos" w:hAnsi="Lato" w:cs="Arial"/>
          <w:bCs/>
          <w:spacing w:val="4"/>
          <w:sz w:val="22"/>
          <w:szCs w:val="22"/>
          <w:lang w:eastAsia="en-US"/>
        </w:rPr>
      </w:pPr>
      <w:r w:rsidRPr="00BA78F4">
        <w:rPr>
          <w:rFonts w:ascii="Lato" w:eastAsia="Aptos" w:hAnsi="Lato" w:cs="Arial"/>
          <w:bCs/>
          <w:spacing w:val="4"/>
          <w:sz w:val="22"/>
          <w:szCs w:val="22"/>
          <w:lang w:eastAsia="en-US"/>
        </w:rPr>
        <w:t>Podkreślić bowiem trzeba, że uprawnienia dzierżawcy - zgodnie</w:t>
      </w:r>
      <w:r w:rsidRPr="00BA78F4">
        <w:rPr>
          <w:rFonts w:ascii="Lato" w:eastAsia="Aptos" w:hAnsi="Lato" w:cs="Arial"/>
          <w:spacing w:val="4"/>
          <w:sz w:val="22"/>
          <w:szCs w:val="22"/>
          <w:lang w:eastAsia="en-US"/>
        </w:rPr>
        <w:t xml:space="preserve"> z art. 693 § 1 ustawy </w:t>
      </w:r>
      <w:r w:rsidRPr="00BA78F4">
        <w:rPr>
          <w:rFonts w:ascii="Lato" w:eastAsia="Aptos" w:hAnsi="Lato" w:cs="Arial"/>
          <w:spacing w:val="4"/>
          <w:sz w:val="22"/>
          <w:szCs w:val="22"/>
          <w:lang w:eastAsia="en-US"/>
        </w:rPr>
        <w:br/>
        <w:t xml:space="preserve">z dnia 23 kwietnia 1964 r. Kodeks Cywilny (t.j. Dz. U. z 2024 r. poz. 1061) - </w:t>
      </w:r>
      <w:r w:rsidRPr="00BA78F4">
        <w:rPr>
          <w:rFonts w:ascii="Lato" w:eastAsia="Aptos" w:hAnsi="Lato" w:cs="Arial"/>
          <w:bCs/>
          <w:spacing w:val="4"/>
          <w:sz w:val="22"/>
          <w:szCs w:val="22"/>
          <w:lang w:eastAsia="en-US"/>
        </w:rPr>
        <w:t xml:space="preserve">ograniczają się jedynie do użytkowania i pobierania pożytków z dzierżawionej rzeczy. </w:t>
      </w:r>
      <w:r w:rsidRPr="00BA78F4">
        <w:rPr>
          <w:rFonts w:ascii="Lato" w:eastAsia="Aptos" w:hAnsi="Lato" w:cs="Arial"/>
          <w:spacing w:val="4"/>
          <w:sz w:val="22"/>
          <w:szCs w:val="22"/>
          <w:lang w:eastAsia="en-US"/>
        </w:rPr>
        <w:t xml:space="preserve">Źródłem jego uprawnień jest stosunek prawny łączący go z właścicielem nieruchomości. Jego interes polega więc na utrzymaniu stanu niezakłóconego korzystania z dzierżawionej rzeczy </w:t>
      </w:r>
      <w:r w:rsidRPr="00BA78F4">
        <w:rPr>
          <w:rFonts w:ascii="Lato" w:eastAsia="Aptos" w:hAnsi="Lato" w:cs="Arial"/>
          <w:spacing w:val="4"/>
          <w:sz w:val="22"/>
          <w:szCs w:val="22"/>
          <w:lang w:eastAsia="en-US"/>
        </w:rPr>
        <w:br/>
        <w:t xml:space="preserve">i pobierania pożytków. </w:t>
      </w:r>
      <w:r w:rsidRPr="00BA78F4">
        <w:rPr>
          <w:rFonts w:ascii="Lato" w:eastAsia="Aptos" w:hAnsi="Lato" w:cs="Arial"/>
          <w:bCs/>
          <w:spacing w:val="4"/>
          <w:sz w:val="22"/>
          <w:szCs w:val="22"/>
          <w:lang w:eastAsia="en-US"/>
        </w:rPr>
        <w:t xml:space="preserve">Z samej istoty umowy dzierżawy wynika zatem brak uprawnień do występowania w charakterze strony w postępowaniu administracyjnym, w tym </w:t>
      </w:r>
      <w:r w:rsidRPr="00BA78F4">
        <w:rPr>
          <w:rFonts w:ascii="Lato" w:eastAsia="Aptos" w:hAnsi="Lato" w:cs="Arial"/>
          <w:bCs/>
          <w:spacing w:val="4"/>
          <w:sz w:val="22"/>
          <w:szCs w:val="22"/>
          <w:lang w:eastAsia="en-US"/>
        </w:rPr>
        <w:br/>
        <w:t xml:space="preserve">w sprawie ustalenia lokalizacji inwestycji gazowej. Innymi słowy stosunek zobowiązaniowy, jakim jest dzierżawa, nie stwarza po stronie dzierżawcy praw </w:t>
      </w:r>
      <w:r w:rsidRPr="00BA78F4">
        <w:rPr>
          <w:rFonts w:ascii="Lato" w:eastAsia="Aptos" w:hAnsi="Lato" w:cs="Arial"/>
          <w:bCs/>
          <w:spacing w:val="4"/>
          <w:sz w:val="22"/>
          <w:szCs w:val="22"/>
          <w:lang w:eastAsia="en-US"/>
        </w:rPr>
        <w:br/>
        <w:t xml:space="preserve">do nieruchomości, jak i nie stwarza jakichkolwiek roszczeń o ochronę w postępowaniu administracyjnym (zob. wyroki Wojewódzki Sądu Administracyjnego w Warszawie </w:t>
      </w:r>
      <w:r>
        <w:rPr>
          <w:rFonts w:ascii="Lato" w:eastAsia="Aptos" w:hAnsi="Lato" w:cs="Arial"/>
          <w:bCs/>
          <w:spacing w:val="4"/>
          <w:sz w:val="22"/>
          <w:szCs w:val="22"/>
          <w:lang w:eastAsia="en-US"/>
        </w:rPr>
        <w:br/>
      </w:r>
      <w:r w:rsidRPr="00BA78F4">
        <w:rPr>
          <w:rFonts w:ascii="Lato" w:eastAsia="Aptos" w:hAnsi="Lato" w:cs="Arial"/>
          <w:bCs/>
          <w:spacing w:val="4"/>
          <w:sz w:val="22"/>
          <w:szCs w:val="22"/>
          <w:lang w:eastAsia="en-US"/>
        </w:rPr>
        <w:t xml:space="preserve">z dnia 6 grudnia 2013 r., sygn. akt VII SA/Wa 2148/13 i z dnia 10 lutego 2012 r., </w:t>
      </w:r>
      <w:r>
        <w:rPr>
          <w:rFonts w:ascii="Lato" w:eastAsia="Aptos" w:hAnsi="Lato" w:cs="Arial"/>
          <w:bCs/>
          <w:spacing w:val="4"/>
          <w:sz w:val="22"/>
          <w:szCs w:val="22"/>
          <w:lang w:eastAsia="en-US"/>
        </w:rPr>
        <w:br/>
      </w:r>
      <w:r w:rsidRPr="00BA78F4">
        <w:rPr>
          <w:rFonts w:ascii="Lato" w:eastAsia="Aptos" w:hAnsi="Lato" w:cs="Arial"/>
          <w:bCs/>
          <w:spacing w:val="4"/>
          <w:sz w:val="22"/>
          <w:szCs w:val="22"/>
          <w:lang w:eastAsia="en-US"/>
        </w:rPr>
        <w:t xml:space="preserve">sygn. akt I SA/Wa 2097/11, opubl. Centralna Baza Orzeczeń Sądów Administracyjnych). </w:t>
      </w:r>
      <w:r w:rsidRPr="00BA78F4">
        <w:rPr>
          <w:rFonts w:ascii="Lato" w:eastAsia="Aptos" w:hAnsi="Lato" w:cs="Arial"/>
          <w:spacing w:val="4"/>
          <w:sz w:val="22"/>
          <w:szCs w:val="22"/>
          <w:lang w:eastAsia="en-US"/>
        </w:rPr>
        <w:t xml:space="preserve">Nie jest to więc interes prawny, lecz interes o charakterze faktycznym, przede wszystkim w płaszczyźnie ekonomicznej. Zatem natura interesu posiadanego przez dzierżawcę gruntu nie uprawnia go do występowania </w:t>
      </w:r>
      <w:r w:rsidR="004D2CA3">
        <w:rPr>
          <w:rFonts w:ascii="Lato" w:eastAsia="Aptos" w:hAnsi="Lato" w:cs="Arial"/>
          <w:spacing w:val="4"/>
          <w:sz w:val="22"/>
          <w:szCs w:val="22"/>
          <w:lang w:eastAsia="en-US"/>
        </w:rPr>
        <w:br/>
      </w:r>
      <w:r w:rsidRPr="00BA78F4">
        <w:rPr>
          <w:rFonts w:ascii="Lato" w:eastAsia="Aptos" w:hAnsi="Lato" w:cs="Arial"/>
          <w:spacing w:val="4"/>
          <w:sz w:val="22"/>
          <w:szCs w:val="22"/>
          <w:lang w:eastAsia="en-US"/>
        </w:rPr>
        <w:t xml:space="preserve">w postępowaniu administracyjnym w przedmiocie inwestycji celu publicznego </w:t>
      </w:r>
      <w:r w:rsidR="004D2CA3">
        <w:rPr>
          <w:rFonts w:ascii="Lato" w:eastAsia="Aptos" w:hAnsi="Lato" w:cs="Arial"/>
          <w:spacing w:val="4"/>
          <w:sz w:val="22"/>
          <w:szCs w:val="22"/>
          <w:lang w:eastAsia="en-US"/>
        </w:rPr>
        <w:br/>
      </w:r>
      <w:r w:rsidRPr="00BA78F4">
        <w:rPr>
          <w:rFonts w:ascii="Lato" w:eastAsia="Aptos" w:hAnsi="Lato" w:cs="Arial"/>
          <w:spacing w:val="4"/>
          <w:sz w:val="22"/>
          <w:szCs w:val="22"/>
          <w:lang w:eastAsia="en-US"/>
        </w:rPr>
        <w:t>na dzierżawionym gruncie (wyrok Naczelnego Sądu Administracyjnego z 17 stycznia 2013 r., sygn. akt II OSK 1720/11).</w:t>
      </w:r>
    </w:p>
    <w:p w14:paraId="308A564C" w14:textId="149B7AFC" w:rsidR="00BA78F4" w:rsidRPr="00BA78F4" w:rsidRDefault="00BA78F4" w:rsidP="00BA78F4">
      <w:pPr>
        <w:spacing w:after="240" w:line="240" w:lineRule="exact"/>
        <w:jc w:val="both"/>
        <w:rPr>
          <w:rFonts w:ascii="Lato" w:eastAsia="Aptos" w:hAnsi="Lato" w:cs="Arial"/>
          <w:bCs/>
          <w:spacing w:val="4"/>
          <w:sz w:val="22"/>
          <w:szCs w:val="22"/>
          <w:lang w:eastAsia="en-US"/>
        </w:rPr>
      </w:pPr>
      <w:r w:rsidRPr="00BA78F4">
        <w:rPr>
          <w:rFonts w:ascii="Lato" w:eastAsia="Aptos" w:hAnsi="Lato" w:cs="Arial"/>
          <w:bCs/>
          <w:spacing w:val="4"/>
          <w:sz w:val="22"/>
          <w:szCs w:val="22"/>
          <w:lang w:eastAsia="en-US"/>
        </w:rPr>
        <w:t xml:space="preserve">Zainteresowanie dzierżawcy w rozstrzygnięciu sprawy administracyjnej może być zatem rozpatrywane jedynie w kontekście interesu faktycznego, skoro umowa dzierżawy jest jedynie stosunkiem obligacyjnym i nie stanowi normy prawa materialnego powszechnie obowiązującego (zob. wyroki Naczelnego Sądu Administracyjnego w Warszawie 13 czerwca 2014 r., sygn. akt II OSK 805/14, </w:t>
      </w:r>
      <w:r w:rsidR="004D2CA3">
        <w:rPr>
          <w:rFonts w:ascii="Lato" w:eastAsia="Aptos" w:hAnsi="Lato" w:cs="Arial"/>
          <w:bCs/>
          <w:spacing w:val="4"/>
          <w:sz w:val="22"/>
          <w:szCs w:val="22"/>
          <w:lang w:eastAsia="en-US"/>
        </w:rPr>
        <w:br/>
      </w:r>
      <w:r w:rsidRPr="00BA78F4">
        <w:rPr>
          <w:rFonts w:ascii="Lato" w:eastAsia="Aptos" w:hAnsi="Lato" w:cs="Arial"/>
          <w:bCs/>
          <w:spacing w:val="4"/>
          <w:sz w:val="22"/>
          <w:szCs w:val="22"/>
          <w:lang w:eastAsia="en-US"/>
        </w:rPr>
        <w:t xml:space="preserve">z dnia 21 lutego 2012 r., sygn. akt II OSK 2300/10, z dnia 24 listopada 2004 r., sygn. akt OSK 906/04, z dnia 24 października 2003 r., sygn. akt I SA 3170/01, </w:t>
      </w:r>
      <w:r w:rsidR="004D2CA3">
        <w:rPr>
          <w:rFonts w:ascii="Lato" w:eastAsia="Aptos" w:hAnsi="Lato" w:cs="Arial"/>
          <w:bCs/>
          <w:spacing w:val="4"/>
          <w:sz w:val="22"/>
          <w:szCs w:val="22"/>
          <w:lang w:eastAsia="en-US"/>
        </w:rPr>
        <w:br/>
      </w:r>
      <w:r w:rsidRPr="00BA78F4">
        <w:rPr>
          <w:rFonts w:ascii="Lato" w:eastAsia="Aptos" w:hAnsi="Lato" w:cs="Arial"/>
          <w:bCs/>
          <w:spacing w:val="4"/>
          <w:sz w:val="22"/>
          <w:szCs w:val="22"/>
          <w:lang w:eastAsia="en-US"/>
        </w:rPr>
        <w:t xml:space="preserve">opubl. Centralna Baza Orzeczeń Sądów Administracyjnych). </w:t>
      </w:r>
    </w:p>
    <w:p w14:paraId="3B345486" w14:textId="12F68058" w:rsidR="009B6297" w:rsidRPr="003E4C00" w:rsidRDefault="009B6297" w:rsidP="009B6297">
      <w:pPr>
        <w:spacing w:after="240" w:line="240" w:lineRule="exact"/>
        <w:jc w:val="both"/>
        <w:rPr>
          <w:rFonts w:ascii="Lato" w:hAnsi="Lato" w:cs="Arial"/>
          <w:sz w:val="22"/>
          <w:szCs w:val="22"/>
        </w:rPr>
      </w:pPr>
      <w:r w:rsidRPr="00305474">
        <w:rPr>
          <w:rFonts w:ascii="Lato" w:hAnsi="Lato"/>
          <w:bCs/>
          <w:iCs/>
          <w:spacing w:val="4"/>
          <w:sz w:val="22"/>
          <w:szCs w:val="22"/>
          <w:lang w:bidi="pl-PL"/>
        </w:rPr>
        <w:t xml:space="preserve">Odnosząc się zaś do </w:t>
      </w:r>
      <w:r w:rsidR="004C219E">
        <w:rPr>
          <w:rFonts w:ascii="Lato" w:hAnsi="Lato"/>
          <w:bCs/>
          <w:iCs/>
          <w:spacing w:val="4"/>
          <w:sz w:val="22"/>
          <w:szCs w:val="22"/>
          <w:lang w:bidi="pl-PL"/>
        </w:rPr>
        <w:t xml:space="preserve">zarzutu </w:t>
      </w:r>
      <w:r w:rsidRPr="003E4C00">
        <w:rPr>
          <w:rFonts w:ascii="Lato" w:hAnsi="Lato"/>
          <w:bCs/>
          <w:i/>
          <w:spacing w:val="4"/>
          <w:sz w:val="22"/>
          <w:szCs w:val="22"/>
          <w:lang w:bidi="pl-PL"/>
        </w:rPr>
        <w:t>K</w:t>
      </w:r>
      <w:r w:rsidR="007F4683">
        <w:rPr>
          <w:rFonts w:ascii="Lato" w:hAnsi="Lato"/>
          <w:bCs/>
          <w:i/>
          <w:spacing w:val="4"/>
          <w:sz w:val="22"/>
          <w:szCs w:val="22"/>
          <w:lang w:bidi="pl-PL"/>
        </w:rPr>
        <w:t>.</w:t>
      </w:r>
      <w:r w:rsidRPr="003E4C00">
        <w:rPr>
          <w:rFonts w:ascii="Lato" w:hAnsi="Lato"/>
          <w:bCs/>
          <w:i/>
          <w:spacing w:val="4"/>
          <w:sz w:val="22"/>
          <w:szCs w:val="22"/>
          <w:lang w:bidi="pl-PL"/>
        </w:rPr>
        <w:t>-u</w:t>
      </w:r>
      <w:r w:rsidRPr="00305474">
        <w:rPr>
          <w:rFonts w:ascii="Lato" w:hAnsi="Lato"/>
          <w:bCs/>
          <w:iCs/>
          <w:spacing w:val="4"/>
          <w:sz w:val="22"/>
          <w:szCs w:val="22"/>
          <w:lang w:bidi="pl-PL"/>
        </w:rPr>
        <w:t xml:space="preserve">, </w:t>
      </w:r>
      <w:r>
        <w:rPr>
          <w:rFonts w:ascii="Lato" w:hAnsi="Lato"/>
          <w:bCs/>
          <w:iCs/>
          <w:spacing w:val="4"/>
          <w:sz w:val="22"/>
          <w:szCs w:val="22"/>
          <w:lang w:bidi="pl-PL"/>
        </w:rPr>
        <w:t xml:space="preserve">dotyczącego </w:t>
      </w:r>
      <w:r w:rsidRPr="00DB65F3">
        <w:rPr>
          <w:rFonts w:ascii="Lato" w:hAnsi="Lato" w:cs="Arial"/>
          <w:sz w:val="22"/>
          <w:szCs w:val="22"/>
        </w:rPr>
        <w:t xml:space="preserve">błędnego zapisu w treści uzasadnienia wydanej </w:t>
      </w:r>
      <w:r w:rsidRPr="00DB65F3">
        <w:rPr>
          <w:rFonts w:ascii="Lato" w:hAnsi="Lato" w:cs="Arial"/>
          <w:i/>
          <w:iCs/>
          <w:sz w:val="22"/>
          <w:szCs w:val="22"/>
        </w:rPr>
        <w:t>decyzji Wojewody Małopolskiego</w:t>
      </w:r>
      <w:r w:rsidRPr="00DB65F3">
        <w:rPr>
          <w:rFonts w:ascii="Lato" w:hAnsi="Lato" w:cs="Arial"/>
          <w:sz w:val="22"/>
          <w:szCs w:val="22"/>
        </w:rPr>
        <w:t xml:space="preserve"> tj. daty pisma oraz sposobu złożenia pisma </w:t>
      </w:r>
      <w:r w:rsidR="007F4683">
        <w:rPr>
          <w:rFonts w:ascii="Lato" w:hAnsi="Lato" w:cs="Arial"/>
          <w:sz w:val="22"/>
          <w:szCs w:val="22"/>
        </w:rPr>
        <w:br/>
        <w:t>M.</w:t>
      </w:r>
      <w:r>
        <w:rPr>
          <w:rFonts w:ascii="Lato" w:hAnsi="Lato" w:cs="Arial"/>
          <w:sz w:val="22"/>
          <w:szCs w:val="22"/>
        </w:rPr>
        <w:t xml:space="preserve"> Sp. z o.o. z </w:t>
      </w:r>
      <w:r w:rsidR="00C312F8">
        <w:rPr>
          <w:rFonts w:ascii="Lato" w:hAnsi="Lato" w:cs="Arial"/>
          <w:sz w:val="22"/>
          <w:szCs w:val="22"/>
        </w:rPr>
        <w:t xml:space="preserve">dnia </w:t>
      </w:r>
      <w:r>
        <w:rPr>
          <w:rFonts w:ascii="Lato" w:hAnsi="Lato" w:cs="Arial"/>
          <w:sz w:val="22"/>
          <w:szCs w:val="22"/>
        </w:rPr>
        <w:t xml:space="preserve">24 sierpnia 2023 r. do Wojewody Małopolskiego, </w:t>
      </w:r>
      <w:r w:rsidRPr="00305474">
        <w:rPr>
          <w:rFonts w:ascii="Lato" w:hAnsi="Lato"/>
          <w:bCs/>
          <w:iCs/>
          <w:spacing w:val="4"/>
          <w:sz w:val="22"/>
          <w:szCs w:val="22"/>
          <w:lang w:bidi="pl-PL"/>
        </w:rPr>
        <w:t xml:space="preserve">podkreślić </w:t>
      </w:r>
      <w:r w:rsidR="00FB12E3">
        <w:rPr>
          <w:rFonts w:ascii="Lato" w:hAnsi="Lato"/>
          <w:bCs/>
          <w:iCs/>
          <w:spacing w:val="4"/>
          <w:sz w:val="22"/>
          <w:szCs w:val="22"/>
          <w:lang w:bidi="pl-PL"/>
        </w:rPr>
        <w:t xml:space="preserve">ponownie </w:t>
      </w:r>
      <w:r w:rsidRPr="00305474">
        <w:rPr>
          <w:rFonts w:ascii="Lato" w:hAnsi="Lato"/>
          <w:bCs/>
          <w:iCs/>
          <w:spacing w:val="4"/>
          <w:sz w:val="22"/>
          <w:szCs w:val="22"/>
          <w:lang w:bidi="pl-PL"/>
        </w:rPr>
        <w:t xml:space="preserve">należy, że podmiot wnoszący odwołanie musi wykazać istnienie po jego stronie interesu prawnego, czyli konkretnego i aktualnego prawnie chronionego interesu, którym może </w:t>
      </w:r>
      <w:r w:rsidRPr="00305474">
        <w:rPr>
          <w:rFonts w:ascii="Lato" w:hAnsi="Lato"/>
          <w:bCs/>
          <w:iCs/>
          <w:spacing w:val="4"/>
          <w:sz w:val="22"/>
          <w:szCs w:val="22"/>
          <w:lang w:bidi="pl-PL"/>
        </w:rPr>
        <w:lastRenderedPageBreak/>
        <w:t xml:space="preserve">być realizowany na gruncie określonego przepisu prawa, najczęściej materialnego, bezpośrednio wiążącego zaskarżony akt z indywidualną i prawnie chronioną sytuacją strony. </w:t>
      </w:r>
      <w:r w:rsidR="000D2F9F">
        <w:rPr>
          <w:rFonts w:ascii="Lato" w:hAnsi="Lato"/>
          <w:bCs/>
          <w:iCs/>
          <w:spacing w:val="4"/>
          <w:sz w:val="22"/>
          <w:szCs w:val="22"/>
          <w:lang w:bidi="pl-PL"/>
        </w:rPr>
        <w:t xml:space="preserve">Zatem zarzut dotyczący powołania z zaskarżonej decyzji </w:t>
      </w:r>
      <w:r w:rsidR="000D2F9F" w:rsidRPr="000D2F9F">
        <w:rPr>
          <w:rFonts w:ascii="Lato" w:hAnsi="Lato"/>
          <w:bCs/>
          <w:iCs/>
          <w:spacing w:val="4"/>
          <w:sz w:val="22"/>
          <w:szCs w:val="22"/>
          <w:lang w:bidi="pl-PL"/>
        </w:rPr>
        <w:t xml:space="preserve">pisma </w:t>
      </w:r>
      <w:r w:rsidR="007F4683">
        <w:rPr>
          <w:rFonts w:ascii="Lato" w:hAnsi="Lato"/>
          <w:bCs/>
          <w:iCs/>
          <w:spacing w:val="4"/>
          <w:sz w:val="22"/>
          <w:szCs w:val="22"/>
          <w:lang w:bidi="pl-PL"/>
        </w:rPr>
        <w:t>M.</w:t>
      </w:r>
      <w:r w:rsidR="000D2F9F" w:rsidRPr="000D2F9F">
        <w:rPr>
          <w:rFonts w:ascii="Lato" w:hAnsi="Lato"/>
          <w:bCs/>
          <w:iCs/>
          <w:spacing w:val="4"/>
          <w:sz w:val="22"/>
          <w:szCs w:val="22"/>
          <w:lang w:bidi="pl-PL"/>
        </w:rPr>
        <w:t xml:space="preserve"> Sp. z o.o. z dnia 24 sierpnia 2023 r.</w:t>
      </w:r>
      <w:r w:rsidR="000D2F9F">
        <w:rPr>
          <w:rFonts w:ascii="Lato" w:hAnsi="Lato"/>
          <w:bCs/>
          <w:iCs/>
          <w:spacing w:val="4"/>
          <w:sz w:val="22"/>
          <w:szCs w:val="22"/>
          <w:lang w:bidi="pl-PL"/>
        </w:rPr>
        <w:t xml:space="preserve">, może podnosić jedynie </w:t>
      </w:r>
      <w:r w:rsidR="007F4683">
        <w:rPr>
          <w:rFonts w:ascii="Lato" w:hAnsi="Lato"/>
          <w:bCs/>
          <w:iCs/>
          <w:spacing w:val="4"/>
          <w:sz w:val="22"/>
          <w:szCs w:val="22"/>
          <w:lang w:bidi="pl-PL"/>
        </w:rPr>
        <w:t>M.</w:t>
      </w:r>
      <w:r w:rsidR="000D2F9F" w:rsidRPr="000D2F9F">
        <w:rPr>
          <w:rFonts w:ascii="Lato" w:hAnsi="Lato"/>
          <w:bCs/>
          <w:iCs/>
          <w:spacing w:val="4"/>
          <w:sz w:val="22"/>
          <w:szCs w:val="22"/>
          <w:lang w:bidi="pl-PL"/>
        </w:rPr>
        <w:t xml:space="preserve"> Sp. z o.o.</w:t>
      </w:r>
    </w:p>
    <w:p w14:paraId="2E1CE52B" w14:textId="4238C0E6" w:rsidR="00DF619E" w:rsidRPr="00DB65F3" w:rsidRDefault="00FB12E3" w:rsidP="007B6B07">
      <w:pPr>
        <w:spacing w:before="120" w:after="240" w:line="240" w:lineRule="exact"/>
        <w:jc w:val="both"/>
        <w:outlineLvl w:val="0"/>
        <w:rPr>
          <w:rFonts w:ascii="Lato" w:hAnsi="Lato"/>
          <w:sz w:val="22"/>
          <w:szCs w:val="22"/>
        </w:rPr>
      </w:pPr>
      <w:r>
        <w:rPr>
          <w:rFonts w:ascii="Lato" w:hAnsi="Lato" w:cs="Arial"/>
          <w:bCs/>
          <w:spacing w:val="4"/>
          <w:sz w:val="22"/>
          <w:szCs w:val="22"/>
        </w:rPr>
        <w:t xml:space="preserve">Jedynie na marginesie stwierdzić należy, że powoływana przez </w:t>
      </w:r>
      <w:r w:rsidRPr="007B6B07">
        <w:rPr>
          <w:rFonts w:ascii="Lato" w:hAnsi="Lato" w:cs="Arial"/>
          <w:bCs/>
          <w:i/>
          <w:iCs/>
          <w:spacing w:val="4"/>
          <w:sz w:val="22"/>
          <w:szCs w:val="22"/>
        </w:rPr>
        <w:t>K</w:t>
      </w:r>
      <w:r w:rsidR="007F4683">
        <w:rPr>
          <w:rFonts w:ascii="Lato" w:hAnsi="Lato" w:cs="Arial"/>
          <w:bCs/>
          <w:i/>
          <w:iCs/>
          <w:spacing w:val="4"/>
          <w:sz w:val="22"/>
          <w:szCs w:val="22"/>
        </w:rPr>
        <w:t>.</w:t>
      </w:r>
      <w:r w:rsidRPr="007B6B07">
        <w:rPr>
          <w:rFonts w:ascii="Lato" w:hAnsi="Lato" w:cs="Arial"/>
          <w:bCs/>
          <w:i/>
          <w:iCs/>
          <w:spacing w:val="4"/>
          <w:sz w:val="22"/>
          <w:szCs w:val="22"/>
        </w:rPr>
        <w:t xml:space="preserve"> </w:t>
      </w:r>
      <w:r w:rsidR="000D2F9F">
        <w:rPr>
          <w:rFonts w:ascii="Lato" w:hAnsi="Lato" w:cs="Arial"/>
          <w:bCs/>
          <w:spacing w:val="4"/>
          <w:sz w:val="22"/>
          <w:szCs w:val="22"/>
        </w:rPr>
        <w:t xml:space="preserve">ewentualna </w:t>
      </w:r>
      <w:r w:rsidRPr="007B6B07">
        <w:rPr>
          <w:rFonts w:ascii="Lato" w:hAnsi="Lato" w:cs="Arial"/>
          <w:bCs/>
          <w:spacing w:val="4"/>
          <w:sz w:val="22"/>
          <w:szCs w:val="22"/>
        </w:rPr>
        <w:t>omy</w:t>
      </w:r>
      <w:r>
        <w:rPr>
          <w:rFonts w:ascii="Lato" w:hAnsi="Lato" w:cs="Arial"/>
          <w:bCs/>
          <w:spacing w:val="4"/>
          <w:sz w:val="22"/>
          <w:szCs w:val="22"/>
        </w:rPr>
        <w:t>łka pisarska</w:t>
      </w:r>
      <w:r w:rsidR="00A92645">
        <w:rPr>
          <w:rFonts w:ascii="Lato" w:hAnsi="Lato" w:cs="Arial"/>
          <w:bCs/>
          <w:spacing w:val="4"/>
          <w:sz w:val="22"/>
          <w:szCs w:val="22"/>
        </w:rPr>
        <w:t xml:space="preserve"> w opisie stanu faktycznego </w:t>
      </w:r>
      <w:r w:rsidR="000D2F9F">
        <w:rPr>
          <w:rFonts w:ascii="Lato" w:hAnsi="Lato" w:cs="Arial"/>
          <w:bCs/>
          <w:spacing w:val="4"/>
          <w:sz w:val="22"/>
          <w:szCs w:val="22"/>
        </w:rPr>
        <w:t xml:space="preserve">uzasadnienia </w:t>
      </w:r>
      <w:r w:rsidR="00A92645" w:rsidRPr="007B6B07">
        <w:rPr>
          <w:rFonts w:ascii="Lato" w:hAnsi="Lato" w:cs="Arial"/>
          <w:bCs/>
          <w:i/>
          <w:iCs/>
          <w:spacing w:val="4"/>
          <w:sz w:val="22"/>
          <w:szCs w:val="22"/>
        </w:rPr>
        <w:t>decyzji Wojewody Małopolskiego</w:t>
      </w:r>
      <w:r w:rsidR="00A92645">
        <w:rPr>
          <w:rFonts w:ascii="Lato" w:hAnsi="Lato" w:cs="Arial"/>
          <w:bCs/>
          <w:spacing w:val="4"/>
          <w:sz w:val="22"/>
          <w:szCs w:val="22"/>
        </w:rPr>
        <w:t xml:space="preserve">, </w:t>
      </w:r>
      <w:r w:rsidR="007F4683">
        <w:rPr>
          <w:rFonts w:ascii="Lato" w:hAnsi="Lato" w:cs="Arial"/>
          <w:bCs/>
          <w:spacing w:val="4"/>
          <w:sz w:val="22"/>
          <w:szCs w:val="22"/>
        </w:rPr>
        <w:br/>
      </w:r>
      <w:r w:rsidR="00A92645">
        <w:rPr>
          <w:rFonts w:ascii="Lato" w:hAnsi="Lato" w:cs="Arial"/>
          <w:bCs/>
          <w:spacing w:val="4"/>
          <w:sz w:val="22"/>
          <w:szCs w:val="22"/>
        </w:rPr>
        <w:t xml:space="preserve">nie może stanowić podstawy do uchylenia zaskarżonej decyzji. </w:t>
      </w:r>
    </w:p>
    <w:p w14:paraId="60A2981D" w14:textId="2630DAE6" w:rsidR="00D51EAE" w:rsidRPr="00DB65F3" w:rsidRDefault="00D51EAE" w:rsidP="00D51EAE">
      <w:pPr>
        <w:spacing w:after="240" w:line="240" w:lineRule="exact"/>
        <w:jc w:val="both"/>
        <w:rPr>
          <w:rFonts w:ascii="Lato" w:hAnsi="Lato"/>
          <w:sz w:val="22"/>
          <w:szCs w:val="22"/>
        </w:rPr>
      </w:pPr>
      <w:r>
        <w:rPr>
          <w:rFonts w:ascii="Lato" w:hAnsi="Lato"/>
          <w:sz w:val="22"/>
          <w:szCs w:val="22"/>
        </w:rPr>
        <w:t xml:space="preserve">Rozpatrując zaś zarzut </w:t>
      </w:r>
      <w:r w:rsidR="005938BB" w:rsidRPr="009C1319">
        <w:rPr>
          <w:rFonts w:ascii="Lato" w:hAnsi="Lato"/>
          <w:i/>
          <w:iCs/>
          <w:sz w:val="22"/>
          <w:szCs w:val="22"/>
        </w:rPr>
        <w:t>K</w:t>
      </w:r>
      <w:r w:rsidR="007F4683">
        <w:rPr>
          <w:rFonts w:ascii="Lato" w:hAnsi="Lato"/>
          <w:i/>
          <w:iCs/>
          <w:sz w:val="22"/>
          <w:szCs w:val="22"/>
        </w:rPr>
        <w:t>.</w:t>
      </w:r>
      <w:r w:rsidR="005938BB">
        <w:rPr>
          <w:rFonts w:ascii="Lato" w:hAnsi="Lato"/>
          <w:sz w:val="22"/>
          <w:szCs w:val="22"/>
        </w:rPr>
        <w:t xml:space="preserve"> </w:t>
      </w:r>
      <w:r>
        <w:rPr>
          <w:rFonts w:ascii="Lato" w:hAnsi="Lato"/>
          <w:sz w:val="22"/>
          <w:szCs w:val="22"/>
        </w:rPr>
        <w:t xml:space="preserve">dotyczący </w:t>
      </w:r>
      <w:r w:rsidRPr="00DB65F3">
        <w:rPr>
          <w:rFonts w:ascii="Lato" w:hAnsi="Lato"/>
          <w:sz w:val="22"/>
          <w:szCs w:val="22"/>
        </w:rPr>
        <w:t xml:space="preserve">przekroczenia przez Wojewodę Małopolskiego terminu </w:t>
      </w:r>
      <w:r>
        <w:rPr>
          <w:rFonts w:ascii="Lato" w:hAnsi="Lato"/>
          <w:sz w:val="22"/>
          <w:szCs w:val="22"/>
        </w:rPr>
        <w:t xml:space="preserve">do </w:t>
      </w:r>
      <w:r w:rsidRPr="00DB65F3">
        <w:rPr>
          <w:rFonts w:ascii="Lato" w:hAnsi="Lato"/>
          <w:sz w:val="22"/>
          <w:szCs w:val="22"/>
        </w:rPr>
        <w:t xml:space="preserve">wydania </w:t>
      </w:r>
      <w:r w:rsidRPr="00D51EAE">
        <w:rPr>
          <w:rFonts w:ascii="Lato" w:hAnsi="Lato"/>
          <w:i/>
          <w:iCs/>
          <w:sz w:val="22"/>
          <w:szCs w:val="22"/>
        </w:rPr>
        <w:t>decyzji Wojewody Małopolskiego</w:t>
      </w:r>
      <w:r>
        <w:rPr>
          <w:rFonts w:ascii="Lato" w:hAnsi="Lato"/>
          <w:sz w:val="22"/>
          <w:szCs w:val="22"/>
        </w:rPr>
        <w:t>, wyjaśnić należy, że n</w:t>
      </w:r>
      <w:r w:rsidRPr="00CF6C7C">
        <w:rPr>
          <w:rFonts w:ascii="Lato" w:hAnsi="Lato"/>
          <w:sz w:val="22"/>
          <w:szCs w:val="22"/>
        </w:rPr>
        <w:t xml:space="preserve">iedopełnienie przez organ administracji publicznej obowiązku przewidzianego w </w:t>
      </w:r>
      <w:r w:rsidRPr="00D51EAE">
        <w:rPr>
          <w:rFonts w:ascii="Lato" w:hAnsi="Lato"/>
          <w:sz w:val="22"/>
          <w:szCs w:val="22"/>
        </w:rPr>
        <w:t>art. 36</w:t>
      </w:r>
      <w:r w:rsidRPr="00CF6C7C">
        <w:rPr>
          <w:rFonts w:ascii="Lato" w:hAnsi="Lato"/>
          <w:sz w:val="22"/>
          <w:szCs w:val="22"/>
        </w:rPr>
        <w:t xml:space="preserve"> </w:t>
      </w:r>
      <w:r w:rsidRPr="00D51EAE">
        <w:rPr>
          <w:rFonts w:ascii="Lato" w:hAnsi="Lato"/>
          <w:i/>
          <w:iCs/>
          <w:sz w:val="22"/>
          <w:szCs w:val="22"/>
        </w:rPr>
        <w:t>kpa</w:t>
      </w:r>
      <w:r>
        <w:rPr>
          <w:rFonts w:ascii="Lato" w:hAnsi="Lato"/>
          <w:sz w:val="22"/>
          <w:szCs w:val="22"/>
        </w:rPr>
        <w:t xml:space="preserve"> </w:t>
      </w:r>
      <w:r w:rsidRPr="00CF6C7C">
        <w:rPr>
          <w:rFonts w:ascii="Lato" w:hAnsi="Lato"/>
          <w:sz w:val="22"/>
          <w:szCs w:val="22"/>
        </w:rPr>
        <w:t>skutkuje</w:t>
      </w:r>
      <w:r>
        <w:rPr>
          <w:rFonts w:ascii="Lato" w:hAnsi="Lato"/>
          <w:sz w:val="22"/>
          <w:szCs w:val="22"/>
        </w:rPr>
        <w:t xml:space="preserve"> </w:t>
      </w:r>
      <w:r w:rsidRPr="00CF6C7C">
        <w:rPr>
          <w:rFonts w:ascii="Lato" w:hAnsi="Lato"/>
          <w:sz w:val="22"/>
          <w:szCs w:val="22"/>
        </w:rPr>
        <w:t>odpowiedzialnością porządkową lub dyscyplinarną albo inną, przewidzianą w przepisach prawa odpowiedzialnością pracownika organu (</w:t>
      </w:r>
      <w:r w:rsidRPr="00D51EAE">
        <w:rPr>
          <w:rFonts w:ascii="Lato" w:hAnsi="Lato"/>
          <w:sz w:val="22"/>
          <w:szCs w:val="22"/>
        </w:rPr>
        <w:t>art. 38</w:t>
      </w:r>
      <w:r>
        <w:rPr>
          <w:rFonts w:ascii="Lato" w:hAnsi="Lato"/>
          <w:sz w:val="22"/>
          <w:szCs w:val="22"/>
        </w:rPr>
        <w:t xml:space="preserve"> </w:t>
      </w:r>
      <w:r w:rsidRPr="00D51EAE">
        <w:rPr>
          <w:rFonts w:ascii="Lato" w:hAnsi="Lato"/>
          <w:i/>
          <w:iCs/>
          <w:sz w:val="22"/>
          <w:szCs w:val="22"/>
        </w:rPr>
        <w:t>kpa</w:t>
      </w:r>
      <w:r w:rsidRPr="00CF6C7C">
        <w:rPr>
          <w:rFonts w:ascii="Lato" w:hAnsi="Lato"/>
          <w:sz w:val="22"/>
          <w:szCs w:val="22"/>
        </w:rPr>
        <w:t xml:space="preserve">). Naruszenie tego obowiązku </w:t>
      </w:r>
      <w:r w:rsidR="00C92958">
        <w:rPr>
          <w:rFonts w:ascii="Lato" w:hAnsi="Lato"/>
          <w:sz w:val="22"/>
          <w:szCs w:val="22"/>
        </w:rPr>
        <w:br/>
      </w:r>
      <w:r w:rsidRPr="00CF6C7C">
        <w:rPr>
          <w:rFonts w:ascii="Lato" w:hAnsi="Lato"/>
          <w:sz w:val="22"/>
          <w:szCs w:val="22"/>
        </w:rPr>
        <w:t xml:space="preserve">nie powoduje natomiast wadliwości decyzji administracyjnej w stopniu uzasadniającym </w:t>
      </w:r>
      <w:r w:rsidR="00C92958">
        <w:rPr>
          <w:rFonts w:ascii="Lato" w:hAnsi="Lato"/>
          <w:sz w:val="22"/>
          <w:szCs w:val="22"/>
        </w:rPr>
        <w:br/>
      </w:r>
      <w:r w:rsidRPr="00CF6C7C">
        <w:rPr>
          <w:rFonts w:ascii="Lato" w:hAnsi="Lato"/>
          <w:sz w:val="22"/>
          <w:szCs w:val="22"/>
        </w:rPr>
        <w:t>jej uchylenie (</w:t>
      </w:r>
      <w:r>
        <w:rPr>
          <w:rFonts w:ascii="Lato" w:hAnsi="Lato"/>
          <w:sz w:val="22"/>
          <w:szCs w:val="22"/>
        </w:rPr>
        <w:t xml:space="preserve">zob. </w:t>
      </w:r>
      <w:r w:rsidRPr="00CF6C7C">
        <w:rPr>
          <w:rFonts w:ascii="Lato" w:hAnsi="Lato"/>
          <w:sz w:val="22"/>
          <w:szCs w:val="22"/>
        </w:rPr>
        <w:t xml:space="preserve">wyrok NSA w Warszawie z 29.10.1985 r., </w:t>
      </w:r>
      <w:r w:rsidRPr="00D51EAE">
        <w:rPr>
          <w:rFonts w:ascii="Lato" w:hAnsi="Lato"/>
          <w:sz w:val="22"/>
          <w:szCs w:val="22"/>
        </w:rPr>
        <w:t>III SA 696/85</w:t>
      </w:r>
      <w:r w:rsidRPr="00CF6C7C">
        <w:rPr>
          <w:rFonts w:ascii="Lato" w:hAnsi="Lato"/>
          <w:sz w:val="22"/>
          <w:szCs w:val="22"/>
        </w:rPr>
        <w:t>, LEX nr 1688577</w:t>
      </w:r>
      <w:r>
        <w:rPr>
          <w:rFonts w:ascii="Lato" w:hAnsi="Lato"/>
          <w:sz w:val="22"/>
          <w:szCs w:val="22"/>
        </w:rPr>
        <w:t xml:space="preserve"> [w:]</w:t>
      </w:r>
      <w:r>
        <w:t xml:space="preserve"> </w:t>
      </w:r>
      <w:r w:rsidRPr="00CF6C7C">
        <w:rPr>
          <w:rFonts w:ascii="Lato" w:hAnsi="Lato"/>
          <w:sz w:val="22"/>
          <w:szCs w:val="22"/>
        </w:rPr>
        <w:t xml:space="preserve">A. Wróbel [w:] M. Jaśkowska, M. </w:t>
      </w:r>
      <w:proofErr w:type="spellStart"/>
      <w:r w:rsidRPr="00CF6C7C">
        <w:rPr>
          <w:rFonts w:ascii="Lato" w:hAnsi="Lato"/>
          <w:sz w:val="22"/>
          <w:szCs w:val="22"/>
        </w:rPr>
        <w:t>Wilbrandt</w:t>
      </w:r>
      <w:proofErr w:type="spellEnd"/>
      <w:r>
        <w:rPr>
          <w:rFonts w:ascii="Lato" w:hAnsi="Lato"/>
          <w:sz w:val="22"/>
          <w:szCs w:val="22"/>
        </w:rPr>
        <w:t xml:space="preserve"> </w:t>
      </w:r>
      <w:r w:rsidRPr="00CF6C7C">
        <w:rPr>
          <w:rFonts w:ascii="Lato" w:hAnsi="Lato"/>
          <w:sz w:val="22"/>
          <w:szCs w:val="22"/>
        </w:rPr>
        <w:t>-</w:t>
      </w:r>
      <w:r>
        <w:rPr>
          <w:rFonts w:ascii="Lato" w:hAnsi="Lato"/>
          <w:sz w:val="22"/>
          <w:szCs w:val="22"/>
        </w:rPr>
        <w:t xml:space="preserve"> </w:t>
      </w:r>
      <w:proofErr w:type="spellStart"/>
      <w:r w:rsidRPr="00CF6C7C">
        <w:rPr>
          <w:rFonts w:ascii="Lato" w:hAnsi="Lato"/>
          <w:sz w:val="22"/>
          <w:szCs w:val="22"/>
        </w:rPr>
        <w:t>Gotowicz</w:t>
      </w:r>
      <w:proofErr w:type="spellEnd"/>
      <w:r w:rsidRPr="00CF6C7C">
        <w:rPr>
          <w:rFonts w:ascii="Lato" w:hAnsi="Lato"/>
          <w:sz w:val="22"/>
          <w:szCs w:val="22"/>
        </w:rPr>
        <w:t>, A. Wróbel, Komentarz aktualizowany do Kodeksu postępowania administracyjnego, LEX/el. 2025, art. 36.</w:t>
      </w:r>
      <w:r>
        <w:rPr>
          <w:rFonts w:ascii="Lato" w:hAnsi="Lato"/>
          <w:sz w:val="22"/>
          <w:szCs w:val="22"/>
        </w:rPr>
        <w:t>)</w:t>
      </w:r>
    </w:p>
    <w:p w14:paraId="3D84A04A" w14:textId="0E073C8A" w:rsidR="000036A9" w:rsidRPr="00DB65F3" w:rsidRDefault="00D51EAE" w:rsidP="000036A9">
      <w:pPr>
        <w:spacing w:after="240" w:line="240" w:lineRule="exact"/>
        <w:jc w:val="both"/>
        <w:rPr>
          <w:rFonts w:ascii="Lato" w:hAnsi="Lato"/>
          <w:sz w:val="22"/>
          <w:szCs w:val="22"/>
        </w:rPr>
      </w:pPr>
      <w:r>
        <w:rPr>
          <w:rFonts w:ascii="Lato" w:hAnsi="Lato"/>
          <w:sz w:val="22"/>
          <w:szCs w:val="22"/>
        </w:rPr>
        <w:t xml:space="preserve">Zgodnie z </w:t>
      </w:r>
      <w:r w:rsidR="00605ED2" w:rsidRPr="00DB65F3">
        <w:rPr>
          <w:rFonts w:ascii="Lato" w:hAnsi="Lato"/>
          <w:sz w:val="22"/>
          <w:szCs w:val="22"/>
        </w:rPr>
        <w:t xml:space="preserve"> art. 34 ust. 3 </w:t>
      </w:r>
      <w:r w:rsidR="00605ED2" w:rsidRPr="00DB65F3">
        <w:rPr>
          <w:rFonts w:ascii="Lato" w:hAnsi="Lato"/>
          <w:i/>
          <w:iCs/>
          <w:sz w:val="22"/>
          <w:szCs w:val="22"/>
        </w:rPr>
        <w:t>specustawy gazowej</w:t>
      </w:r>
      <w:r w:rsidR="00605ED2" w:rsidRPr="00DB65F3">
        <w:rPr>
          <w:rFonts w:ascii="Lato" w:hAnsi="Lato"/>
          <w:sz w:val="22"/>
          <w:szCs w:val="22"/>
        </w:rPr>
        <w:t xml:space="preserve"> pojęcie „zarzutu odnoszącego się do decyzji” należy rozumieć jako wskazanie wadliwości decyzji związanych z konkretnym naruszeniem prawa materialnego, jak i przepisów postępowania administracyjnego. Wadliwości </w:t>
      </w:r>
      <w:r w:rsidR="00C92958">
        <w:rPr>
          <w:rFonts w:ascii="Lato" w:hAnsi="Lato"/>
          <w:sz w:val="22"/>
          <w:szCs w:val="22"/>
        </w:rPr>
        <w:br/>
      </w:r>
      <w:r w:rsidR="00605ED2" w:rsidRPr="00DB65F3">
        <w:rPr>
          <w:rFonts w:ascii="Lato" w:hAnsi="Lato"/>
          <w:sz w:val="22"/>
          <w:szCs w:val="22"/>
        </w:rPr>
        <w:t xml:space="preserve">te winny mieć w szczególności charakter kwalifikowany. </w:t>
      </w:r>
      <w:r w:rsidR="000D4666" w:rsidRPr="00DB65F3">
        <w:rPr>
          <w:rFonts w:ascii="Lato" w:hAnsi="Lato"/>
          <w:sz w:val="22"/>
          <w:szCs w:val="22"/>
        </w:rPr>
        <w:t xml:space="preserve">Nie można zatem czynić zarzutu, </w:t>
      </w:r>
      <w:r>
        <w:rPr>
          <w:rFonts w:ascii="Lato" w:hAnsi="Lato"/>
          <w:sz w:val="22"/>
          <w:szCs w:val="22"/>
        </w:rPr>
        <w:br/>
      </w:r>
      <w:r w:rsidR="000D4666" w:rsidRPr="00DB65F3">
        <w:rPr>
          <w:rFonts w:ascii="Lato" w:hAnsi="Lato"/>
          <w:sz w:val="22"/>
          <w:szCs w:val="22"/>
        </w:rPr>
        <w:t xml:space="preserve">gdy nie jest możliwe skuteczne zakwestionowanie decyzji administracyjnej tj. </w:t>
      </w:r>
      <w:r w:rsidR="000D4666" w:rsidRPr="00DB65F3">
        <w:rPr>
          <w:rFonts w:ascii="Lato" w:hAnsi="Lato"/>
          <w:i/>
          <w:iCs/>
          <w:sz w:val="22"/>
          <w:szCs w:val="22"/>
        </w:rPr>
        <w:t>decyzji Wojewody Małopolskiego</w:t>
      </w:r>
      <w:r w:rsidR="000D4666" w:rsidRPr="00DB65F3">
        <w:rPr>
          <w:rFonts w:ascii="Lato" w:hAnsi="Lato"/>
          <w:sz w:val="22"/>
          <w:szCs w:val="22"/>
        </w:rPr>
        <w:t>, nawet jeśli została</w:t>
      </w:r>
      <w:r w:rsidR="00C92958">
        <w:rPr>
          <w:rFonts w:ascii="Lato" w:hAnsi="Lato"/>
          <w:sz w:val="22"/>
          <w:szCs w:val="22"/>
        </w:rPr>
        <w:t xml:space="preserve"> ona</w:t>
      </w:r>
      <w:r w:rsidR="000D4666" w:rsidRPr="00DB65F3">
        <w:rPr>
          <w:rFonts w:ascii="Lato" w:hAnsi="Lato"/>
          <w:sz w:val="22"/>
          <w:szCs w:val="22"/>
        </w:rPr>
        <w:t xml:space="preserve"> wydana po upływie określonego terminu wskazanego w piśmie Wojewody Małopolskiego</w:t>
      </w:r>
      <w:r w:rsidR="00DE6AFF" w:rsidRPr="00DB65F3">
        <w:rPr>
          <w:rFonts w:ascii="Lato" w:hAnsi="Lato"/>
          <w:sz w:val="22"/>
          <w:szCs w:val="22"/>
        </w:rPr>
        <w:t xml:space="preserve"> z dnia 1 sierpnia 2023 r., znak: </w:t>
      </w:r>
      <w:r>
        <w:rPr>
          <w:rFonts w:ascii="Lato" w:hAnsi="Lato"/>
          <w:sz w:val="22"/>
          <w:szCs w:val="22"/>
        </w:rPr>
        <w:br/>
      </w:r>
      <w:r w:rsidR="00DE6AFF" w:rsidRPr="00DB65F3">
        <w:rPr>
          <w:rFonts w:ascii="Lato" w:hAnsi="Lato"/>
          <w:sz w:val="22"/>
          <w:szCs w:val="22"/>
        </w:rPr>
        <w:t>WI-IV.747.1.11.2023</w:t>
      </w:r>
      <w:r w:rsidR="000D4666" w:rsidRPr="00DB65F3">
        <w:rPr>
          <w:rFonts w:ascii="Lato" w:hAnsi="Lato"/>
          <w:sz w:val="22"/>
          <w:szCs w:val="22"/>
        </w:rPr>
        <w:t xml:space="preserve">. </w:t>
      </w:r>
      <w:r w:rsidR="000D2F9F">
        <w:rPr>
          <w:rFonts w:ascii="Lato" w:hAnsi="Lato"/>
          <w:sz w:val="22"/>
          <w:szCs w:val="22"/>
        </w:rPr>
        <w:t xml:space="preserve">Co więcej, </w:t>
      </w:r>
      <w:r w:rsidR="000036A9" w:rsidRPr="00DB65F3">
        <w:rPr>
          <w:rFonts w:ascii="Lato" w:hAnsi="Lato"/>
          <w:sz w:val="22"/>
          <w:szCs w:val="22"/>
        </w:rPr>
        <w:t>brak zachowania powyższego terminu</w:t>
      </w:r>
      <w:r w:rsidR="00DE6AFF" w:rsidRPr="00DB65F3">
        <w:rPr>
          <w:rFonts w:ascii="Lato" w:hAnsi="Lato"/>
          <w:sz w:val="22"/>
          <w:szCs w:val="22"/>
        </w:rPr>
        <w:t>,</w:t>
      </w:r>
      <w:r w:rsidR="000036A9" w:rsidRPr="00DB65F3">
        <w:rPr>
          <w:rFonts w:ascii="Lato" w:hAnsi="Lato"/>
          <w:sz w:val="22"/>
          <w:szCs w:val="22"/>
        </w:rPr>
        <w:t xml:space="preserve"> nie </w:t>
      </w:r>
      <w:r w:rsidR="000D2F9F">
        <w:rPr>
          <w:rFonts w:ascii="Lato" w:hAnsi="Lato"/>
          <w:sz w:val="22"/>
          <w:szCs w:val="22"/>
        </w:rPr>
        <w:t xml:space="preserve">ma wpływu </w:t>
      </w:r>
      <w:r w:rsidR="004D2CA3">
        <w:rPr>
          <w:rFonts w:ascii="Lato" w:hAnsi="Lato"/>
          <w:sz w:val="22"/>
          <w:szCs w:val="22"/>
        </w:rPr>
        <w:br/>
      </w:r>
      <w:r w:rsidR="000D2F9F">
        <w:rPr>
          <w:rFonts w:ascii="Lato" w:hAnsi="Lato"/>
          <w:sz w:val="22"/>
          <w:szCs w:val="22"/>
        </w:rPr>
        <w:t xml:space="preserve">na ocenę prawidłowości zaskarżonej </w:t>
      </w:r>
      <w:r w:rsidR="000036A9" w:rsidRPr="00DB65F3">
        <w:rPr>
          <w:rFonts w:ascii="Lato" w:hAnsi="Lato"/>
          <w:sz w:val="22"/>
          <w:szCs w:val="22"/>
        </w:rPr>
        <w:t xml:space="preserve">decyzji. </w:t>
      </w:r>
    </w:p>
    <w:p w14:paraId="193BD3B8" w14:textId="371A4CD5" w:rsidR="00AC5DB5" w:rsidRPr="00DB65F3" w:rsidRDefault="000D2F9F" w:rsidP="009D396F">
      <w:pPr>
        <w:spacing w:after="240" w:line="240" w:lineRule="exact"/>
        <w:jc w:val="both"/>
        <w:rPr>
          <w:rFonts w:ascii="Lato" w:hAnsi="Lato"/>
          <w:sz w:val="22"/>
          <w:szCs w:val="22"/>
        </w:rPr>
      </w:pPr>
      <w:r>
        <w:rPr>
          <w:rFonts w:ascii="Lato" w:hAnsi="Lato"/>
          <w:sz w:val="22"/>
          <w:szCs w:val="22"/>
        </w:rPr>
        <w:t>P</w:t>
      </w:r>
      <w:r w:rsidR="000036A9" w:rsidRPr="00DB65F3">
        <w:rPr>
          <w:rFonts w:ascii="Lato" w:hAnsi="Lato"/>
          <w:sz w:val="22"/>
          <w:szCs w:val="22"/>
        </w:rPr>
        <w:t>odkreślić</w:t>
      </w:r>
      <w:r>
        <w:rPr>
          <w:rFonts w:ascii="Lato" w:hAnsi="Lato"/>
          <w:sz w:val="22"/>
          <w:szCs w:val="22"/>
        </w:rPr>
        <w:t xml:space="preserve"> należy</w:t>
      </w:r>
      <w:r w:rsidR="000036A9" w:rsidRPr="00DB65F3">
        <w:rPr>
          <w:rFonts w:ascii="Lato" w:hAnsi="Lato"/>
          <w:sz w:val="22"/>
          <w:szCs w:val="22"/>
        </w:rPr>
        <w:t xml:space="preserve">, że </w:t>
      </w:r>
      <w:r w:rsidR="000036A9" w:rsidRPr="00DB65F3">
        <w:rPr>
          <w:rFonts w:ascii="Lato" w:hAnsi="Lato"/>
          <w:i/>
          <w:iCs/>
          <w:sz w:val="22"/>
          <w:szCs w:val="22"/>
        </w:rPr>
        <w:t xml:space="preserve">kpa, </w:t>
      </w:r>
      <w:r w:rsidR="000036A9" w:rsidRPr="00DB65F3">
        <w:rPr>
          <w:rFonts w:ascii="Lato" w:hAnsi="Lato"/>
          <w:sz w:val="22"/>
          <w:szCs w:val="22"/>
        </w:rPr>
        <w:t>przewiduj</w:t>
      </w:r>
      <w:r w:rsidR="005938BB">
        <w:rPr>
          <w:rFonts w:ascii="Lato" w:hAnsi="Lato"/>
          <w:sz w:val="22"/>
          <w:szCs w:val="22"/>
        </w:rPr>
        <w:t>e</w:t>
      </w:r>
      <w:r w:rsidR="000036A9" w:rsidRPr="00DB65F3">
        <w:rPr>
          <w:rFonts w:ascii="Lato" w:hAnsi="Lato"/>
          <w:sz w:val="22"/>
          <w:szCs w:val="22"/>
        </w:rPr>
        <w:t xml:space="preserve"> instytucję ponaglenia oraz skargi na bezczynność </w:t>
      </w:r>
      <w:r w:rsidR="007F4683">
        <w:rPr>
          <w:rFonts w:ascii="Lato" w:hAnsi="Lato"/>
          <w:sz w:val="22"/>
          <w:szCs w:val="22"/>
        </w:rPr>
        <w:br/>
      </w:r>
      <w:r w:rsidR="000036A9" w:rsidRPr="00DB65F3">
        <w:rPr>
          <w:rFonts w:ascii="Lato" w:hAnsi="Lato"/>
          <w:sz w:val="22"/>
          <w:szCs w:val="22"/>
        </w:rPr>
        <w:t xml:space="preserve">lub przewlekłość, co ma na celu umożliwienie stronie postępowania odpowiedniej reakcji, </w:t>
      </w:r>
      <w:r w:rsidR="004D2CA3">
        <w:rPr>
          <w:rFonts w:ascii="Lato" w:hAnsi="Lato"/>
          <w:sz w:val="22"/>
          <w:szCs w:val="22"/>
        </w:rPr>
        <w:br/>
      </w:r>
      <w:r w:rsidR="000036A9" w:rsidRPr="00DB65F3">
        <w:rPr>
          <w:rFonts w:ascii="Lato" w:hAnsi="Lato"/>
          <w:sz w:val="22"/>
          <w:szCs w:val="22"/>
        </w:rPr>
        <w:t>gdy sprawa nie zostaje wydana w terminie przewidzianych przez przepisy</w:t>
      </w:r>
      <w:r>
        <w:rPr>
          <w:rFonts w:ascii="Lato" w:hAnsi="Lato"/>
          <w:sz w:val="22"/>
          <w:szCs w:val="22"/>
        </w:rPr>
        <w:t>.</w:t>
      </w:r>
      <w:r w:rsidR="000036A9" w:rsidRPr="00DB65F3">
        <w:rPr>
          <w:rFonts w:ascii="Lato" w:hAnsi="Lato"/>
          <w:sz w:val="22"/>
          <w:szCs w:val="22"/>
        </w:rPr>
        <w:t xml:space="preserve"> </w:t>
      </w:r>
      <w:r>
        <w:rPr>
          <w:rFonts w:ascii="Lato" w:hAnsi="Lato"/>
          <w:sz w:val="22"/>
          <w:szCs w:val="22"/>
        </w:rPr>
        <w:t>J</w:t>
      </w:r>
      <w:r w:rsidR="000036A9" w:rsidRPr="00DB65F3">
        <w:rPr>
          <w:rFonts w:ascii="Lato" w:hAnsi="Lato"/>
          <w:sz w:val="22"/>
          <w:szCs w:val="22"/>
        </w:rPr>
        <w:t xml:space="preserve">ak </w:t>
      </w:r>
      <w:r w:rsidRPr="00DB65F3">
        <w:rPr>
          <w:rFonts w:ascii="Lato" w:hAnsi="Lato"/>
          <w:sz w:val="22"/>
          <w:szCs w:val="22"/>
        </w:rPr>
        <w:t xml:space="preserve">jednak </w:t>
      </w:r>
      <w:r w:rsidR="000036A9" w:rsidRPr="00DB65F3">
        <w:rPr>
          <w:rFonts w:ascii="Lato" w:hAnsi="Lato"/>
          <w:sz w:val="22"/>
          <w:szCs w:val="22"/>
        </w:rPr>
        <w:t xml:space="preserve">wynika z akt sprawy, </w:t>
      </w:r>
      <w:r w:rsidRPr="007B6B07">
        <w:rPr>
          <w:rFonts w:ascii="Lato" w:hAnsi="Lato"/>
          <w:i/>
          <w:iCs/>
          <w:sz w:val="22"/>
          <w:szCs w:val="22"/>
        </w:rPr>
        <w:t>K</w:t>
      </w:r>
      <w:r w:rsidR="007F4683">
        <w:rPr>
          <w:rFonts w:ascii="Lato" w:hAnsi="Lato"/>
          <w:i/>
          <w:iCs/>
          <w:sz w:val="22"/>
          <w:szCs w:val="22"/>
        </w:rPr>
        <w:t xml:space="preserve">. </w:t>
      </w:r>
      <w:r w:rsidR="000036A9" w:rsidRPr="00DB65F3">
        <w:rPr>
          <w:rFonts w:ascii="Lato" w:hAnsi="Lato"/>
          <w:sz w:val="22"/>
          <w:szCs w:val="22"/>
        </w:rPr>
        <w:t>z tego prawa nie skorzysta</w:t>
      </w:r>
      <w:r>
        <w:rPr>
          <w:rFonts w:ascii="Lato" w:hAnsi="Lato"/>
          <w:sz w:val="22"/>
          <w:szCs w:val="22"/>
        </w:rPr>
        <w:t>ł.</w:t>
      </w:r>
    </w:p>
    <w:p w14:paraId="695554DE" w14:textId="1FE03943" w:rsidR="008C2552" w:rsidRPr="00DB65F3" w:rsidRDefault="008C2552" w:rsidP="004D1893">
      <w:pPr>
        <w:shd w:val="clear" w:color="auto" w:fill="FFFFFF" w:themeFill="background1"/>
        <w:spacing w:after="240" w:line="240" w:lineRule="exact"/>
        <w:jc w:val="both"/>
        <w:rPr>
          <w:rFonts w:ascii="Lato" w:hAnsi="Lato" w:cs="Arial"/>
          <w:spacing w:val="4"/>
          <w:sz w:val="22"/>
          <w:szCs w:val="22"/>
        </w:rPr>
      </w:pPr>
      <w:r w:rsidRPr="00DB65F3">
        <w:rPr>
          <w:rFonts w:ascii="Lato" w:hAnsi="Lato" w:cs="Arial"/>
          <w:spacing w:val="4"/>
          <w:sz w:val="22"/>
          <w:szCs w:val="22"/>
        </w:rPr>
        <w:t>Na koniec, odnosząc się do wniosku Pana J</w:t>
      </w:r>
      <w:r w:rsidR="007F4683">
        <w:rPr>
          <w:rFonts w:ascii="Lato" w:hAnsi="Lato" w:cs="Arial"/>
          <w:spacing w:val="4"/>
          <w:sz w:val="22"/>
          <w:szCs w:val="22"/>
        </w:rPr>
        <w:t>.</w:t>
      </w:r>
      <w:r w:rsidRPr="00DB65F3">
        <w:rPr>
          <w:rFonts w:ascii="Lato" w:hAnsi="Lato" w:cs="Arial"/>
          <w:spacing w:val="4"/>
          <w:sz w:val="22"/>
          <w:szCs w:val="22"/>
        </w:rPr>
        <w:t xml:space="preserve"> K</w:t>
      </w:r>
      <w:r w:rsidR="007F4683">
        <w:rPr>
          <w:rFonts w:ascii="Lato" w:hAnsi="Lato" w:cs="Arial"/>
          <w:spacing w:val="4"/>
          <w:sz w:val="22"/>
          <w:szCs w:val="22"/>
        </w:rPr>
        <w:t>.</w:t>
      </w:r>
      <w:r w:rsidRPr="00DB65F3">
        <w:rPr>
          <w:rFonts w:ascii="Lato" w:hAnsi="Lato" w:cs="Arial"/>
          <w:spacing w:val="4"/>
          <w:sz w:val="22"/>
          <w:szCs w:val="22"/>
        </w:rPr>
        <w:t xml:space="preserve">, o wstrzymanie natychmiastowego wykonania decyzji Wojewody Małopolskiego, wyjaśnić należy, że zgodnie z art. 34 ust. 1 </w:t>
      </w:r>
      <w:r w:rsidRPr="00DB65F3">
        <w:rPr>
          <w:rFonts w:ascii="Lato" w:hAnsi="Lato" w:cs="Arial"/>
          <w:i/>
          <w:iCs/>
          <w:spacing w:val="4"/>
          <w:sz w:val="22"/>
          <w:szCs w:val="22"/>
        </w:rPr>
        <w:t>specustawy gazowej</w:t>
      </w:r>
      <w:r w:rsidRPr="00DB65F3">
        <w:rPr>
          <w:rFonts w:ascii="Lato" w:hAnsi="Lato" w:cs="Arial"/>
          <w:spacing w:val="4"/>
          <w:sz w:val="22"/>
          <w:szCs w:val="22"/>
        </w:rPr>
        <w:t>, decyzje, o których mowa w tej ustawie, podlegają</w:t>
      </w:r>
      <w:r w:rsidR="007F4683">
        <w:rPr>
          <w:rFonts w:ascii="Lato" w:hAnsi="Lato" w:cs="Arial"/>
          <w:spacing w:val="4"/>
          <w:sz w:val="22"/>
          <w:szCs w:val="22"/>
        </w:rPr>
        <w:t xml:space="preserve"> </w:t>
      </w:r>
      <w:r w:rsidRPr="00DB65F3">
        <w:rPr>
          <w:rFonts w:ascii="Lato" w:hAnsi="Lato" w:cs="Arial"/>
          <w:spacing w:val="4"/>
          <w:sz w:val="22"/>
          <w:szCs w:val="22"/>
        </w:rPr>
        <w:t xml:space="preserve">natychmiastowemu wykonaniu. Oznacza to, że </w:t>
      </w:r>
      <w:r w:rsidRPr="00DB65F3">
        <w:rPr>
          <w:rFonts w:ascii="Lato" w:hAnsi="Lato" w:cs="Arial"/>
          <w:i/>
          <w:iCs/>
          <w:spacing w:val="4"/>
          <w:sz w:val="22"/>
          <w:szCs w:val="22"/>
        </w:rPr>
        <w:t>decyzja Wojewody Małopolskiego</w:t>
      </w:r>
      <w:r w:rsidRPr="00DB65F3">
        <w:rPr>
          <w:rFonts w:ascii="Lato" w:hAnsi="Lato" w:cs="Arial"/>
          <w:spacing w:val="4"/>
          <w:sz w:val="22"/>
          <w:szCs w:val="22"/>
        </w:rPr>
        <w:t xml:space="preserve"> podlega natychmiastowemu wykonaniu z mocy prawa.</w:t>
      </w:r>
      <w:r w:rsidR="00A26AC3" w:rsidRPr="00DB65F3">
        <w:rPr>
          <w:rFonts w:ascii="Lato" w:hAnsi="Lato" w:cs="Arial"/>
          <w:spacing w:val="4"/>
          <w:sz w:val="22"/>
          <w:szCs w:val="22"/>
        </w:rPr>
        <w:t xml:space="preserve"> </w:t>
      </w:r>
      <w:r w:rsidRPr="00DB65F3">
        <w:rPr>
          <w:rFonts w:ascii="Lato" w:hAnsi="Lato" w:cs="Arial"/>
          <w:spacing w:val="4"/>
          <w:sz w:val="22"/>
          <w:szCs w:val="22"/>
        </w:rPr>
        <w:t>Organy administracji publicznej tym samym nie są uprawnione do nadawania rygoru natychmiastowej wykonalności.</w:t>
      </w:r>
    </w:p>
    <w:p w14:paraId="33E9D4FA" w14:textId="45016152" w:rsidR="008C2552" w:rsidRPr="00DB65F3" w:rsidRDefault="008C2552" w:rsidP="004D1893">
      <w:pPr>
        <w:shd w:val="clear" w:color="auto" w:fill="FFFFFF" w:themeFill="background1"/>
        <w:spacing w:after="240" w:line="240" w:lineRule="exact"/>
        <w:jc w:val="both"/>
        <w:rPr>
          <w:rFonts w:ascii="Lato" w:hAnsi="Lato" w:cs="Arial"/>
          <w:spacing w:val="4"/>
          <w:sz w:val="22"/>
          <w:szCs w:val="22"/>
        </w:rPr>
      </w:pPr>
      <w:r w:rsidRPr="00DB65F3">
        <w:rPr>
          <w:rFonts w:ascii="Lato" w:hAnsi="Lato" w:cs="Arial"/>
          <w:spacing w:val="4"/>
          <w:sz w:val="22"/>
          <w:szCs w:val="22"/>
        </w:rPr>
        <w:t xml:space="preserve">Z uwagi na powyższe, wniosek o uchylenie rygoru natychmiastowej wykonalności </w:t>
      </w:r>
      <w:r w:rsidRPr="00DB65F3">
        <w:rPr>
          <w:rFonts w:ascii="Lato" w:hAnsi="Lato" w:cs="Arial"/>
          <w:i/>
          <w:iCs/>
          <w:spacing w:val="4"/>
          <w:sz w:val="22"/>
          <w:szCs w:val="22"/>
        </w:rPr>
        <w:t xml:space="preserve">decyzji Wojewody </w:t>
      </w:r>
      <w:r w:rsidR="00110639" w:rsidRPr="00DB65F3">
        <w:rPr>
          <w:rFonts w:ascii="Lato" w:hAnsi="Lato" w:cs="Arial"/>
          <w:i/>
          <w:iCs/>
          <w:spacing w:val="4"/>
          <w:sz w:val="22"/>
          <w:szCs w:val="22"/>
        </w:rPr>
        <w:t>Małopolskiego</w:t>
      </w:r>
      <w:r w:rsidRPr="00DB65F3">
        <w:rPr>
          <w:rFonts w:ascii="Lato" w:hAnsi="Lato" w:cs="Arial"/>
          <w:spacing w:val="4"/>
          <w:sz w:val="22"/>
          <w:szCs w:val="22"/>
        </w:rPr>
        <w:t>, uznać należy za bezzasadny.</w:t>
      </w:r>
    </w:p>
    <w:p w14:paraId="041DEC6F" w14:textId="60FF5217" w:rsidR="008C2552" w:rsidRPr="00DB65F3" w:rsidRDefault="008C2552" w:rsidP="004D1893">
      <w:pPr>
        <w:shd w:val="clear" w:color="auto" w:fill="FFFFFF" w:themeFill="background1"/>
        <w:spacing w:after="240" w:line="240" w:lineRule="exact"/>
        <w:jc w:val="both"/>
        <w:rPr>
          <w:rFonts w:ascii="Lato" w:hAnsi="Lato" w:cs="Arial"/>
          <w:spacing w:val="4"/>
          <w:sz w:val="22"/>
          <w:szCs w:val="22"/>
        </w:rPr>
      </w:pPr>
      <w:r w:rsidRPr="00DB65F3">
        <w:rPr>
          <w:rFonts w:ascii="Lato" w:hAnsi="Lato" w:cs="Arial"/>
          <w:spacing w:val="4"/>
          <w:sz w:val="22"/>
          <w:szCs w:val="22"/>
        </w:rPr>
        <w:t xml:space="preserve">Ponadto, zgodnie z art. 34 ust. 4b </w:t>
      </w:r>
      <w:r w:rsidRPr="00DB65F3">
        <w:rPr>
          <w:rFonts w:ascii="Lato" w:hAnsi="Lato" w:cs="Arial"/>
          <w:i/>
          <w:iCs/>
          <w:spacing w:val="4"/>
          <w:sz w:val="22"/>
          <w:szCs w:val="22"/>
        </w:rPr>
        <w:t>specustawy gazowej</w:t>
      </w:r>
      <w:r w:rsidRPr="00DB65F3">
        <w:rPr>
          <w:rFonts w:ascii="Lato" w:hAnsi="Lato" w:cs="Arial"/>
          <w:spacing w:val="4"/>
          <w:sz w:val="22"/>
          <w:szCs w:val="22"/>
        </w:rPr>
        <w:t xml:space="preserve">, w postępowaniach administracyjnych dla realizacji inwestycji w zakresie terminalu, art. 135 </w:t>
      </w:r>
      <w:r w:rsidRPr="00DB65F3">
        <w:rPr>
          <w:rFonts w:ascii="Lato" w:hAnsi="Lato" w:cs="Arial"/>
          <w:i/>
          <w:iCs/>
          <w:spacing w:val="4"/>
          <w:sz w:val="22"/>
          <w:szCs w:val="22"/>
        </w:rPr>
        <w:t>kpa</w:t>
      </w:r>
      <w:r w:rsidRPr="00DB65F3">
        <w:rPr>
          <w:rFonts w:ascii="Lato" w:hAnsi="Lato" w:cs="Arial"/>
          <w:spacing w:val="4"/>
          <w:sz w:val="22"/>
          <w:szCs w:val="22"/>
        </w:rPr>
        <w:t xml:space="preserve">, zgodnie </w:t>
      </w:r>
      <w:r w:rsidRPr="00DB65F3">
        <w:rPr>
          <w:rFonts w:ascii="Lato" w:hAnsi="Lato" w:cs="Arial"/>
          <w:spacing w:val="4"/>
          <w:sz w:val="22"/>
          <w:szCs w:val="22"/>
        </w:rPr>
        <w:br/>
        <w:t>z którym, organ odwoławczy może w uzasadnionych przypadkach wstrzymać natychmiastowe wykonanie decyzji, nie stosuje się.</w:t>
      </w:r>
    </w:p>
    <w:p w14:paraId="4CC0B24D" w14:textId="36F60A46" w:rsidR="008C2552" w:rsidRPr="00DB65F3" w:rsidRDefault="008C2552" w:rsidP="001338DB">
      <w:pPr>
        <w:shd w:val="clear" w:color="auto" w:fill="FFFFFF" w:themeFill="background1"/>
        <w:spacing w:after="240" w:line="240" w:lineRule="exact"/>
        <w:jc w:val="both"/>
        <w:rPr>
          <w:rFonts w:ascii="Lato" w:hAnsi="Lato" w:cs="Arial"/>
          <w:spacing w:val="4"/>
          <w:sz w:val="22"/>
          <w:szCs w:val="22"/>
        </w:rPr>
      </w:pPr>
      <w:r w:rsidRPr="00DB65F3">
        <w:rPr>
          <w:rFonts w:ascii="Lato" w:hAnsi="Lato" w:cs="Arial"/>
          <w:spacing w:val="4"/>
          <w:sz w:val="22"/>
          <w:szCs w:val="22"/>
        </w:rPr>
        <w:t xml:space="preserve">Podsumowując, organ odwoławczy uznał, że przebieg planowanej inwestycji został ustalony prawidłowo. Organ uznał argumentację przemawiającą za ustaloną lokalizacją, którą przedstawił </w:t>
      </w:r>
      <w:r w:rsidRPr="00DB65F3">
        <w:rPr>
          <w:rFonts w:ascii="Lato" w:hAnsi="Lato" w:cs="Arial"/>
          <w:i/>
          <w:iCs/>
          <w:spacing w:val="4"/>
          <w:sz w:val="22"/>
          <w:szCs w:val="22"/>
        </w:rPr>
        <w:t>inwestor</w:t>
      </w:r>
      <w:r w:rsidRPr="00DB65F3">
        <w:rPr>
          <w:rFonts w:ascii="Lato" w:hAnsi="Lato" w:cs="Arial"/>
          <w:spacing w:val="4"/>
          <w:sz w:val="22"/>
          <w:szCs w:val="22"/>
        </w:rPr>
        <w:t xml:space="preserve"> w załączonej do wniosku dokumentacji. Stwierdzić należy także, że zarówno wniosek </w:t>
      </w:r>
      <w:r w:rsidRPr="00DB65F3">
        <w:rPr>
          <w:rFonts w:ascii="Lato" w:hAnsi="Lato" w:cs="Arial"/>
          <w:i/>
          <w:iCs/>
          <w:spacing w:val="4"/>
          <w:sz w:val="22"/>
          <w:szCs w:val="22"/>
        </w:rPr>
        <w:t>inwestora</w:t>
      </w:r>
      <w:r w:rsidRPr="00DB65F3">
        <w:rPr>
          <w:rFonts w:ascii="Lato" w:hAnsi="Lato" w:cs="Arial"/>
          <w:spacing w:val="4"/>
          <w:sz w:val="22"/>
          <w:szCs w:val="22"/>
        </w:rPr>
        <w:t xml:space="preserve">, postępowanie przeprowadzone przez organ </w:t>
      </w:r>
      <w:r w:rsidRPr="00DB65F3">
        <w:rPr>
          <w:rFonts w:ascii="Lato" w:hAnsi="Lato" w:cs="Arial"/>
          <w:spacing w:val="4"/>
          <w:sz w:val="22"/>
          <w:szCs w:val="22"/>
        </w:rPr>
        <w:br/>
        <w:t xml:space="preserve">I instancji, jak i zaskarżona </w:t>
      </w:r>
      <w:r w:rsidRPr="00DB65F3">
        <w:rPr>
          <w:rFonts w:ascii="Lato" w:hAnsi="Lato" w:cs="Arial"/>
          <w:i/>
          <w:iCs/>
          <w:spacing w:val="4"/>
          <w:sz w:val="22"/>
          <w:szCs w:val="22"/>
        </w:rPr>
        <w:t>decyzja Wojewody Małopolskiego</w:t>
      </w:r>
      <w:r w:rsidRPr="00DB65F3">
        <w:rPr>
          <w:rFonts w:ascii="Lato" w:hAnsi="Lato" w:cs="Arial"/>
          <w:spacing w:val="4"/>
          <w:sz w:val="22"/>
          <w:szCs w:val="22"/>
        </w:rPr>
        <w:t xml:space="preserve"> nie naruszają prawa, </w:t>
      </w:r>
      <w:r w:rsidRPr="00DB65F3">
        <w:rPr>
          <w:rFonts w:ascii="Lato" w:hAnsi="Lato" w:cs="Arial"/>
          <w:spacing w:val="4"/>
          <w:sz w:val="22"/>
          <w:szCs w:val="22"/>
        </w:rPr>
        <w:br/>
      </w:r>
      <w:r w:rsidRPr="00DB65F3">
        <w:rPr>
          <w:rFonts w:ascii="Lato" w:hAnsi="Lato" w:cs="Arial"/>
          <w:spacing w:val="4"/>
          <w:sz w:val="22"/>
          <w:szCs w:val="22"/>
        </w:rPr>
        <w:lastRenderedPageBreak/>
        <w:t xml:space="preserve">a podniesione przez skarżące strony zarzuty nie zasługują na uwzględnienie, </w:t>
      </w:r>
      <w:r w:rsidR="00144104" w:rsidRPr="00DB65F3">
        <w:rPr>
          <w:rFonts w:ascii="Lato" w:hAnsi="Lato" w:cs="Arial"/>
          <w:spacing w:val="4"/>
          <w:sz w:val="22"/>
          <w:szCs w:val="22"/>
        </w:rPr>
        <w:br/>
      </w:r>
      <w:r w:rsidRPr="00DB65F3">
        <w:rPr>
          <w:rFonts w:ascii="Lato" w:hAnsi="Lato" w:cs="Arial"/>
          <w:spacing w:val="4"/>
          <w:sz w:val="22"/>
          <w:szCs w:val="22"/>
        </w:rPr>
        <w:t>wobec czego orzeczono jak w rozstrzygnięciu.</w:t>
      </w:r>
    </w:p>
    <w:p w14:paraId="501C43F7" w14:textId="77777777" w:rsidR="008C2552" w:rsidRPr="00DB65F3" w:rsidRDefault="008C2552" w:rsidP="004D1893">
      <w:pPr>
        <w:shd w:val="clear" w:color="auto" w:fill="FFFFFF"/>
        <w:spacing w:before="120" w:after="240" w:line="240" w:lineRule="exact"/>
        <w:jc w:val="both"/>
        <w:rPr>
          <w:rFonts w:ascii="Lato" w:hAnsi="Lato" w:cs="Arial"/>
          <w:spacing w:val="4"/>
          <w:sz w:val="22"/>
          <w:szCs w:val="22"/>
          <w:lang w:eastAsia="en-US"/>
        </w:rPr>
      </w:pPr>
      <w:r w:rsidRPr="00DB65F3">
        <w:rPr>
          <w:rFonts w:ascii="Lato" w:hAnsi="Lato" w:cs="Arial"/>
          <w:spacing w:val="4"/>
          <w:sz w:val="22"/>
          <w:szCs w:val="22"/>
          <w:lang w:eastAsia="en-US"/>
        </w:rPr>
        <w:t xml:space="preserve">Niniejsza decyzja jest ostateczna. </w:t>
      </w:r>
    </w:p>
    <w:p w14:paraId="67683ED5" w14:textId="476FF938" w:rsidR="008C2552" w:rsidRPr="00DB65F3" w:rsidRDefault="008C2552" w:rsidP="004D1893">
      <w:pPr>
        <w:spacing w:before="120" w:after="240" w:line="240" w:lineRule="exact"/>
        <w:jc w:val="both"/>
        <w:rPr>
          <w:rFonts w:ascii="Lato" w:hAnsi="Lato" w:cs="Arial"/>
          <w:spacing w:val="4"/>
          <w:sz w:val="22"/>
          <w:szCs w:val="22"/>
        </w:rPr>
      </w:pPr>
      <w:r w:rsidRPr="00DB65F3">
        <w:rPr>
          <w:rFonts w:ascii="Lato" w:hAnsi="Lato" w:cs="Arial"/>
          <w:spacing w:val="4"/>
          <w:sz w:val="22"/>
          <w:szCs w:val="22"/>
        </w:rPr>
        <w:t xml:space="preserve">Na podstawie art. 53 </w:t>
      </w:r>
      <w:bookmarkStart w:id="16" w:name="_Hlk188440994"/>
      <w:r w:rsidRPr="00DB65F3">
        <w:rPr>
          <w:rFonts w:ascii="Lato" w:hAnsi="Lato" w:cs="Arial"/>
          <w:spacing w:val="4"/>
          <w:sz w:val="22"/>
          <w:szCs w:val="22"/>
        </w:rPr>
        <w:t>§</w:t>
      </w:r>
      <w:bookmarkEnd w:id="16"/>
      <w:r w:rsidRPr="00DB65F3">
        <w:rPr>
          <w:rFonts w:ascii="Lato" w:hAnsi="Lato" w:cs="Arial"/>
          <w:spacing w:val="4"/>
          <w:sz w:val="22"/>
          <w:szCs w:val="22"/>
        </w:rPr>
        <w:t xml:space="preserve"> 1 i art. 54 § 1 ustawy z dnia 30 sierpnia 2002 r. – Prawo </w:t>
      </w:r>
      <w:r w:rsidRPr="00DB65F3">
        <w:rPr>
          <w:rFonts w:ascii="Lato" w:hAnsi="Lato" w:cs="Arial"/>
          <w:spacing w:val="4"/>
          <w:sz w:val="22"/>
          <w:szCs w:val="22"/>
        </w:rPr>
        <w:br/>
        <w:t>o postępowaniu przed sądami administracyjnymi (t.j. Dz. U. z 202</w:t>
      </w:r>
      <w:r w:rsidR="007D7FA6" w:rsidRPr="00DB65F3">
        <w:rPr>
          <w:rFonts w:ascii="Lato" w:hAnsi="Lato" w:cs="Arial"/>
          <w:spacing w:val="4"/>
          <w:sz w:val="22"/>
          <w:szCs w:val="22"/>
        </w:rPr>
        <w:t>4</w:t>
      </w:r>
      <w:r w:rsidRPr="00DB65F3">
        <w:rPr>
          <w:rFonts w:ascii="Lato" w:hAnsi="Lato" w:cs="Arial"/>
          <w:spacing w:val="4"/>
          <w:sz w:val="22"/>
          <w:szCs w:val="22"/>
        </w:rPr>
        <w:t xml:space="preserve"> r. poz. </w:t>
      </w:r>
      <w:r w:rsidR="007D7FA6" w:rsidRPr="00DB65F3">
        <w:rPr>
          <w:rFonts w:ascii="Lato" w:hAnsi="Lato" w:cs="Arial"/>
          <w:spacing w:val="4"/>
          <w:sz w:val="22"/>
          <w:szCs w:val="22"/>
        </w:rPr>
        <w:t>935</w:t>
      </w:r>
      <w:r w:rsidRPr="00DB65F3">
        <w:rPr>
          <w:rFonts w:ascii="Lato" w:hAnsi="Lato" w:cs="Arial"/>
          <w:spacing w:val="4"/>
          <w:sz w:val="22"/>
          <w:szCs w:val="22"/>
        </w:rPr>
        <w:t xml:space="preserve"> </w:t>
      </w:r>
      <w:r w:rsidR="007D7FA6" w:rsidRPr="00DB65F3">
        <w:rPr>
          <w:rFonts w:ascii="Lato" w:hAnsi="Lato" w:cs="Arial"/>
          <w:spacing w:val="4"/>
          <w:sz w:val="22"/>
          <w:szCs w:val="22"/>
        </w:rPr>
        <w:br/>
      </w:r>
      <w:r w:rsidRPr="00DB65F3">
        <w:rPr>
          <w:rFonts w:ascii="Lato" w:hAnsi="Lato" w:cs="Arial"/>
          <w:spacing w:val="4"/>
          <w:sz w:val="22"/>
          <w:szCs w:val="22"/>
        </w:rPr>
        <w:t>z</w:t>
      </w:r>
      <w:r w:rsidR="007D7FA6" w:rsidRPr="00DB65F3">
        <w:rPr>
          <w:rFonts w:ascii="Lato" w:hAnsi="Lato" w:cs="Arial"/>
          <w:spacing w:val="4"/>
          <w:sz w:val="22"/>
          <w:szCs w:val="22"/>
        </w:rPr>
        <w:t xml:space="preserve"> późn.</w:t>
      </w:r>
      <w:r w:rsidRPr="00DB65F3">
        <w:rPr>
          <w:rFonts w:ascii="Lato" w:hAnsi="Lato" w:cs="Arial"/>
          <w:spacing w:val="4"/>
          <w:sz w:val="22"/>
          <w:szCs w:val="22"/>
        </w:rPr>
        <w:t xml:space="preserve"> zm.), zwanej dalej „</w:t>
      </w:r>
      <w:r w:rsidRPr="00DB65F3">
        <w:rPr>
          <w:rFonts w:ascii="Lato" w:hAnsi="Lato" w:cs="Arial"/>
          <w:i/>
          <w:spacing w:val="4"/>
          <w:sz w:val="22"/>
          <w:szCs w:val="22"/>
        </w:rPr>
        <w:t>ppsa</w:t>
      </w:r>
      <w:r w:rsidRPr="00DB65F3">
        <w:rPr>
          <w:rFonts w:ascii="Lato" w:hAnsi="Lato" w:cs="Arial"/>
          <w:spacing w:val="4"/>
          <w:sz w:val="22"/>
          <w:szCs w:val="22"/>
        </w:rPr>
        <w:t xml:space="preserve">”, na decyzję przysługuje prawo złożenia skargi </w:t>
      </w:r>
      <w:r w:rsidR="004D2CA3">
        <w:rPr>
          <w:rFonts w:ascii="Lato" w:hAnsi="Lato" w:cs="Arial"/>
          <w:spacing w:val="4"/>
          <w:sz w:val="22"/>
          <w:szCs w:val="22"/>
        </w:rPr>
        <w:br/>
      </w:r>
      <w:r w:rsidRPr="00DB65F3">
        <w:rPr>
          <w:rFonts w:ascii="Lato" w:hAnsi="Lato" w:cs="Arial"/>
          <w:spacing w:val="4"/>
          <w:sz w:val="22"/>
          <w:szCs w:val="22"/>
        </w:rPr>
        <w:t>do Wojewódzkiego Sądu Administracyjnego w Warszawie, za pośrednictwem Ministra Rozwoju i Technologii, w terminie 30 dni od dnia doręczenia decyzji.</w:t>
      </w:r>
    </w:p>
    <w:p w14:paraId="49789859" w14:textId="330330D3" w:rsidR="00B92AE6" w:rsidRPr="00B92AE6" w:rsidRDefault="008C2552" w:rsidP="00B92AE6">
      <w:pPr>
        <w:spacing w:before="120" w:after="240" w:line="240" w:lineRule="exact"/>
        <w:jc w:val="both"/>
        <w:rPr>
          <w:rFonts w:ascii="Lato" w:hAnsi="Lato" w:cs="Arial"/>
          <w:spacing w:val="4"/>
          <w:sz w:val="22"/>
          <w:szCs w:val="22"/>
        </w:rPr>
      </w:pPr>
      <w:r w:rsidRPr="00DB65F3">
        <w:rPr>
          <w:rFonts w:ascii="Lato" w:hAnsi="Lato" w:cs="Arial"/>
          <w:spacing w:val="4"/>
          <w:sz w:val="22"/>
          <w:szCs w:val="22"/>
        </w:rPr>
        <w:t xml:space="preserve">Jednocześnie informuję, że do skargi należy załączyć dowód uiszczenia wpisu </w:t>
      </w:r>
      <w:r w:rsidRPr="00DB65F3">
        <w:rPr>
          <w:rFonts w:ascii="Lato" w:hAnsi="Lato" w:cs="Arial"/>
          <w:spacing w:val="4"/>
          <w:sz w:val="22"/>
          <w:szCs w:val="22"/>
        </w:rPr>
        <w:b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w:t>
      </w:r>
      <w:r w:rsidRPr="00206895">
        <w:rPr>
          <w:rFonts w:ascii="Lato" w:hAnsi="Lato" w:cs="Arial"/>
          <w:spacing w:val="4"/>
          <w:sz w:val="22"/>
          <w:szCs w:val="22"/>
        </w:rPr>
        <w:t xml:space="preserve"> ustanowieniu adwokata lub radcy prawnego. Szczegółowe zasady dotyczące przyznawania prawa pomocy uregulowane są w art. 243-262 </w:t>
      </w:r>
      <w:r w:rsidRPr="00206895">
        <w:rPr>
          <w:rFonts w:ascii="Lato" w:hAnsi="Lato" w:cs="Arial"/>
          <w:i/>
          <w:spacing w:val="4"/>
          <w:sz w:val="22"/>
          <w:szCs w:val="22"/>
        </w:rPr>
        <w:t>ppsa</w:t>
      </w:r>
      <w:r w:rsidRPr="00206895">
        <w:rPr>
          <w:rFonts w:ascii="Lato" w:hAnsi="Lato" w:cs="Arial"/>
          <w:spacing w:val="4"/>
          <w:sz w:val="22"/>
          <w:szCs w:val="22"/>
        </w:rPr>
        <w:t>.</w:t>
      </w:r>
    </w:p>
    <w:p w14:paraId="639B0CA6" w14:textId="1776F3ED" w:rsidR="008834B1" w:rsidRDefault="005938BB" w:rsidP="0059766C">
      <w:pPr>
        <w:tabs>
          <w:tab w:val="left" w:pos="851"/>
        </w:tabs>
        <w:spacing w:line="240" w:lineRule="exact"/>
        <w:jc w:val="both"/>
        <w:rPr>
          <w:rFonts w:ascii="Lato" w:hAnsi="Lato" w:cs="Arial"/>
          <w:b/>
          <w:spacing w:val="4"/>
          <w:sz w:val="22"/>
          <w:szCs w:val="22"/>
          <w:u w:val="single"/>
        </w:rPr>
      </w:pPr>
      <w:r>
        <w:rPr>
          <w:rFonts w:ascii="Lato" w:hAnsi="Lato" w:cs="Arial"/>
          <w:b/>
          <w:spacing w:val="4"/>
          <w:sz w:val="22"/>
          <w:szCs w:val="22"/>
          <w:u w:val="single"/>
        </w:rPr>
        <w:t>Załączniki:</w:t>
      </w:r>
    </w:p>
    <w:p w14:paraId="70D43922" w14:textId="27007882" w:rsidR="005938BB" w:rsidRDefault="005938BB" w:rsidP="0059766C">
      <w:pPr>
        <w:tabs>
          <w:tab w:val="left" w:pos="851"/>
        </w:tabs>
        <w:spacing w:line="240" w:lineRule="exact"/>
        <w:jc w:val="both"/>
        <w:rPr>
          <w:rFonts w:ascii="Lato" w:hAnsi="Lato" w:cs="Arial"/>
          <w:b/>
          <w:spacing w:val="4"/>
          <w:sz w:val="22"/>
          <w:szCs w:val="22"/>
          <w:u w:val="single"/>
        </w:rPr>
      </w:pPr>
      <w:r w:rsidRPr="009C1319">
        <w:rPr>
          <w:rFonts w:ascii="Lato" w:hAnsi="Lato" w:cs="Arial"/>
          <w:b/>
          <w:bCs/>
          <w:spacing w:val="4"/>
          <w:sz w:val="22"/>
          <w:szCs w:val="22"/>
        </w:rPr>
        <w:t>Nr 1 – 5</w:t>
      </w:r>
      <w:r>
        <w:rPr>
          <w:rFonts w:ascii="Lato" w:hAnsi="Lato" w:cs="Arial"/>
          <w:spacing w:val="4"/>
          <w:sz w:val="22"/>
          <w:szCs w:val="22"/>
        </w:rPr>
        <w:t xml:space="preserve"> - </w:t>
      </w:r>
      <w:r w:rsidRPr="00C06AFD">
        <w:rPr>
          <w:rFonts w:ascii="Lato" w:hAnsi="Lato" w:cs="Arial"/>
          <w:spacing w:val="4"/>
          <w:sz w:val="22"/>
          <w:szCs w:val="22"/>
        </w:rPr>
        <w:t>zamienn</w:t>
      </w:r>
      <w:r>
        <w:rPr>
          <w:rFonts w:ascii="Lato" w:hAnsi="Lato" w:cs="Arial"/>
          <w:spacing w:val="4"/>
          <w:sz w:val="22"/>
          <w:szCs w:val="22"/>
        </w:rPr>
        <w:t>e</w:t>
      </w:r>
      <w:r w:rsidRPr="00C06AFD">
        <w:rPr>
          <w:rFonts w:ascii="Lato" w:hAnsi="Lato" w:cs="Arial"/>
          <w:spacing w:val="4"/>
          <w:sz w:val="22"/>
          <w:szCs w:val="22"/>
        </w:rPr>
        <w:t xml:space="preserve"> rysunk</w:t>
      </w:r>
      <w:r>
        <w:rPr>
          <w:rFonts w:ascii="Lato" w:hAnsi="Lato" w:cs="Arial"/>
          <w:spacing w:val="4"/>
          <w:sz w:val="22"/>
          <w:szCs w:val="22"/>
        </w:rPr>
        <w:t>i</w:t>
      </w:r>
      <w:r w:rsidRPr="00C06AFD">
        <w:rPr>
          <w:rFonts w:ascii="Lato" w:hAnsi="Lato" w:cs="Arial"/>
          <w:spacing w:val="4"/>
          <w:sz w:val="22"/>
          <w:szCs w:val="22"/>
        </w:rPr>
        <w:t xml:space="preserve"> nr WP-L-DL-10, WP-L-DL-11, WP-L-DL-47, WP-L-DL-48, WP-L-DL-49 mapy w skali 1:1000 przedstawiającej granice terenu objętego inwestycją w zakresie terminalu</w:t>
      </w:r>
    </w:p>
    <w:p w14:paraId="46D90731" w14:textId="77777777" w:rsidR="007F4683" w:rsidRPr="007F4683" w:rsidRDefault="007F4683" w:rsidP="007F4683">
      <w:pPr>
        <w:spacing w:before="240" w:after="240" w:line="240" w:lineRule="exact"/>
        <w:jc w:val="both"/>
        <w:rPr>
          <w:rFonts w:ascii="Lato" w:eastAsiaTheme="minorHAnsi" w:hAnsi="Lato" w:cs="Arial"/>
          <w:bCs/>
          <w:iCs/>
          <w:spacing w:val="4"/>
          <w:sz w:val="20"/>
          <w:szCs w:val="20"/>
          <w:lang w:eastAsia="en-US" w:bidi="pl-PL"/>
        </w:rPr>
      </w:pPr>
    </w:p>
    <w:p w14:paraId="0EF5C2A3" w14:textId="77777777" w:rsidR="007F4683" w:rsidRPr="007F4683" w:rsidRDefault="007F4683" w:rsidP="007F4683">
      <w:pPr>
        <w:spacing w:after="120" w:line="240" w:lineRule="exact"/>
        <w:ind w:left="4253"/>
        <w:rPr>
          <w:rFonts w:ascii="Lato" w:eastAsiaTheme="minorHAnsi" w:hAnsi="Lato" w:cstheme="minorBidi"/>
          <w:b/>
          <w:bCs/>
          <w:sz w:val="22"/>
          <w:szCs w:val="22"/>
          <w:lang w:eastAsia="en-US"/>
        </w:rPr>
      </w:pPr>
      <w:r w:rsidRPr="007F4683">
        <w:rPr>
          <w:rFonts w:ascii="Lato" w:eastAsiaTheme="minorHAnsi" w:hAnsi="Lato" w:cstheme="minorBidi"/>
          <w:b/>
          <w:bCs/>
          <w:sz w:val="22"/>
          <w:szCs w:val="22"/>
          <w:lang w:eastAsia="en-US"/>
        </w:rPr>
        <w:t>Z upoważnienia</w:t>
      </w:r>
    </w:p>
    <w:p w14:paraId="0538A6E8" w14:textId="77777777" w:rsidR="007F4683" w:rsidRPr="007F4683" w:rsidRDefault="007F4683" w:rsidP="007F4683">
      <w:pPr>
        <w:spacing w:after="120" w:line="240" w:lineRule="exact"/>
        <w:ind w:left="4253"/>
        <w:rPr>
          <w:rFonts w:ascii="Lato" w:eastAsiaTheme="minorHAnsi" w:hAnsi="Lato" w:cstheme="minorBidi"/>
          <w:sz w:val="22"/>
          <w:szCs w:val="22"/>
          <w:lang w:eastAsia="en-US"/>
        </w:rPr>
      </w:pPr>
      <w:r w:rsidRPr="007F4683">
        <w:rPr>
          <w:rFonts w:ascii="Lato" w:eastAsiaTheme="minorHAnsi" w:hAnsi="Lato" w:cstheme="minorBidi"/>
          <w:sz w:val="22"/>
          <w:szCs w:val="22"/>
          <w:lang w:eastAsia="en-US"/>
        </w:rPr>
        <w:t>Edyta Lubaszewska</w:t>
      </w:r>
    </w:p>
    <w:p w14:paraId="6967D4E4" w14:textId="77777777" w:rsidR="007F4683" w:rsidRPr="007F4683" w:rsidRDefault="007F4683" w:rsidP="007F4683">
      <w:pPr>
        <w:spacing w:after="120" w:line="240" w:lineRule="exact"/>
        <w:ind w:left="4253"/>
        <w:rPr>
          <w:rFonts w:ascii="Lato" w:eastAsiaTheme="minorHAnsi" w:hAnsi="Lato" w:cstheme="minorBidi"/>
          <w:sz w:val="22"/>
          <w:szCs w:val="22"/>
          <w:lang w:eastAsia="en-US"/>
        </w:rPr>
      </w:pPr>
      <w:r w:rsidRPr="007F4683">
        <w:rPr>
          <w:rFonts w:ascii="Lato" w:eastAsiaTheme="minorHAnsi" w:hAnsi="Lato" w:cstheme="minorBidi"/>
          <w:sz w:val="22"/>
          <w:szCs w:val="22"/>
          <w:lang w:eastAsia="en-US"/>
        </w:rPr>
        <w:t>dyrektor departamentu</w:t>
      </w:r>
    </w:p>
    <w:p w14:paraId="4F5F1B06" w14:textId="77777777" w:rsidR="007F4683" w:rsidRPr="007F4683" w:rsidRDefault="007F4683" w:rsidP="007F4683">
      <w:pPr>
        <w:spacing w:after="120" w:line="240" w:lineRule="exact"/>
        <w:ind w:left="4253"/>
        <w:rPr>
          <w:rFonts w:ascii="Lato" w:eastAsiaTheme="minorHAnsi" w:hAnsi="Lato" w:cstheme="minorBidi"/>
          <w:sz w:val="22"/>
          <w:szCs w:val="22"/>
          <w:lang w:eastAsia="en-US"/>
        </w:rPr>
      </w:pPr>
      <w:r w:rsidRPr="007F4683">
        <w:rPr>
          <w:rFonts w:ascii="Lato" w:eastAsiaTheme="minorHAnsi" w:hAnsi="Lato" w:cstheme="minorBidi"/>
          <w:sz w:val="22"/>
          <w:szCs w:val="22"/>
          <w:lang w:eastAsia="en-US"/>
        </w:rPr>
        <w:t xml:space="preserve">/ kwalifikowany podpis elektroniczny / </w:t>
      </w:r>
    </w:p>
    <w:p w14:paraId="47E207E1" w14:textId="0F4E51F3" w:rsidR="001778BF" w:rsidRPr="001778BF" w:rsidRDefault="001778BF" w:rsidP="001778BF">
      <w:pPr>
        <w:tabs>
          <w:tab w:val="left" w:pos="360"/>
        </w:tabs>
        <w:suppressAutoHyphens/>
        <w:spacing w:before="120" w:after="240" w:line="240" w:lineRule="exact"/>
        <w:jc w:val="both"/>
        <w:rPr>
          <w:rFonts w:ascii="Lato" w:hAnsi="Lato" w:cs="Arial"/>
          <w:spacing w:val="4"/>
          <w:sz w:val="22"/>
          <w:szCs w:val="22"/>
          <w:u w:val="single"/>
        </w:rPr>
      </w:pPr>
    </w:p>
    <w:sectPr w:rsidR="001778BF" w:rsidRPr="001778BF" w:rsidSect="00104219">
      <w:headerReference w:type="default" r:id="rId9"/>
      <w:footerReference w:type="default" r:id="rId10"/>
      <w:headerReference w:type="first" r:id="rId11"/>
      <w:footerReference w:type="first" r:id="rId12"/>
      <w:pgSz w:w="11906" w:h="16838"/>
      <w:pgMar w:top="2268" w:right="127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D2AD" w14:textId="77777777" w:rsidR="006C38A1" w:rsidRDefault="006C38A1" w:rsidP="009276B2">
      <w:r>
        <w:separator/>
      </w:r>
    </w:p>
  </w:endnote>
  <w:endnote w:type="continuationSeparator" w:id="0">
    <w:p w14:paraId="57D80F2C" w14:textId="77777777" w:rsidR="006C38A1" w:rsidRDefault="006C38A1"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13ED7A4F-2C29-457A-B579-D91BF20429BB}"/>
    <w:embedBold r:id="rId2" w:fontKey="{64E630CC-A9A3-45AC-981E-16E1DB0F8CE9}"/>
    <w:embedItalic r:id="rId3" w:fontKey="{DE131E17-C5AE-498D-BB55-E752B5A55803}"/>
    <w:embedBoldItalic r:id="rId4" w:fontKey="{7886715F-9EAD-41D5-B6C1-BCE44D7FB0F3}"/>
  </w:font>
  <w:font w:name="Lato">
    <w:charset w:val="00"/>
    <w:family w:val="swiss"/>
    <w:pitch w:val="variable"/>
    <w:sig w:usb0="E10002FF" w:usb1="5000ECFF" w:usb2="00000021" w:usb3="00000000" w:csb0="0000019F" w:csb1="00000000"/>
    <w:embedRegular r:id="rId5" w:fontKey="{6A9C38E8-7F9B-4B99-91DA-5077C48EEDE4}"/>
    <w:embedBold r:id="rId6" w:fontKey="{2EEF1891-30CA-4817-9AB2-8042EECE12C7}"/>
    <w:embedItalic r:id="rId7" w:fontKey="{327A80DC-1F1A-4535-91CC-4E413C1D4CB5}"/>
  </w:font>
  <w:font w:name="Noto Serif">
    <w:charset w:val="00"/>
    <w:family w:val="roman"/>
    <w:pitch w:val="variable"/>
    <w:sig w:usb0="E00002FF" w:usb1="500078FF" w:usb2="00000029" w:usb3="00000000" w:csb0="0000019F" w:csb1="00000000"/>
    <w:embedRegular r:id="rId8" w:fontKey="{8C14816E-E265-48F6-97A1-AC4A59431972}"/>
  </w:font>
  <w:font w:name="ArialMT">
    <w:altName w:val="Arial"/>
    <w:panose1 w:val="00000000000000000000"/>
    <w:charset w:val="00"/>
    <w:family w:val="swiss"/>
    <w:notTrueType/>
    <w:pitch w:val="default"/>
    <w:sig w:usb0="00000007" w:usb1="00000000" w:usb2="00000000" w:usb3="00000000" w:csb0="00000003" w:csb1="00000000"/>
  </w:font>
  <w:font w:name="SegoeUI">
    <w:altName w:val="Segoe UI"/>
    <w:panose1 w:val="00000000000000000000"/>
    <w:charset w:val="EE"/>
    <w:family w:val="auto"/>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9" w:fontKey="{B4F0579E-6A36-4173-BD19-DA97E9BC2F87}"/>
    <w:embedItalic r:id="rId10" w:fontKey="{E150B682-5BF0-4CF8-8EDC-9C376B9E4166}"/>
  </w:font>
  <w:font w:name="Calibri Light">
    <w:panose1 w:val="020F0302020204030204"/>
    <w:charset w:val="EE"/>
    <w:family w:val="swiss"/>
    <w:pitch w:val="variable"/>
    <w:sig w:usb0="E4002EFF" w:usb1="C000247B" w:usb2="00000009" w:usb3="00000000" w:csb0="000001FF" w:csb1="00000000"/>
    <w:embedRegular r:id="rId11" w:fontKey="{F65ABCFA-18BF-42CC-9B16-0373D859CE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60710"/>
      <w:docPartObj>
        <w:docPartGallery w:val="Page Numbers (Bottom of Page)"/>
        <w:docPartUnique/>
      </w:docPartObj>
    </w:sdtPr>
    <w:sdtEndPr>
      <w:rPr>
        <w:rFonts w:ascii="Lato" w:hAnsi="Lato"/>
        <w:sz w:val="18"/>
        <w:szCs w:val="18"/>
      </w:rPr>
    </w:sdtEndPr>
    <w:sdtContent>
      <w:p w14:paraId="3A38EAAC" w14:textId="6C713D91" w:rsidR="0011224B" w:rsidRPr="0011224B" w:rsidRDefault="0011224B">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00DB65F3">
          <w:rPr>
            <w:rFonts w:ascii="Lato" w:hAnsi="Lato"/>
            <w:sz w:val="18"/>
            <w:szCs w:val="18"/>
          </w:rPr>
          <w:t>(</w:t>
        </w:r>
        <w:r w:rsidR="004D2CA3">
          <w:rPr>
            <w:rFonts w:ascii="Lato" w:hAnsi="Lato"/>
            <w:sz w:val="18"/>
            <w:szCs w:val="18"/>
          </w:rPr>
          <w:t>31</w:t>
        </w:r>
        <w:r w:rsidRPr="0011224B">
          <w:rPr>
            <w:rFonts w:ascii="Lato" w:hAnsi="Lato"/>
            <w:sz w:val="18"/>
            <w:szCs w:val="18"/>
          </w:rPr>
          <w:t>)</w:t>
        </w:r>
      </w:p>
    </w:sdtContent>
  </w:sdt>
  <w:p w14:paraId="37821F1F" w14:textId="041B29C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5FFE91FD" w14:textId="77777777" w:rsidR="00095959" w:rsidRDefault="000959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59125"/>
      <w:docPartObj>
        <w:docPartGallery w:val="Page Numbers (Bottom of Page)"/>
        <w:docPartUnique/>
      </w:docPartObj>
    </w:sdtPr>
    <w:sdtEndPr>
      <w:rPr>
        <w:rFonts w:ascii="Lato" w:hAnsi="Lato"/>
        <w:sz w:val="18"/>
        <w:szCs w:val="18"/>
      </w:rPr>
    </w:sdtEndPr>
    <w:sdtContent>
      <w:p w14:paraId="00C1C308" w14:textId="60540EF5" w:rsidR="0011224B" w:rsidRPr="0011224B" w:rsidRDefault="0011224B" w:rsidP="008F1FF8">
        <w:pPr>
          <w:pStyle w:val="Stopka"/>
          <w:jc w:val="center"/>
          <w:rPr>
            <w:rFonts w:ascii="Lato" w:hAnsi="Lato"/>
            <w:sz w:val="18"/>
            <w:szCs w:val="18"/>
          </w:rPr>
        </w:pPr>
        <w:r w:rsidRPr="0011224B">
          <w:rPr>
            <w:rFonts w:ascii="Lato" w:hAnsi="Lato"/>
            <w:sz w:val="18"/>
            <w:szCs w:val="18"/>
          </w:rPr>
          <w:fldChar w:fldCharType="begin"/>
        </w:r>
        <w:r w:rsidRPr="0011224B">
          <w:rPr>
            <w:rFonts w:ascii="Lato" w:hAnsi="Lato"/>
            <w:sz w:val="18"/>
            <w:szCs w:val="18"/>
          </w:rPr>
          <w:instrText>PAGE   \* MERGEFORMAT</w:instrText>
        </w:r>
        <w:r w:rsidRPr="0011224B">
          <w:rPr>
            <w:rFonts w:ascii="Lato" w:hAnsi="Lato"/>
            <w:sz w:val="18"/>
            <w:szCs w:val="18"/>
          </w:rPr>
          <w:fldChar w:fldCharType="separate"/>
        </w:r>
        <w:r w:rsidRPr="0011224B">
          <w:rPr>
            <w:rFonts w:ascii="Lato" w:hAnsi="Lato"/>
            <w:sz w:val="18"/>
            <w:szCs w:val="18"/>
          </w:rPr>
          <w:t>2</w:t>
        </w:r>
        <w:r w:rsidRPr="0011224B">
          <w:rPr>
            <w:rFonts w:ascii="Lato" w:hAnsi="Lato"/>
            <w:sz w:val="18"/>
            <w:szCs w:val="18"/>
          </w:rPr>
          <w:fldChar w:fldCharType="end"/>
        </w:r>
        <w:r w:rsidRPr="0011224B">
          <w:rPr>
            <w:rFonts w:ascii="Lato" w:hAnsi="Lato"/>
            <w:sz w:val="18"/>
            <w:szCs w:val="18"/>
          </w:rPr>
          <w:t>(</w:t>
        </w:r>
        <w:r w:rsidR="004D2CA3">
          <w:rPr>
            <w:rFonts w:ascii="Lato" w:hAnsi="Lato"/>
            <w:sz w:val="18"/>
            <w:szCs w:val="18"/>
          </w:rPr>
          <w:t>31</w:t>
        </w:r>
        <w:r w:rsidRPr="0011224B">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p w14:paraId="7E9F93F8" w14:textId="77777777" w:rsidR="00095959" w:rsidRDefault="00095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79688" w14:textId="77777777" w:rsidR="006C38A1" w:rsidRDefault="006C38A1" w:rsidP="009276B2">
      <w:r>
        <w:separator/>
      </w:r>
    </w:p>
  </w:footnote>
  <w:footnote w:type="continuationSeparator" w:id="0">
    <w:p w14:paraId="4B7F229B" w14:textId="77777777" w:rsidR="006C38A1" w:rsidRDefault="006C38A1"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p w14:paraId="552F8C3B" w14:textId="77777777" w:rsidR="00095959" w:rsidRDefault="000959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B514A3" w14:textId="77777777" w:rsidR="00095959" w:rsidRDefault="000959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21C240D"/>
    <w:multiLevelType w:val="hybridMultilevel"/>
    <w:tmpl w:val="CA6AC728"/>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83E5772"/>
    <w:multiLevelType w:val="hybridMultilevel"/>
    <w:tmpl w:val="F9803A7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1201FE1"/>
    <w:multiLevelType w:val="hybridMultilevel"/>
    <w:tmpl w:val="5E5E99C4"/>
    <w:lvl w:ilvl="0" w:tplc="4E2695F0">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5" w15:restartNumberingAfterBreak="0">
    <w:nsid w:val="121D0F71"/>
    <w:multiLevelType w:val="hybridMultilevel"/>
    <w:tmpl w:val="F710E244"/>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30610F1"/>
    <w:multiLevelType w:val="hybridMultilevel"/>
    <w:tmpl w:val="E6A8378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B51989"/>
    <w:multiLevelType w:val="hybridMultilevel"/>
    <w:tmpl w:val="02BE87AE"/>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A46110"/>
    <w:multiLevelType w:val="hybridMultilevel"/>
    <w:tmpl w:val="025600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CE438C"/>
    <w:multiLevelType w:val="hybridMultilevel"/>
    <w:tmpl w:val="B83C573A"/>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19A7627B"/>
    <w:multiLevelType w:val="hybridMultilevel"/>
    <w:tmpl w:val="BB008044"/>
    <w:lvl w:ilvl="0" w:tplc="4E2695F0">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1" w15:restartNumberingAfterBreak="0">
    <w:nsid w:val="1BC45567"/>
    <w:multiLevelType w:val="hybridMultilevel"/>
    <w:tmpl w:val="14A8D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8E494E"/>
    <w:multiLevelType w:val="hybridMultilevel"/>
    <w:tmpl w:val="926A9846"/>
    <w:lvl w:ilvl="0" w:tplc="059A4C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0C2DCD"/>
    <w:multiLevelType w:val="hybridMultilevel"/>
    <w:tmpl w:val="C076E750"/>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B075D41"/>
    <w:multiLevelType w:val="hybridMultilevel"/>
    <w:tmpl w:val="260CF3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E218A7"/>
    <w:multiLevelType w:val="hybridMultilevel"/>
    <w:tmpl w:val="ACCA3514"/>
    <w:lvl w:ilvl="0" w:tplc="FAE24E6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BF3DEB"/>
    <w:multiLevelType w:val="hybridMultilevel"/>
    <w:tmpl w:val="4CEA115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6384EF1"/>
    <w:multiLevelType w:val="hybridMultilevel"/>
    <w:tmpl w:val="73B096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A035223"/>
    <w:multiLevelType w:val="hybridMultilevel"/>
    <w:tmpl w:val="38989B86"/>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5093B08"/>
    <w:multiLevelType w:val="hybridMultilevel"/>
    <w:tmpl w:val="B5809F54"/>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656F53"/>
    <w:multiLevelType w:val="hybridMultilevel"/>
    <w:tmpl w:val="D7D21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436A35"/>
    <w:multiLevelType w:val="hybridMultilevel"/>
    <w:tmpl w:val="E9248B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0F7784"/>
    <w:multiLevelType w:val="hybridMultilevel"/>
    <w:tmpl w:val="5496723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51EE511A"/>
    <w:multiLevelType w:val="hybridMultilevel"/>
    <w:tmpl w:val="E9248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E773B4"/>
    <w:multiLevelType w:val="hybridMultilevel"/>
    <w:tmpl w:val="5596B1E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6E25D32"/>
    <w:multiLevelType w:val="hybridMultilevel"/>
    <w:tmpl w:val="595692D2"/>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9AA0669"/>
    <w:multiLevelType w:val="hybridMultilevel"/>
    <w:tmpl w:val="3EACA13E"/>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048735C"/>
    <w:multiLevelType w:val="hybridMultilevel"/>
    <w:tmpl w:val="4BA8FE14"/>
    <w:lvl w:ilvl="0" w:tplc="57EC94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7053CB"/>
    <w:multiLevelType w:val="hybridMultilevel"/>
    <w:tmpl w:val="F684DEAC"/>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7E96D8C"/>
    <w:multiLevelType w:val="hybridMultilevel"/>
    <w:tmpl w:val="CE60D4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8616460"/>
    <w:multiLevelType w:val="hybridMultilevel"/>
    <w:tmpl w:val="7A2ED574"/>
    <w:lvl w:ilvl="0" w:tplc="65FE4200">
      <w:start w:val="1"/>
      <w:numFmt w:val="decimal"/>
      <w:lvlText w:val="%1."/>
      <w:lvlJc w:val="left"/>
      <w:pPr>
        <w:ind w:left="72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452095771">
    <w:abstractNumId w:val="30"/>
  </w:num>
  <w:num w:numId="4" w16cid:durableId="15832221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5520995">
    <w:abstractNumId w:val="25"/>
  </w:num>
  <w:num w:numId="6" w16cid:durableId="1318608556">
    <w:abstractNumId w:val="11"/>
  </w:num>
  <w:num w:numId="7" w16cid:durableId="1198615607">
    <w:abstractNumId w:val="5"/>
  </w:num>
  <w:num w:numId="8" w16cid:durableId="2023780149">
    <w:abstractNumId w:val="6"/>
  </w:num>
  <w:num w:numId="9" w16cid:durableId="597442249">
    <w:abstractNumId w:val="26"/>
  </w:num>
  <w:num w:numId="10" w16cid:durableId="265311701">
    <w:abstractNumId w:val="0"/>
  </w:num>
  <w:num w:numId="11" w16cid:durableId="783887541">
    <w:abstractNumId w:val="27"/>
  </w:num>
  <w:num w:numId="12" w16cid:durableId="1233855203">
    <w:abstractNumId w:val="4"/>
  </w:num>
  <w:num w:numId="13" w16cid:durableId="327751931">
    <w:abstractNumId w:val="2"/>
  </w:num>
  <w:num w:numId="14" w16cid:durableId="246350754">
    <w:abstractNumId w:val="1"/>
  </w:num>
  <w:num w:numId="15" w16cid:durableId="937907992">
    <w:abstractNumId w:val="31"/>
  </w:num>
  <w:num w:numId="16" w16cid:durableId="1535539688">
    <w:abstractNumId w:val="10"/>
  </w:num>
  <w:num w:numId="17" w16cid:durableId="1827821758">
    <w:abstractNumId w:val="17"/>
  </w:num>
  <w:num w:numId="18" w16cid:durableId="455635535">
    <w:abstractNumId w:val="7"/>
  </w:num>
  <w:num w:numId="19" w16cid:durableId="941767528">
    <w:abstractNumId w:val="20"/>
  </w:num>
  <w:num w:numId="20" w16cid:durableId="9396804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789209">
    <w:abstractNumId w:val="33"/>
  </w:num>
  <w:num w:numId="22" w16cid:durableId="270556799">
    <w:abstractNumId w:val="22"/>
  </w:num>
  <w:num w:numId="23" w16cid:durableId="710880945">
    <w:abstractNumId w:val="16"/>
  </w:num>
  <w:num w:numId="24" w16cid:durableId="1877349266">
    <w:abstractNumId w:val="12"/>
  </w:num>
  <w:num w:numId="25" w16cid:durableId="1809666447">
    <w:abstractNumId w:val="29"/>
  </w:num>
  <w:num w:numId="26" w16cid:durableId="1740246541">
    <w:abstractNumId w:val="24"/>
  </w:num>
  <w:num w:numId="27" w16cid:durableId="1045375711">
    <w:abstractNumId w:val="28"/>
  </w:num>
  <w:num w:numId="28" w16cid:durableId="886380653">
    <w:abstractNumId w:val="9"/>
  </w:num>
  <w:num w:numId="29" w16cid:durableId="178204685">
    <w:abstractNumId w:val="13"/>
  </w:num>
  <w:num w:numId="30" w16cid:durableId="1707943726">
    <w:abstractNumId w:val="21"/>
  </w:num>
  <w:num w:numId="31" w16cid:durableId="390471364">
    <w:abstractNumId w:val="32"/>
  </w:num>
  <w:num w:numId="32" w16cid:durableId="1880895901">
    <w:abstractNumId w:val="8"/>
  </w:num>
  <w:num w:numId="33" w16cid:durableId="1044255519">
    <w:abstractNumId w:val="23"/>
  </w:num>
  <w:num w:numId="34" w16cid:durableId="8752384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87489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98C"/>
    <w:rsid w:val="000022AC"/>
    <w:rsid w:val="0000236E"/>
    <w:rsid w:val="000036A9"/>
    <w:rsid w:val="00003BE2"/>
    <w:rsid w:val="00007168"/>
    <w:rsid w:val="00011CA1"/>
    <w:rsid w:val="00012F2C"/>
    <w:rsid w:val="0001481B"/>
    <w:rsid w:val="00022B5D"/>
    <w:rsid w:val="000272A8"/>
    <w:rsid w:val="00030BD4"/>
    <w:rsid w:val="00030ED2"/>
    <w:rsid w:val="000326FE"/>
    <w:rsid w:val="000347C2"/>
    <w:rsid w:val="000404C1"/>
    <w:rsid w:val="000415AF"/>
    <w:rsid w:val="00042F86"/>
    <w:rsid w:val="00042FD5"/>
    <w:rsid w:val="000447A7"/>
    <w:rsid w:val="00045C90"/>
    <w:rsid w:val="00045FC3"/>
    <w:rsid w:val="00047464"/>
    <w:rsid w:val="000503A8"/>
    <w:rsid w:val="00050976"/>
    <w:rsid w:val="000512DB"/>
    <w:rsid w:val="00051BBA"/>
    <w:rsid w:val="00053C2B"/>
    <w:rsid w:val="00054A51"/>
    <w:rsid w:val="00054EFC"/>
    <w:rsid w:val="00055667"/>
    <w:rsid w:val="00055F10"/>
    <w:rsid w:val="00057168"/>
    <w:rsid w:val="0006013A"/>
    <w:rsid w:val="00060317"/>
    <w:rsid w:val="00060440"/>
    <w:rsid w:val="00063AA0"/>
    <w:rsid w:val="00064156"/>
    <w:rsid w:val="00064B2C"/>
    <w:rsid w:val="00066F39"/>
    <w:rsid w:val="000713F4"/>
    <w:rsid w:val="00074735"/>
    <w:rsid w:val="00086847"/>
    <w:rsid w:val="00086B0D"/>
    <w:rsid w:val="000902FE"/>
    <w:rsid w:val="00092EEB"/>
    <w:rsid w:val="00094A2C"/>
    <w:rsid w:val="00094C1A"/>
    <w:rsid w:val="00095633"/>
    <w:rsid w:val="00095959"/>
    <w:rsid w:val="000A0EC2"/>
    <w:rsid w:val="000A13C8"/>
    <w:rsid w:val="000A1A14"/>
    <w:rsid w:val="000A3A64"/>
    <w:rsid w:val="000A4DD0"/>
    <w:rsid w:val="000A4F8D"/>
    <w:rsid w:val="000A565E"/>
    <w:rsid w:val="000A59FB"/>
    <w:rsid w:val="000B0E0C"/>
    <w:rsid w:val="000B3DA5"/>
    <w:rsid w:val="000B3F98"/>
    <w:rsid w:val="000B6E18"/>
    <w:rsid w:val="000B7915"/>
    <w:rsid w:val="000C4633"/>
    <w:rsid w:val="000C695B"/>
    <w:rsid w:val="000D22EB"/>
    <w:rsid w:val="000D2F9F"/>
    <w:rsid w:val="000D342F"/>
    <w:rsid w:val="000D3704"/>
    <w:rsid w:val="000D38DB"/>
    <w:rsid w:val="000D4666"/>
    <w:rsid w:val="000D4D2F"/>
    <w:rsid w:val="000D5973"/>
    <w:rsid w:val="000D6F78"/>
    <w:rsid w:val="000E365F"/>
    <w:rsid w:val="000E536A"/>
    <w:rsid w:val="000E6FBC"/>
    <w:rsid w:val="000F37E4"/>
    <w:rsid w:val="000F3D39"/>
    <w:rsid w:val="000F457A"/>
    <w:rsid w:val="000F4809"/>
    <w:rsid w:val="000F5F7F"/>
    <w:rsid w:val="000F6E85"/>
    <w:rsid w:val="000F7E81"/>
    <w:rsid w:val="00100315"/>
    <w:rsid w:val="00101713"/>
    <w:rsid w:val="00102667"/>
    <w:rsid w:val="001032FD"/>
    <w:rsid w:val="00104219"/>
    <w:rsid w:val="00104A8D"/>
    <w:rsid w:val="00106853"/>
    <w:rsid w:val="00106EE1"/>
    <w:rsid w:val="00110471"/>
    <w:rsid w:val="00110639"/>
    <w:rsid w:val="00111406"/>
    <w:rsid w:val="00111ED3"/>
    <w:rsid w:val="00111FEA"/>
    <w:rsid w:val="0011224B"/>
    <w:rsid w:val="00113528"/>
    <w:rsid w:val="0011584F"/>
    <w:rsid w:val="001230A3"/>
    <w:rsid w:val="001236B0"/>
    <w:rsid w:val="00123CD3"/>
    <w:rsid w:val="00126A3B"/>
    <w:rsid w:val="00127D9B"/>
    <w:rsid w:val="0013013B"/>
    <w:rsid w:val="00131CC4"/>
    <w:rsid w:val="001338DB"/>
    <w:rsid w:val="001352ED"/>
    <w:rsid w:val="00140EAC"/>
    <w:rsid w:val="00144104"/>
    <w:rsid w:val="00146EBC"/>
    <w:rsid w:val="001470BC"/>
    <w:rsid w:val="0015084A"/>
    <w:rsid w:val="0015526D"/>
    <w:rsid w:val="001564CD"/>
    <w:rsid w:val="001600A8"/>
    <w:rsid w:val="00163088"/>
    <w:rsid w:val="00163126"/>
    <w:rsid w:val="00166A88"/>
    <w:rsid w:val="00167B22"/>
    <w:rsid w:val="001711F0"/>
    <w:rsid w:val="001741ED"/>
    <w:rsid w:val="0017490E"/>
    <w:rsid w:val="001778BF"/>
    <w:rsid w:val="001815A0"/>
    <w:rsid w:val="00182E8A"/>
    <w:rsid w:val="00183B62"/>
    <w:rsid w:val="00184CA0"/>
    <w:rsid w:val="00184D2E"/>
    <w:rsid w:val="00185740"/>
    <w:rsid w:val="001869B0"/>
    <w:rsid w:val="0018705C"/>
    <w:rsid w:val="00191099"/>
    <w:rsid w:val="00195B22"/>
    <w:rsid w:val="00195E90"/>
    <w:rsid w:val="001963FC"/>
    <w:rsid w:val="001A0F50"/>
    <w:rsid w:val="001A2C9F"/>
    <w:rsid w:val="001A3F26"/>
    <w:rsid w:val="001A4B6B"/>
    <w:rsid w:val="001A68FC"/>
    <w:rsid w:val="001A7B5E"/>
    <w:rsid w:val="001A7C8B"/>
    <w:rsid w:val="001A7D89"/>
    <w:rsid w:val="001B0BFB"/>
    <w:rsid w:val="001B12A2"/>
    <w:rsid w:val="001B1EE2"/>
    <w:rsid w:val="001B2951"/>
    <w:rsid w:val="001B2FD6"/>
    <w:rsid w:val="001B57BF"/>
    <w:rsid w:val="001B70EB"/>
    <w:rsid w:val="001B757B"/>
    <w:rsid w:val="001C4D18"/>
    <w:rsid w:val="001C560F"/>
    <w:rsid w:val="001C705C"/>
    <w:rsid w:val="001D3553"/>
    <w:rsid w:val="001E27A2"/>
    <w:rsid w:val="001E2E0E"/>
    <w:rsid w:val="001E402E"/>
    <w:rsid w:val="001E4853"/>
    <w:rsid w:val="001E7407"/>
    <w:rsid w:val="001E7574"/>
    <w:rsid w:val="001F3A78"/>
    <w:rsid w:val="001F3F99"/>
    <w:rsid w:val="001F5742"/>
    <w:rsid w:val="001F580D"/>
    <w:rsid w:val="001F61DF"/>
    <w:rsid w:val="001F6D10"/>
    <w:rsid w:val="00200886"/>
    <w:rsid w:val="00203816"/>
    <w:rsid w:val="00206895"/>
    <w:rsid w:val="002106AF"/>
    <w:rsid w:val="00211E12"/>
    <w:rsid w:val="002158CC"/>
    <w:rsid w:val="00220875"/>
    <w:rsid w:val="00221D2B"/>
    <w:rsid w:val="0022640B"/>
    <w:rsid w:val="002278B0"/>
    <w:rsid w:val="00227ABC"/>
    <w:rsid w:val="00227EB4"/>
    <w:rsid w:val="00230A93"/>
    <w:rsid w:val="00233299"/>
    <w:rsid w:val="0023559B"/>
    <w:rsid w:val="00236F48"/>
    <w:rsid w:val="002459E3"/>
    <w:rsid w:val="002465C3"/>
    <w:rsid w:val="0024745B"/>
    <w:rsid w:val="002503EB"/>
    <w:rsid w:val="0025089F"/>
    <w:rsid w:val="00251E63"/>
    <w:rsid w:val="0025577A"/>
    <w:rsid w:val="00255968"/>
    <w:rsid w:val="0025788F"/>
    <w:rsid w:val="00260D4B"/>
    <w:rsid w:val="0026290D"/>
    <w:rsid w:val="00263AE6"/>
    <w:rsid w:val="002641FA"/>
    <w:rsid w:val="00264260"/>
    <w:rsid w:val="00265E98"/>
    <w:rsid w:val="0026667F"/>
    <w:rsid w:val="00271F35"/>
    <w:rsid w:val="00271FBA"/>
    <w:rsid w:val="002722A1"/>
    <w:rsid w:val="00274D44"/>
    <w:rsid w:val="002750AA"/>
    <w:rsid w:val="002755B8"/>
    <w:rsid w:val="00276CD7"/>
    <w:rsid w:val="00277108"/>
    <w:rsid w:val="0027796D"/>
    <w:rsid w:val="00277C03"/>
    <w:rsid w:val="00277E2E"/>
    <w:rsid w:val="00280090"/>
    <w:rsid w:val="00280346"/>
    <w:rsid w:val="00280ADA"/>
    <w:rsid w:val="002821FC"/>
    <w:rsid w:val="002824C3"/>
    <w:rsid w:val="002830CF"/>
    <w:rsid w:val="002844FE"/>
    <w:rsid w:val="002857E4"/>
    <w:rsid w:val="00285BBB"/>
    <w:rsid w:val="002907C4"/>
    <w:rsid w:val="00293021"/>
    <w:rsid w:val="002933DD"/>
    <w:rsid w:val="00293B5D"/>
    <w:rsid w:val="002A00FA"/>
    <w:rsid w:val="002A16DB"/>
    <w:rsid w:val="002A368D"/>
    <w:rsid w:val="002A4A1C"/>
    <w:rsid w:val="002A61F8"/>
    <w:rsid w:val="002A6F50"/>
    <w:rsid w:val="002B063E"/>
    <w:rsid w:val="002B3421"/>
    <w:rsid w:val="002B3892"/>
    <w:rsid w:val="002B4BBD"/>
    <w:rsid w:val="002B5BB7"/>
    <w:rsid w:val="002B7244"/>
    <w:rsid w:val="002C0EA4"/>
    <w:rsid w:val="002C43D6"/>
    <w:rsid w:val="002C4518"/>
    <w:rsid w:val="002C4610"/>
    <w:rsid w:val="002C4F68"/>
    <w:rsid w:val="002C661D"/>
    <w:rsid w:val="002C7C64"/>
    <w:rsid w:val="002D2853"/>
    <w:rsid w:val="002D4C21"/>
    <w:rsid w:val="002D4DAB"/>
    <w:rsid w:val="002D4E73"/>
    <w:rsid w:val="002D57E3"/>
    <w:rsid w:val="002D58FF"/>
    <w:rsid w:val="002D5B82"/>
    <w:rsid w:val="002D5CBE"/>
    <w:rsid w:val="002D6D5E"/>
    <w:rsid w:val="002D75EB"/>
    <w:rsid w:val="002D7B27"/>
    <w:rsid w:val="002E020B"/>
    <w:rsid w:val="002E0C9D"/>
    <w:rsid w:val="002E278E"/>
    <w:rsid w:val="002E326E"/>
    <w:rsid w:val="002E3272"/>
    <w:rsid w:val="002E6D06"/>
    <w:rsid w:val="002E7058"/>
    <w:rsid w:val="002E7AA5"/>
    <w:rsid w:val="002F2D5B"/>
    <w:rsid w:val="002F31B6"/>
    <w:rsid w:val="002F3A55"/>
    <w:rsid w:val="002F53D7"/>
    <w:rsid w:val="002F68E0"/>
    <w:rsid w:val="002F7A11"/>
    <w:rsid w:val="002F7E02"/>
    <w:rsid w:val="00305474"/>
    <w:rsid w:val="00306359"/>
    <w:rsid w:val="00314912"/>
    <w:rsid w:val="00324EAB"/>
    <w:rsid w:val="00327548"/>
    <w:rsid w:val="00330A88"/>
    <w:rsid w:val="00332020"/>
    <w:rsid w:val="00332D28"/>
    <w:rsid w:val="0033412B"/>
    <w:rsid w:val="003357D0"/>
    <w:rsid w:val="003358BF"/>
    <w:rsid w:val="0033625F"/>
    <w:rsid w:val="003372C4"/>
    <w:rsid w:val="003404C1"/>
    <w:rsid w:val="00342CED"/>
    <w:rsid w:val="00343A14"/>
    <w:rsid w:val="00345275"/>
    <w:rsid w:val="00346148"/>
    <w:rsid w:val="00350CDF"/>
    <w:rsid w:val="0035447F"/>
    <w:rsid w:val="0035576A"/>
    <w:rsid w:val="00355DBE"/>
    <w:rsid w:val="0035722E"/>
    <w:rsid w:val="00360F4C"/>
    <w:rsid w:val="00362205"/>
    <w:rsid w:val="00362CAD"/>
    <w:rsid w:val="003633E1"/>
    <w:rsid w:val="00363E63"/>
    <w:rsid w:val="00363FAC"/>
    <w:rsid w:val="00366EE6"/>
    <w:rsid w:val="003723F5"/>
    <w:rsid w:val="003729A6"/>
    <w:rsid w:val="00377814"/>
    <w:rsid w:val="003779CD"/>
    <w:rsid w:val="00381FDB"/>
    <w:rsid w:val="003820A7"/>
    <w:rsid w:val="00383537"/>
    <w:rsid w:val="0038488B"/>
    <w:rsid w:val="003857E8"/>
    <w:rsid w:val="00385A8E"/>
    <w:rsid w:val="00386C5D"/>
    <w:rsid w:val="00387F88"/>
    <w:rsid w:val="0039220C"/>
    <w:rsid w:val="00394459"/>
    <w:rsid w:val="00395E55"/>
    <w:rsid w:val="003A1976"/>
    <w:rsid w:val="003A2164"/>
    <w:rsid w:val="003A3505"/>
    <w:rsid w:val="003A6723"/>
    <w:rsid w:val="003A7632"/>
    <w:rsid w:val="003B0E44"/>
    <w:rsid w:val="003B27B9"/>
    <w:rsid w:val="003B2F66"/>
    <w:rsid w:val="003B314E"/>
    <w:rsid w:val="003B4D61"/>
    <w:rsid w:val="003C123B"/>
    <w:rsid w:val="003C2B8D"/>
    <w:rsid w:val="003C3A9B"/>
    <w:rsid w:val="003C3E90"/>
    <w:rsid w:val="003C54E6"/>
    <w:rsid w:val="003C6801"/>
    <w:rsid w:val="003C74E9"/>
    <w:rsid w:val="003D126E"/>
    <w:rsid w:val="003D2AD6"/>
    <w:rsid w:val="003D2B39"/>
    <w:rsid w:val="003D3D6B"/>
    <w:rsid w:val="003D4927"/>
    <w:rsid w:val="003D53CE"/>
    <w:rsid w:val="003D5864"/>
    <w:rsid w:val="003D7057"/>
    <w:rsid w:val="003E0A4C"/>
    <w:rsid w:val="003E5961"/>
    <w:rsid w:val="003F000B"/>
    <w:rsid w:val="003F0446"/>
    <w:rsid w:val="003F1FB8"/>
    <w:rsid w:val="003F37E7"/>
    <w:rsid w:val="003F508A"/>
    <w:rsid w:val="003F6870"/>
    <w:rsid w:val="003F6966"/>
    <w:rsid w:val="004002B7"/>
    <w:rsid w:val="004009E4"/>
    <w:rsid w:val="00400FF4"/>
    <w:rsid w:val="0040372E"/>
    <w:rsid w:val="0040711F"/>
    <w:rsid w:val="004071F6"/>
    <w:rsid w:val="0041050F"/>
    <w:rsid w:val="004116FD"/>
    <w:rsid w:val="0041204E"/>
    <w:rsid w:val="004121C5"/>
    <w:rsid w:val="0041231B"/>
    <w:rsid w:val="004144A5"/>
    <w:rsid w:val="00414679"/>
    <w:rsid w:val="004200AE"/>
    <w:rsid w:val="00420767"/>
    <w:rsid w:val="0042081A"/>
    <w:rsid w:val="00421387"/>
    <w:rsid w:val="0042141D"/>
    <w:rsid w:val="00421E20"/>
    <w:rsid w:val="00422545"/>
    <w:rsid w:val="00422C31"/>
    <w:rsid w:val="00426B43"/>
    <w:rsid w:val="004273A7"/>
    <w:rsid w:val="00430831"/>
    <w:rsid w:val="00431CE8"/>
    <w:rsid w:val="004327AA"/>
    <w:rsid w:val="004335E1"/>
    <w:rsid w:val="00435981"/>
    <w:rsid w:val="00437C00"/>
    <w:rsid w:val="00437C4D"/>
    <w:rsid w:val="00451092"/>
    <w:rsid w:val="00452F58"/>
    <w:rsid w:val="0045341F"/>
    <w:rsid w:val="0045467D"/>
    <w:rsid w:val="00455897"/>
    <w:rsid w:val="00455B89"/>
    <w:rsid w:val="00456FCC"/>
    <w:rsid w:val="00457486"/>
    <w:rsid w:val="004601BB"/>
    <w:rsid w:val="004618FD"/>
    <w:rsid w:val="004636A9"/>
    <w:rsid w:val="00463FC9"/>
    <w:rsid w:val="0046491F"/>
    <w:rsid w:val="004656F0"/>
    <w:rsid w:val="004672F2"/>
    <w:rsid w:val="00472185"/>
    <w:rsid w:val="00473B1C"/>
    <w:rsid w:val="00475A9A"/>
    <w:rsid w:val="0047620B"/>
    <w:rsid w:val="00484420"/>
    <w:rsid w:val="00484668"/>
    <w:rsid w:val="0048474F"/>
    <w:rsid w:val="00487C2A"/>
    <w:rsid w:val="00490ADC"/>
    <w:rsid w:val="00490FB6"/>
    <w:rsid w:val="00491687"/>
    <w:rsid w:val="00491CB4"/>
    <w:rsid w:val="0049279A"/>
    <w:rsid w:val="0049561D"/>
    <w:rsid w:val="004967A5"/>
    <w:rsid w:val="004A2223"/>
    <w:rsid w:val="004A6096"/>
    <w:rsid w:val="004A61A0"/>
    <w:rsid w:val="004A76B2"/>
    <w:rsid w:val="004B014C"/>
    <w:rsid w:val="004B5755"/>
    <w:rsid w:val="004B57D5"/>
    <w:rsid w:val="004B70F1"/>
    <w:rsid w:val="004B78EF"/>
    <w:rsid w:val="004C1090"/>
    <w:rsid w:val="004C219E"/>
    <w:rsid w:val="004C3216"/>
    <w:rsid w:val="004C37B0"/>
    <w:rsid w:val="004C440B"/>
    <w:rsid w:val="004D15A8"/>
    <w:rsid w:val="004D1893"/>
    <w:rsid w:val="004D1CD2"/>
    <w:rsid w:val="004D2CA3"/>
    <w:rsid w:val="004D3EF3"/>
    <w:rsid w:val="004D5CDE"/>
    <w:rsid w:val="004D72F2"/>
    <w:rsid w:val="004D73E8"/>
    <w:rsid w:val="004E3A0C"/>
    <w:rsid w:val="004F150F"/>
    <w:rsid w:val="004F2998"/>
    <w:rsid w:val="004F5D02"/>
    <w:rsid w:val="004F6390"/>
    <w:rsid w:val="00501B1D"/>
    <w:rsid w:val="00502B39"/>
    <w:rsid w:val="0050327B"/>
    <w:rsid w:val="005056D4"/>
    <w:rsid w:val="005060E7"/>
    <w:rsid w:val="00510D57"/>
    <w:rsid w:val="00512874"/>
    <w:rsid w:val="005307AD"/>
    <w:rsid w:val="00532EBA"/>
    <w:rsid w:val="00533E5A"/>
    <w:rsid w:val="005355C6"/>
    <w:rsid w:val="00536758"/>
    <w:rsid w:val="00537055"/>
    <w:rsid w:val="005403CB"/>
    <w:rsid w:val="00540D1E"/>
    <w:rsid w:val="00541732"/>
    <w:rsid w:val="0054206D"/>
    <w:rsid w:val="00542C30"/>
    <w:rsid w:val="00545008"/>
    <w:rsid w:val="005459E1"/>
    <w:rsid w:val="00547017"/>
    <w:rsid w:val="005475B5"/>
    <w:rsid w:val="0055027A"/>
    <w:rsid w:val="005512E2"/>
    <w:rsid w:val="00554D21"/>
    <w:rsid w:val="0055548F"/>
    <w:rsid w:val="00556E19"/>
    <w:rsid w:val="00557D28"/>
    <w:rsid w:val="00561D79"/>
    <w:rsid w:val="00565D32"/>
    <w:rsid w:val="00566946"/>
    <w:rsid w:val="00567419"/>
    <w:rsid w:val="005700B7"/>
    <w:rsid w:val="00570DA5"/>
    <w:rsid w:val="00572AF1"/>
    <w:rsid w:val="005765DC"/>
    <w:rsid w:val="00577417"/>
    <w:rsid w:val="00577C2D"/>
    <w:rsid w:val="00580F5C"/>
    <w:rsid w:val="00581E2C"/>
    <w:rsid w:val="00582786"/>
    <w:rsid w:val="00582D39"/>
    <w:rsid w:val="005831D3"/>
    <w:rsid w:val="00584CC7"/>
    <w:rsid w:val="005851C6"/>
    <w:rsid w:val="005853D3"/>
    <w:rsid w:val="0058704B"/>
    <w:rsid w:val="00587CDB"/>
    <w:rsid w:val="00590C4E"/>
    <w:rsid w:val="00590F5F"/>
    <w:rsid w:val="005938BB"/>
    <w:rsid w:val="0059434A"/>
    <w:rsid w:val="00596DC7"/>
    <w:rsid w:val="00596F2A"/>
    <w:rsid w:val="0059766C"/>
    <w:rsid w:val="005A14FE"/>
    <w:rsid w:val="005A1C39"/>
    <w:rsid w:val="005A2CD9"/>
    <w:rsid w:val="005A58E4"/>
    <w:rsid w:val="005A5DA8"/>
    <w:rsid w:val="005A6918"/>
    <w:rsid w:val="005B075B"/>
    <w:rsid w:val="005B078F"/>
    <w:rsid w:val="005B13C7"/>
    <w:rsid w:val="005B1EC9"/>
    <w:rsid w:val="005B2998"/>
    <w:rsid w:val="005B48B7"/>
    <w:rsid w:val="005B6728"/>
    <w:rsid w:val="005B7678"/>
    <w:rsid w:val="005C165E"/>
    <w:rsid w:val="005C231D"/>
    <w:rsid w:val="005C668D"/>
    <w:rsid w:val="005D018B"/>
    <w:rsid w:val="005D01A8"/>
    <w:rsid w:val="005D21C2"/>
    <w:rsid w:val="005D5D20"/>
    <w:rsid w:val="005E34DC"/>
    <w:rsid w:val="005E56C6"/>
    <w:rsid w:val="005E6CDB"/>
    <w:rsid w:val="005E7D4E"/>
    <w:rsid w:val="005F0C28"/>
    <w:rsid w:val="005F0E17"/>
    <w:rsid w:val="005F1FB4"/>
    <w:rsid w:val="005F2EC1"/>
    <w:rsid w:val="005F479B"/>
    <w:rsid w:val="00603372"/>
    <w:rsid w:val="006044B3"/>
    <w:rsid w:val="00605ED2"/>
    <w:rsid w:val="00612BD9"/>
    <w:rsid w:val="0061306E"/>
    <w:rsid w:val="00614074"/>
    <w:rsid w:val="0061469B"/>
    <w:rsid w:val="00614940"/>
    <w:rsid w:val="006158C1"/>
    <w:rsid w:val="00616277"/>
    <w:rsid w:val="006224B0"/>
    <w:rsid w:val="006249A7"/>
    <w:rsid w:val="00624FD3"/>
    <w:rsid w:val="00625603"/>
    <w:rsid w:val="00625B62"/>
    <w:rsid w:val="00632741"/>
    <w:rsid w:val="006342F2"/>
    <w:rsid w:val="0063691C"/>
    <w:rsid w:val="006410DE"/>
    <w:rsid w:val="00642926"/>
    <w:rsid w:val="006444A1"/>
    <w:rsid w:val="00644A79"/>
    <w:rsid w:val="00644B58"/>
    <w:rsid w:val="006455D6"/>
    <w:rsid w:val="00646EFA"/>
    <w:rsid w:val="00647AF4"/>
    <w:rsid w:val="00647EA5"/>
    <w:rsid w:val="00647FA0"/>
    <w:rsid w:val="0065220A"/>
    <w:rsid w:val="00652F8E"/>
    <w:rsid w:val="00653461"/>
    <w:rsid w:val="00653CF5"/>
    <w:rsid w:val="0065441D"/>
    <w:rsid w:val="00656279"/>
    <w:rsid w:val="006572DD"/>
    <w:rsid w:val="00657396"/>
    <w:rsid w:val="00657EC6"/>
    <w:rsid w:val="00660925"/>
    <w:rsid w:val="006621E3"/>
    <w:rsid w:val="00663635"/>
    <w:rsid w:val="00664BEE"/>
    <w:rsid w:val="00666747"/>
    <w:rsid w:val="00667D00"/>
    <w:rsid w:val="00670A5A"/>
    <w:rsid w:val="0067246B"/>
    <w:rsid w:val="006737F5"/>
    <w:rsid w:val="00673B3B"/>
    <w:rsid w:val="00673E82"/>
    <w:rsid w:val="006740A5"/>
    <w:rsid w:val="00674DF0"/>
    <w:rsid w:val="00677239"/>
    <w:rsid w:val="0067753A"/>
    <w:rsid w:val="00680BEB"/>
    <w:rsid w:val="0068128C"/>
    <w:rsid w:val="006825AB"/>
    <w:rsid w:val="00683398"/>
    <w:rsid w:val="00684355"/>
    <w:rsid w:val="00686AC5"/>
    <w:rsid w:val="00686C7F"/>
    <w:rsid w:val="006915C1"/>
    <w:rsid w:val="006943A1"/>
    <w:rsid w:val="00694E9E"/>
    <w:rsid w:val="006977CA"/>
    <w:rsid w:val="006A106F"/>
    <w:rsid w:val="006A55B0"/>
    <w:rsid w:val="006B2533"/>
    <w:rsid w:val="006B2C2A"/>
    <w:rsid w:val="006B401D"/>
    <w:rsid w:val="006B5C6C"/>
    <w:rsid w:val="006B70E6"/>
    <w:rsid w:val="006C0A82"/>
    <w:rsid w:val="006C19CC"/>
    <w:rsid w:val="006C2399"/>
    <w:rsid w:val="006C27E9"/>
    <w:rsid w:val="006C294F"/>
    <w:rsid w:val="006C38A1"/>
    <w:rsid w:val="006C3C32"/>
    <w:rsid w:val="006C59A2"/>
    <w:rsid w:val="006C5AFD"/>
    <w:rsid w:val="006C5CEE"/>
    <w:rsid w:val="006C66F4"/>
    <w:rsid w:val="006D1636"/>
    <w:rsid w:val="006D351E"/>
    <w:rsid w:val="006D4917"/>
    <w:rsid w:val="006D62B0"/>
    <w:rsid w:val="006D72C5"/>
    <w:rsid w:val="006E0F4A"/>
    <w:rsid w:val="006E6B86"/>
    <w:rsid w:val="006E6DA2"/>
    <w:rsid w:val="006E74DB"/>
    <w:rsid w:val="006F03A6"/>
    <w:rsid w:val="006F13B1"/>
    <w:rsid w:val="006F3DCD"/>
    <w:rsid w:val="0070385E"/>
    <w:rsid w:val="00703F93"/>
    <w:rsid w:val="007057C1"/>
    <w:rsid w:val="0070631E"/>
    <w:rsid w:val="00706739"/>
    <w:rsid w:val="007075F4"/>
    <w:rsid w:val="00713DA4"/>
    <w:rsid w:val="00714227"/>
    <w:rsid w:val="00715ED4"/>
    <w:rsid w:val="00716214"/>
    <w:rsid w:val="0071701F"/>
    <w:rsid w:val="00717A24"/>
    <w:rsid w:val="00720519"/>
    <w:rsid w:val="00720970"/>
    <w:rsid w:val="007223E0"/>
    <w:rsid w:val="00724706"/>
    <w:rsid w:val="00726E29"/>
    <w:rsid w:val="0072787A"/>
    <w:rsid w:val="00727F2B"/>
    <w:rsid w:val="00734729"/>
    <w:rsid w:val="0073648E"/>
    <w:rsid w:val="0074079A"/>
    <w:rsid w:val="007424D5"/>
    <w:rsid w:val="00744356"/>
    <w:rsid w:val="00745D5E"/>
    <w:rsid w:val="007475AB"/>
    <w:rsid w:val="0075276D"/>
    <w:rsid w:val="00752D31"/>
    <w:rsid w:val="00752D36"/>
    <w:rsid w:val="00753AB6"/>
    <w:rsid w:val="00755269"/>
    <w:rsid w:val="007575D5"/>
    <w:rsid w:val="007612CE"/>
    <w:rsid w:val="00765135"/>
    <w:rsid w:val="00770864"/>
    <w:rsid w:val="00770B1A"/>
    <w:rsid w:val="00771EED"/>
    <w:rsid w:val="00773D49"/>
    <w:rsid w:val="00774CBF"/>
    <w:rsid w:val="00775B40"/>
    <w:rsid w:val="0077607B"/>
    <w:rsid w:val="007764C2"/>
    <w:rsid w:val="00781DA8"/>
    <w:rsid w:val="00782AEB"/>
    <w:rsid w:val="00783376"/>
    <w:rsid w:val="00787172"/>
    <w:rsid w:val="00791C00"/>
    <w:rsid w:val="00792EF7"/>
    <w:rsid w:val="00794A83"/>
    <w:rsid w:val="00795AC9"/>
    <w:rsid w:val="00795FAC"/>
    <w:rsid w:val="0079679F"/>
    <w:rsid w:val="00797577"/>
    <w:rsid w:val="007976FD"/>
    <w:rsid w:val="007A273B"/>
    <w:rsid w:val="007B1525"/>
    <w:rsid w:val="007B478F"/>
    <w:rsid w:val="007B6B07"/>
    <w:rsid w:val="007B6E66"/>
    <w:rsid w:val="007B7116"/>
    <w:rsid w:val="007C0044"/>
    <w:rsid w:val="007C3449"/>
    <w:rsid w:val="007C38A7"/>
    <w:rsid w:val="007C6A7A"/>
    <w:rsid w:val="007D072D"/>
    <w:rsid w:val="007D1010"/>
    <w:rsid w:val="007D1179"/>
    <w:rsid w:val="007D173C"/>
    <w:rsid w:val="007D6559"/>
    <w:rsid w:val="007D7FA6"/>
    <w:rsid w:val="007E1045"/>
    <w:rsid w:val="007E4347"/>
    <w:rsid w:val="007E743B"/>
    <w:rsid w:val="007E7A46"/>
    <w:rsid w:val="007F0578"/>
    <w:rsid w:val="007F1BEB"/>
    <w:rsid w:val="007F1FB7"/>
    <w:rsid w:val="007F2DC1"/>
    <w:rsid w:val="007F3632"/>
    <w:rsid w:val="007F4683"/>
    <w:rsid w:val="007F54F4"/>
    <w:rsid w:val="007F6B9B"/>
    <w:rsid w:val="007F742F"/>
    <w:rsid w:val="00803AD0"/>
    <w:rsid w:val="00812C70"/>
    <w:rsid w:val="00812E6D"/>
    <w:rsid w:val="0081485B"/>
    <w:rsid w:val="00814EC3"/>
    <w:rsid w:val="0081730E"/>
    <w:rsid w:val="008179FD"/>
    <w:rsid w:val="00820ADF"/>
    <w:rsid w:val="00821428"/>
    <w:rsid w:val="00825A0C"/>
    <w:rsid w:val="00825BB1"/>
    <w:rsid w:val="00826FF2"/>
    <w:rsid w:val="00827D33"/>
    <w:rsid w:val="00831F18"/>
    <w:rsid w:val="00832192"/>
    <w:rsid w:val="00832740"/>
    <w:rsid w:val="00833D9A"/>
    <w:rsid w:val="008363EA"/>
    <w:rsid w:val="008375E4"/>
    <w:rsid w:val="00840B57"/>
    <w:rsid w:val="00842896"/>
    <w:rsid w:val="00842A33"/>
    <w:rsid w:val="00843346"/>
    <w:rsid w:val="00843570"/>
    <w:rsid w:val="008462EE"/>
    <w:rsid w:val="00850478"/>
    <w:rsid w:val="00854F26"/>
    <w:rsid w:val="00855CE7"/>
    <w:rsid w:val="008575C9"/>
    <w:rsid w:val="008610AC"/>
    <w:rsid w:val="00862248"/>
    <w:rsid w:val="00863E52"/>
    <w:rsid w:val="00870087"/>
    <w:rsid w:val="00870CC5"/>
    <w:rsid w:val="00870E2F"/>
    <w:rsid w:val="008713CB"/>
    <w:rsid w:val="008716CE"/>
    <w:rsid w:val="00873BDE"/>
    <w:rsid w:val="008763E4"/>
    <w:rsid w:val="008804F8"/>
    <w:rsid w:val="00880AFB"/>
    <w:rsid w:val="0088234D"/>
    <w:rsid w:val="0088338F"/>
    <w:rsid w:val="008834B1"/>
    <w:rsid w:val="00886A3A"/>
    <w:rsid w:val="00890E5C"/>
    <w:rsid w:val="00890FB9"/>
    <w:rsid w:val="008913F0"/>
    <w:rsid w:val="0089292C"/>
    <w:rsid w:val="00893B47"/>
    <w:rsid w:val="00896B61"/>
    <w:rsid w:val="008A0F3B"/>
    <w:rsid w:val="008A2474"/>
    <w:rsid w:val="008A2710"/>
    <w:rsid w:val="008A3388"/>
    <w:rsid w:val="008A3CC6"/>
    <w:rsid w:val="008A56D2"/>
    <w:rsid w:val="008A6994"/>
    <w:rsid w:val="008B10E0"/>
    <w:rsid w:val="008B2670"/>
    <w:rsid w:val="008B307D"/>
    <w:rsid w:val="008B3099"/>
    <w:rsid w:val="008B64B5"/>
    <w:rsid w:val="008B64CB"/>
    <w:rsid w:val="008B6CF4"/>
    <w:rsid w:val="008B750C"/>
    <w:rsid w:val="008C0D70"/>
    <w:rsid w:val="008C0FA6"/>
    <w:rsid w:val="008C2552"/>
    <w:rsid w:val="008C6B40"/>
    <w:rsid w:val="008C7AA6"/>
    <w:rsid w:val="008D158C"/>
    <w:rsid w:val="008E0517"/>
    <w:rsid w:val="008E1E54"/>
    <w:rsid w:val="008E2548"/>
    <w:rsid w:val="008E2D5E"/>
    <w:rsid w:val="008E6867"/>
    <w:rsid w:val="008E7DCD"/>
    <w:rsid w:val="008F1FF8"/>
    <w:rsid w:val="008F40AC"/>
    <w:rsid w:val="008F5E8C"/>
    <w:rsid w:val="008F66A1"/>
    <w:rsid w:val="008F7764"/>
    <w:rsid w:val="008F7FB6"/>
    <w:rsid w:val="00901A9B"/>
    <w:rsid w:val="00902155"/>
    <w:rsid w:val="00904318"/>
    <w:rsid w:val="0090532A"/>
    <w:rsid w:val="0090597D"/>
    <w:rsid w:val="00913F99"/>
    <w:rsid w:val="009145BD"/>
    <w:rsid w:val="0091541E"/>
    <w:rsid w:val="00921E08"/>
    <w:rsid w:val="00925847"/>
    <w:rsid w:val="00926CE7"/>
    <w:rsid w:val="009273EC"/>
    <w:rsid w:val="009276B2"/>
    <w:rsid w:val="00927A27"/>
    <w:rsid w:val="00927B0B"/>
    <w:rsid w:val="00927D6E"/>
    <w:rsid w:val="00930237"/>
    <w:rsid w:val="00932187"/>
    <w:rsid w:val="009330D0"/>
    <w:rsid w:val="0093525C"/>
    <w:rsid w:val="00941040"/>
    <w:rsid w:val="00941F19"/>
    <w:rsid w:val="009437E9"/>
    <w:rsid w:val="00943A19"/>
    <w:rsid w:val="00945962"/>
    <w:rsid w:val="00945AFD"/>
    <w:rsid w:val="00947F4D"/>
    <w:rsid w:val="00952DD1"/>
    <w:rsid w:val="00954FAA"/>
    <w:rsid w:val="0095603B"/>
    <w:rsid w:val="0095648C"/>
    <w:rsid w:val="009608EB"/>
    <w:rsid w:val="00960B05"/>
    <w:rsid w:val="00961804"/>
    <w:rsid w:val="00961BA4"/>
    <w:rsid w:val="00961F92"/>
    <w:rsid w:val="00963464"/>
    <w:rsid w:val="00970417"/>
    <w:rsid w:val="00971462"/>
    <w:rsid w:val="0097297B"/>
    <w:rsid w:val="00972B9B"/>
    <w:rsid w:val="00975E1D"/>
    <w:rsid w:val="00975E55"/>
    <w:rsid w:val="009763F4"/>
    <w:rsid w:val="009773D9"/>
    <w:rsid w:val="0098154A"/>
    <w:rsid w:val="00982845"/>
    <w:rsid w:val="00983F29"/>
    <w:rsid w:val="00984036"/>
    <w:rsid w:val="0098502E"/>
    <w:rsid w:val="00987754"/>
    <w:rsid w:val="00990ABF"/>
    <w:rsid w:val="0099160E"/>
    <w:rsid w:val="00993178"/>
    <w:rsid w:val="009954C0"/>
    <w:rsid w:val="00995795"/>
    <w:rsid w:val="00995FEA"/>
    <w:rsid w:val="0099640A"/>
    <w:rsid w:val="00997C49"/>
    <w:rsid w:val="009A11B9"/>
    <w:rsid w:val="009A4824"/>
    <w:rsid w:val="009A59A6"/>
    <w:rsid w:val="009A5AE1"/>
    <w:rsid w:val="009A6368"/>
    <w:rsid w:val="009B0EA0"/>
    <w:rsid w:val="009B2937"/>
    <w:rsid w:val="009B2D4D"/>
    <w:rsid w:val="009B46C6"/>
    <w:rsid w:val="009B6297"/>
    <w:rsid w:val="009B758A"/>
    <w:rsid w:val="009C1319"/>
    <w:rsid w:val="009C1442"/>
    <w:rsid w:val="009C3C8A"/>
    <w:rsid w:val="009C3F7D"/>
    <w:rsid w:val="009C440D"/>
    <w:rsid w:val="009C47C2"/>
    <w:rsid w:val="009D29BA"/>
    <w:rsid w:val="009D2CDC"/>
    <w:rsid w:val="009D396F"/>
    <w:rsid w:val="009D5CE3"/>
    <w:rsid w:val="009E073D"/>
    <w:rsid w:val="009E08D3"/>
    <w:rsid w:val="009F5FA3"/>
    <w:rsid w:val="009F62E7"/>
    <w:rsid w:val="009F69FF"/>
    <w:rsid w:val="009F782B"/>
    <w:rsid w:val="00A00204"/>
    <w:rsid w:val="00A02362"/>
    <w:rsid w:val="00A04C36"/>
    <w:rsid w:val="00A065AB"/>
    <w:rsid w:val="00A075E3"/>
    <w:rsid w:val="00A101FC"/>
    <w:rsid w:val="00A14395"/>
    <w:rsid w:val="00A14722"/>
    <w:rsid w:val="00A14B0B"/>
    <w:rsid w:val="00A20304"/>
    <w:rsid w:val="00A2253E"/>
    <w:rsid w:val="00A255C3"/>
    <w:rsid w:val="00A26AC3"/>
    <w:rsid w:val="00A27363"/>
    <w:rsid w:val="00A314E0"/>
    <w:rsid w:val="00A32639"/>
    <w:rsid w:val="00A3337A"/>
    <w:rsid w:val="00A34542"/>
    <w:rsid w:val="00A35716"/>
    <w:rsid w:val="00A42A05"/>
    <w:rsid w:val="00A43EA2"/>
    <w:rsid w:val="00A44A4C"/>
    <w:rsid w:val="00A451CC"/>
    <w:rsid w:val="00A50CCB"/>
    <w:rsid w:val="00A55F79"/>
    <w:rsid w:val="00A56E05"/>
    <w:rsid w:val="00A57438"/>
    <w:rsid w:val="00A60652"/>
    <w:rsid w:val="00A62642"/>
    <w:rsid w:val="00A62A2B"/>
    <w:rsid w:val="00A70854"/>
    <w:rsid w:val="00A71785"/>
    <w:rsid w:val="00A71C32"/>
    <w:rsid w:val="00A7356F"/>
    <w:rsid w:val="00A73795"/>
    <w:rsid w:val="00A80FAC"/>
    <w:rsid w:val="00A81A96"/>
    <w:rsid w:val="00A81C33"/>
    <w:rsid w:val="00A82272"/>
    <w:rsid w:val="00A82BC5"/>
    <w:rsid w:val="00A83DB3"/>
    <w:rsid w:val="00A8435D"/>
    <w:rsid w:val="00A84713"/>
    <w:rsid w:val="00A911F4"/>
    <w:rsid w:val="00A92645"/>
    <w:rsid w:val="00A94096"/>
    <w:rsid w:val="00A951B8"/>
    <w:rsid w:val="00A95BB1"/>
    <w:rsid w:val="00A95FB3"/>
    <w:rsid w:val="00A965A0"/>
    <w:rsid w:val="00AA075C"/>
    <w:rsid w:val="00AA3880"/>
    <w:rsid w:val="00AA4D27"/>
    <w:rsid w:val="00AA6998"/>
    <w:rsid w:val="00AA747A"/>
    <w:rsid w:val="00AA773C"/>
    <w:rsid w:val="00AB17EE"/>
    <w:rsid w:val="00AB4955"/>
    <w:rsid w:val="00AB51D5"/>
    <w:rsid w:val="00AC49F7"/>
    <w:rsid w:val="00AC5DB5"/>
    <w:rsid w:val="00AC6041"/>
    <w:rsid w:val="00AC6FA2"/>
    <w:rsid w:val="00AC7695"/>
    <w:rsid w:val="00AD6251"/>
    <w:rsid w:val="00AD668A"/>
    <w:rsid w:val="00AD6984"/>
    <w:rsid w:val="00AD7E3E"/>
    <w:rsid w:val="00AE0F65"/>
    <w:rsid w:val="00AE0F6D"/>
    <w:rsid w:val="00AE308A"/>
    <w:rsid w:val="00AE3584"/>
    <w:rsid w:val="00AE373D"/>
    <w:rsid w:val="00AE40AB"/>
    <w:rsid w:val="00AE54FB"/>
    <w:rsid w:val="00AE5E2B"/>
    <w:rsid w:val="00AE604C"/>
    <w:rsid w:val="00AE6415"/>
    <w:rsid w:val="00AE7667"/>
    <w:rsid w:val="00AF020C"/>
    <w:rsid w:val="00AF2285"/>
    <w:rsid w:val="00AF3D62"/>
    <w:rsid w:val="00AF4F65"/>
    <w:rsid w:val="00AF5684"/>
    <w:rsid w:val="00B00858"/>
    <w:rsid w:val="00B01B55"/>
    <w:rsid w:val="00B01FDA"/>
    <w:rsid w:val="00B04154"/>
    <w:rsid w:val="00B042EE"/>
    <w:rsid w:val="00B066C9"/>
    <w:rsid w:val="00B06E81"/>
    <w:rsid w:val="00B1091D"/>
    <w:rsid w:val="00B12A48"/>
    <w:rsid w:val="00B135CE"/>
    <w:rsid w:val="00B179E9"/>
    <w:rsid w:val="00B20AD8"/>
    <w:rsid w:val="00B20AEA"/>
    <w:rsid w:val="00B22E57"/>
    <w:rsid w:val="00B2337F"/>
    <w:rsid w:val="00B2464A"/>
    <w:rsid w:val="00B25AD3"/>
    <w:rsid w:val="00B313E5"/>
    <w:rsid w:val="00B32AC3"/>
    <w:rsid w:val="00B34FDB"/>
    <w:rsid w:val="00B3533E"/>
    <w:rsid w:val="00B36262"/>
    <w:rsid w:val="00B37319"/>
    <w:rsid w:val="00B40C82"/>
    <w:rsid w:val="00B41F67"/>
    <w:rsid w:val="00B4302E"/>
    <w:rsid w:val="00B44F5A"/>
    <w:rsid w:val="00B453C2"/>
    <w:rsid w:val="00B45C59"/>
    <w:rsid w:val="00B4630F"/>
    <w:rsid w:val="00B479AE"/>
    <w:rsid w:val="00B502A2"/>
    <w:rsid w:val="00B508B4"/>
    <w:rsid w:val="00B50E95"/>
    <w:rsid w:val="00B518F9"/>
    <w:rsid w:val="00B528B6"/>
    <w:rsid w:val="00B539E1"/>
    <w:rsid w:val="00B637A9"/>
    <w:rsid w:val="00B7043B"/>
    <w:rsid w:val="00B70510"/>
    <w:rsid w:val="00B71CCA"/>
    <w:rsid w:val="00B72152"/>
    <w:rsid w:val="00B7374D"/>
    <w:rsid w:val="00B745AC"/>
    <w:rsid w:val="00B75948"/>
    <w:rsid w:val="00B75BD7"/>
    <w:rsid w:val="00B77375"/>
    <w:rsid w:val="00B778FA"/>
    <w:rsid w:val="00B77A65"/>
    <w:rsid w:val="00B80AA9"/>
    <w:rsid w:val="00B80ECB"/>
    <w:rsid w:val="00B81CCB"/>
    <w:rsid w:val="00B84D3E"/>
    <w:rsid w:val="00B876C0"/>
    <w:rsid w:val="00B87744"/>
    <w:rsid w:val="00B87F11"/>
    <w:rsid w:val="00B910DE"/>
    <w:rsid w:val="00B912FC"/>
    <w:rsid w:val="00B91782"/>
    <w:rsid w:val="00B92AE6"/>
    <w:rsid w:val="00B94C19"/>
    <w:rsid w:val="00B967FE"/>
    <w:rsid w:val="00BA0BEF"/>
    <w:rsid w:val="00BA2A1E"/>
    <w:rsid w:val="00BA2D4D"/>
    <w:rsid w:val="00BA6539"/>
    <w:rsid w:val="00BA78F4"/>
    <w:rsid w:val="00BB20AC"/>
    <w:rsid w:val="00BB2ABB"/>
    <w:rsid w:val="00BB2B81"/>
    <w:rsid w:val="00BB550D"/>
    <w:rsid w:val="00BB607F"/>
    <w:rsid w:val="00BB652D"/>
    <w:rsid w:val="00BC018B"/>
    <w:rsid w:val="00BC0CFB"/>
    <w:rsid w:val="00BC2700"/>
    <w:rsid w:val="00BC2931"/>
    <w:rsid w:val="00BC2A3C"/>
    <w:rsid w:val="00BC2E85"/>
    <w:rsid w:val="00BC4BAD"/>
    <w:rsid w:val="00BC6480"/>
    <w:rsid w:val="00BD018F"/>
    <w:rsid w:val="00BD1152"/>
    <w:rsid w:val="00BD16ED"/>
    <w:rsid w:val="00BD6AB7"/>
    <w:rsid w:val="00BD7C4B"/>
    <w:rsid w:val="00BE1100"/>
    <w:rsid w:val="00BE1827"/>
    <w:rsid w:val="00BE4410"/>
    <w:rsid w:val="00BE510B"/>
    <w:rsid w:val="00BE51B8"/>
    <w:rsid w:val="00BE6444"/>
    <w:rsid w:val="00BF0920"/>
    <w:rsid w:val="00BF1833"/>
    <w:rsid w:val="00BF31CF"/>
    <w:rsid w:val="00BF3E32"/>
    <w:rsid w:val="00BF3EE4"/>
    <w:rsid w:val="00BF6558"/>
    <w:rsid w:val="00C0053C"/>
    <w:rsid w:val="00C02A3C"/>
    <w:rsid w:val="00C0365F"/>
    <w:rsid w:val="00C05D32"/>
    <w:rsid w:val="00C06498"/>
    <w:rsid w:val="00C06AFD"/>
    <w:rsid w:val="00C10FF0"/>
    <w:rsid w:val="00C13AA9"/>
    <w:rsid w:val="00C14E65"/>
    <w:rsid w:val="00C17448"/>
    <w:rsid w:val="00C178F9"/>
    <w:rsid w:val="00C20389"/>
    <w:rsid w:val="00C20707"/>
    <w:rsid w:val="00C23AB3"/>
    <w:rsid w:val="00C23FA8"/>
    <w:rsid w:val="00C25DF3"/>
    <w:rsid w:val="00C276A9"/>
    <w:rsid w:val="00C312F8"/>
    <w:rsid w:val="00C33520"/>
    <w:rsid w:val="00C348D6"/>
    <w:rsid w:val="00C34E92"/>
    <w:rsid w:val="00C34FA1"/>
    <w:rsid w:val="00C36984"/>
    <w:rsid w:val="00C40902"/>
    <w:rsid w:val="00C420A3"/>
    <w:rsid w:val="00C43799"/>
    <w:rsid w:val="00C44F50"/>
    <w:rsid w:val="00C45A6A"/>
    <w:rsid w:val="00C45E8B"/>
    <w:rsid w:val="00C46953"/>
    <w:rsid w:val="00C47E97"/>
    <w:rsid w:val="00C5066B"/>
    <w:rsid w:val="00C52121"/>
    <w:rsid w:val="00C52239"/>
    <w:rsid w:val="00C52392"/>
    <w:rsid w:val="00C52A37"/>
    <w:rsid w:val="00C53987"/>
    <w:rsid w:val="00C53FDD"/>
    <w:rsid w:val="00C548B4"/>
    <w:rsid w:val="00C54A2D"/>
    <w:rsid w:val="00C550BA"/>
    <w:rsid w:val="00C6246E"/>
    <w:rsid w:val="00C62541"/>
    <w:rsid w:val="00C62B43"/>
    <w:rsid w:val="00C62D2D"/>
    <w:rsid w:val="00C6455D"/>
    <w:rsid w:val="00C71626"/>
    <w:rsid w:val="00C72505"/>
    <w:rsid w:val="00C7293D"/>
    <w:rsid w:val="00C72E93"/>
    <w:rsid w:val="00C74A1C"/>
    <w:rsid w:val="00C74AEB"/>
    <w:rsid w:val="00C74E6A"/>
    <w:rsid w:val="00C754D1"/>
    <w:rsid w:val="00C7557E"/>
    <w:rsid w:val="00C8064A"/>
    <w:rsid w:val="00C80AEA"/>
    <w:rsid w:val="00C81C20"/>
    <w:rsid w:val="00C81EA4"/>
    <w:rsid w:val="00C84064"/>
    <w:rsid w:val="00C85D56"/>
    <w:rsid w:val="00C87DFF"/>
    <w:rsid w:val="00C91599"/>
    <w:rsid w:val="00C92438"/>
    <w:rsid w:val="00C92958"/>
    <w:rsid w:val="00C932F6"/>
    <w:rsid w:val="00C93BF6"/>
    <w:rsid w:val="00C96FBC"/>
    <w:rsid w:val="00C97C5C"/>
    <w:rsid w:val="00CA5C1F"/>
    <w:rsid w:val="00CA628F"/>
    <w:rsid w:val="00CA6875"/>
    <w:rsid w:val="00CA72BE"/>
    <w:rsid w:val="00CA7323"/>
    <w:rsid w:val="00CA793F"/>
    <w:rsid w:val="00CB1640"/>
    <w:rsid w:val="00CB273E"/>
    <w:rsid w:val="00CB40AD"/>
    <w:rsid w:val="00CB48AC"/>
    <w:rsid w:val="00CB625E"/>
    <w:rsid w:val="00CB7F8F"/>
    <w:rsid w:val="00CC0AEB"/>
    <w:rsid w:val="00CC0C5C"/>
    <w:rsid w:val="00CC375E"/>
    <w:rsid w:val="00CD04E0"/>
    <w:rsid w:val="00CD37C1"/>
    <w:rsid w:val="00CD3B1D"/>
    <w:rsid w:val="00CD50C2"/>
    <w:rsid w:val="00CD6AC7"/>
    <w:rsid w:val="00CD7594"/>
    <w:rsid w:val="00CE07EE"/>
    <w:rsid w:val="00CE2AF7"/>
    <w:rsid w:val="00CE3945"/>
    <w:rsid w:val="00CE3C14"/>
    <w:rsid w:val="00CE4C93"/>
    <w:rsid w:val="00CF0679"/>
    <w:rsid w:val="00CF0F46"/>
    <w:rsid w:val="00CF1D4C"/>
    <w:rsid w:val="00CF21C3"/>
    <w:rsid w:val="00CF437B"/>
    <w:rsid w:val="00CF4E1E"/>
    <w:rsid w:val="00CF6C7C"/>
    <w:rsid w:val="00D000C0"/>
    <w:rsid w:val="00D00DEA"/>
    <w:rsid w:val="00D0163F"/>
    <w:rsid w:val="00D01885"/>
    <w:rsid w:val="00D03FE0"/>
    <w:rsid w:val="00D06D87"/>
    <w:rsid w:val="00D070B6"/>
    <w:rsid w:val="00D0782F"/>
    <w:rsid w:val="00D11809"/>
    <w:rsid w:val="00D12946"/>
    <w:rsid w:val="00D132C0"/>
    <w:rsid w:val="00D1351B"/>
    <w:rsid w:val="00D13B09"/>
    <w:rsid w:val="00D1604E"/>
    <w:rsid w:val="00D1609C"/>
    <w:rsid w:val="00D172A1"/>
    <w:rsid w:val="00D22642"/>
    <w:rsid w:val="00D2319B"/>
    <w:rsid w:val="00D242CD"/>
    <w:rsid w:val="00D24FCE"/>
    <w:rsid w:val="00D25A54"/>
    <w:rsid w:val="00D30794"/>
    <w:rsid w:val="00D30BB0"/>
    <w:rsid w:val="00D32A75"/>
    <w:rsid w:val="00D3309B"/>
    <w:rsid w:val="00D352AC"/>
    <w:rsid w:val="00D35A16"/>
    <w:rsid w:val="00D408C3"/>
    <w:rsid w:val="00D43D6A"/>
    <w:rsid w:val="00D4542B"/>
    <w:rsid w:val="00D50422"/>
    <w:rsid w:val="00D516B1"/>
    <w:rsid w:val="00D51EAE"/>
    <w:rsid w:val="00D52EE1"/>
    <w:rsid w:val="00D54165"/>
    <w:rsid w:val="00D54B49"/>
    <w:rsid w:val="00D54DCC"/>
    <w:rsid w:val="00D55CC1"/>
    <w:rsid w:val="00D60531"/>
    <w:rsid w:val="00D60E38"/>
    <w:rsid w:val="00D61323"/>
    <w:rsid w:val="00D61726"/>
    <w:rsid w:val="00D62EE1"/>
    <w:rsid w:val="00D62FD6"/>
    <w:rsid w:val="00D64408"/>
    <w:rsid w:val="00D64FDA"/>
    <w:rsid w:val="00D676A7"/>
    <w:rsid w:val="00D723B5"/>
    <w:rsid w:val="00D73437"/>
    <w:rsid w:val="00D73C4F"/>
    <w:rsid w:val="00D741AF"/>
    <w:rsid w:val="00D74FC8"/>
    <w:rsid w:val="00D83B21"/>
    <w:rsid w:val="00D86639"/>
    <w:rsid w:val="00D87C94"/>
    <w:rsid w:val="00D912B2"/>
    <w:rsid w:val="00D94823"/>
    <w:rsid w:val="00D95C58"/>
    <w:rsid w:val="00DA26FA"/>
    <w:rsid w:val="00DA35E3"/>
    <w:rsid w:val="00DA46CC"/>
    <w:rsid w:val="00DA52D3"/>
    <w:rsid w:val="00DA6554"/>
    <w:rsid w:val="00DB5F36"/>
    <w:rsid w:val="00DB65F3"/>
    <w:rsid w:val="00DC0858"/>
    <w:rsid w:val="00DC3A1E"/>
    <w:rsid w:val="00DC4F8A"/>
    <w:rsid w:val="00DC5171"/>
    <w:rsid w:val="00DC756F"/>
    <w:rsid w:val="00DC7E13"/>
    <w:rsid w:val="00DD0E23"/>
    <w:rsid w:val="00DD4C8F"/>
    <w:rsid w:val="00DD59C9"/>
    <w:rsid w:val="00DD602C"/>
    <w:rsid w:val="00DE21E6"/>
    <w:rsid w:val="00DE39CC"/>
    <w:rsid w:val="00DE3F3D"/>
    <w:rsid w:val="00DE4F94"/>
    <w:rsid w:val="00DE6AFF"/>
    <w:rsid w:val="00DF003F"/>
    <w:rsid w:val="00DF1194"/>
    <w:rsid w:val="00DF11D9"/>
    <w:rsid w:val="00DF2AE7"/>
    <w:rsid w:val="00DF2B1F"/>
    <w:rsid w:val="00DF4AAE"/>
    <w:rsid w:val="00DF619E"/>
    <w:rsid w:val="00E0173F"/>
    <w:rsid w:val="00E0181B"/>
    <w:rsid w:val="00E030D8"/>
    <w:rsid w:val="00E04476"/>
    <w:rsid w:val="00E04EF8"/>
    <w:rsid w:val="00E05134"/>
    <w:rsid w:val="00E05991"/>
    <w:rsid w:val="00E21F8B"/>
    <w:rsid w:val="00E23CA3"/>
    <w:rsid w:val="00E263A0"/>
    <w:rsid w:val="00E2646E"/>
    <w:rsid w:val="00E26DEC"/>
    <w:rsid w:val="00E313AA"/>
    <w:rsid w:val="00E330AE"/>
    <w:rsid w:val="00E3339E"/>
    <w:rsid w:val="00E3400A"/>
    <w:rsid w:val="00E34FEE"/>
    <w:rsid w:val="00E3601C"/>
    <w:rsid w:val="00E37D0E"/>
    <w:rsid w:val="00E44009"/>
    <w:rsid w:val="00E46723"/>
    <w:rsid w:val="00E46DE6"/>
    <w:rsid w:val="00E47833"/>
    <w:rsid w:val="00E50DE3"/>
    <w:rsid w:val="00E50FF5"/>
    <w:rsid w:val="00E52A82"/>
    <w:rsid w:val="00E5384A"/>
    <w:rsid w:val="00E55FA8"/>
    <w:rsid w:val="00E57C93"/>
    <w:rsid w:val="00E611EF"/>
    <w:rsid w:val="00E61BAE"/>
    <w:rsid w:val="00E6345D"/>
    <w:rsid w:val="00E6613A"/>
    <w:rsid w:val="00E66AD6"/>
    <w:rsid w:val="00E71857"/>
    <w:rsid w:val="00E74FC0"/>
    <w:rsid w:val="00E7611D"/>
    <w:rsid w:val="00E848BA"/>
    <w:rsid w:val="00E90924"/>
    <w:rsid w:val="00E90DC0"/>
    <w:rsid w:val="00E90E4F"/>
    <w:rsid w:val="00E9139C"/>
    <w:rsid w:val="00E91FB4"/>
    <w:rsid w:val="00E93779"/>
    <w:rsid w:val="00E94561"/>
    <w:rsid w:val="00E957D9"/>
    <w:rsid w:val="00E95B5F"/>
    <w:rsid w:val="00E95F85"/>
    <w:rsid w:val="00E96336"/>
    <w:rsid w:val="00E96D63"/>
    <w:rsid w:val="00EA091A"/>
    <w:rsid w:val="00EA0967"/>
    <w:rsid w:val="00EA0C2E"/>
    <w:rsid w:val="00EA1140"/>
    <w:rsid w:val="00EA1B96"/>
    <w:rsid w:val="00EA35F4"/>
    <w:rsid w:val="00EA4276"/>
    <w:rsid w:val="00EA6406"/>
    <w:rsid w:val="00EA6D66"/>
    <w:rsid w:val="00EA7828"/>
    <w:rsid w:val="00EB1B03"/>
    <w:rsid w:val="00EB1CE9"/>
    <w:rsid w:val="00EB31EC"/>
    <w:rsid w:val="00EB46E8"/>
    <w:rsid w:val="00EB4EA7"/>
    <w:rsid w:val="00EB7B1D"/>
    <w:rsid w:val="00EC0B6B"/>
    <w:rsid w:val="00EC2E97"/>
    <w:rsid w:val="00EC4DE9"/>
    <w:rsid w:val="00EC6577"/>
    <w:rsid w:val="00EC74C4"/>
    <w:rsid w:val="00ED0E5B"/>
    <w:rsid w:val="00ED6EC9"/>
    <w:rsid w:val="00EE040D"/>
    <w:rsid w:val="00EE2AB5"/>
    <w:rsid w:val="00EE34A9"/>
    <w:rsid w:val="00EE3865"/>
    <w:rsid w:val="00EE3ED0"/>
    <w:rsid w:val="00EE72B0"/>
    <w:rsid w:val="00EE74F5"/>
    <w:rsid w:val="00EE7586"/>
    <w:rsid w:val="00EF2B05"/>
    <w:rsid w:val="00EF56C9"/>
    <w:rsid w:val="00EF5D69"/>
    <w:rsid w:val="00EF6C6F"/>
    <w:rsid w:val="00F001BD"/>
    <w:rsid w:val="00F02B19"/>
    <w:rsid w:val="00F05F16"/>
    <w:rsid w:val="00F0752E"/>
    <w:rsid w:val="00F113F0"/>
    <w:rsid w:val="00F11BDA"/>
    <w:rsid w:val="00F1360C"/>
    <w:rsid w:val="00F13890"/>
    <w:rsid w:val="00F14368"/>
    <w:rsid w:val="00F16ED3"/>
    <w:rsid w:val="00F21BD5"/>
    <w:rsid w:val="00F229E8"/>
    <w:rsid w:val="00F23652"/>
    <w:rsid w:val="00F26B89"/>
    <w:rsid w:val="00F27B8A"/>
    <w:rsid w:val="00F3213B"/>
    <w:rsid w:val="00F321F5"/>
    <w:rsid w:val="00F32465"/>
    <w:rsid w:val="00F353A9"/>
    <w:rsid w:val="00F36DD2"/>
    <w:rsid w:val="00F3744E"/>
    <w:rsid w:val="00F40743"/>
    <w:rsid w:val="00F40832"/>
    <w:rsid w:val="00F40B17"/>
    <w:rsid w:val="00F4334B"/>
    <w:rsid w:val="00F440A9"/>
    <w:rsid w:val="00F4468C"/>
    <w:rsid w:val="00F504E6"/>
    <w:rsid w:val="00F505C4"/>
    <w:rsid w:val="00F512B9"/>
    <w:rsid w:val="00F52D2A"/>
    <w:rsid w:val="00F56485"/>
    <w:rsid w:val="00F57282"/>
    <w:rsid w:val="00F57F5B"/>
    <w:rsid w:val="00F60400"/>
    <w:rsid w:val="00F60444"/>
    <w:rsid w:val="00F60A58"/>
    <w:rsid w:val="00F61BCA"/>
    <w:rsid w:val="00F61CA1"/>
    <w:rsid w:val="00F62355"/>
    <w:rsid w:val="00F624CB"/>
    <w:rsid w:val="00F62619"/>
    <w:rsid w:val="00F64BC6"/>
    <w:rsid w:val="00F70BDC"/>
    <w:rsid w:val="00F71997"/>
    <w:rsid w:val="00F80AC2"/>
    <w:rsid w:val="00F81451"/>
    <w:rsid w:val="00F82472"/>
    <w:rsid w:val="00F825D6"/>
    <w:rsid w:val="00F8568B"/>
    <w:rsid w:val="00F85AEB"/>
    <w:rsid w:val="00F86B14"/>
    <w:rsid w:val="00F92C6B"/>
    <w:rsid w:val="00F93D5E"/>
    <w:rsid w:val="00F968ED"/>
    <w:rsid w:val="00F96DC6"/>
    <w:rsid w:val="00F97B30"/>
    <w:rsid w:val="00FA0DD2"/>
    <w:rsid w:val="00FA2AE6"/>
    <w:rsid w:val="00FA34A4"/>
    <w:rsid w:val="00FA4F7C"/>
    <w:rsid w:val="00FA6607"/>
    <w:rsid w:val="00FA6BD4"/>
    <w:rsid w:val="00FA6FDF"/>
    <w:rsid w:val="00FA7086"/>
    <w:rsid w:val="00FA7131"/>
    <w:rsid w:val="00FA76E5"/>
    <w:rsid w:val="00FA78EB"/>
    <w:rsid w:val="00FA7D42"/>
    <w:rsid w:val="00FB0D8B"/>
    <w:rsid w:val="00FB12E3"/>
    <w:rsid w:val="00FB1548"/>
    <w:rsid w:val="00FB503C"/>
    <w:rsid w:val="00FB6413"/>
    <w:rsid w:val="00FC2785"/>
    <w:rsid w:val="00FC5E13"/>
    <w:rsid w:val="00FD6452"/>
    <w:rsid w:val="00FD6D7A"/>
    <w:rsid w:val="00FE443F"/>
    <w:rsid w:val="00FE7C05"/>
    <w:rsid w:val="00FF4138"/>
    <w:rsid w:val="00FF768C"/>
    <w:rsid w:val="00FF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0415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131CC4"/>
    <w:rPr>
      <w:sz w:val="16"/>
      <w:szCs w:val="16"/>
    </w:rPr>
  </w:style>
  <w:style w:type="paragraph" w:styleId="Tekstkomentarza">
    <w:name w:val="annotation text"/>
    <w:basedOn w:val="Normalny"/>
    <w:link w:val="TekstkomentarzaZnak"/>
    <w:uiPriority w:val="99"/>
    <w:unhideWhenUsed/>
    <w:rsid w:val="00131CC4"/>
    <w:rPr>
      <w:sz w:val="20"/>
      <w:szCs w:val="20"/>
    </w:rPr>
  </w:style>
  <w:style w:type="character" w:customStyle="1" w:styleId="TekstkomentarzaZnak">
    <w:name w:val="Tekst komentarza Znak"/>
    <w:basedOn w:val="Domylnaczcionkaakapitu"/>
    <w:link w:val="Tekstkomentarza"/>
    <w:uiPriority w:val="99"/>
    <w:rsid w:val="00131CC4"/>
    <w:rPr>
      <w:rFonts w:ascii="Times New Roman" w:eastAsia="Times New Roman" w:hAnsi="Times New Roman" w:cs="Times New Roman"/>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131CC4"/>
    <w:pPr>
      <w:ind w:left="720"/>
      <w:contextualSpacing/>
    </w:pPr>
  </w:style>
  <w:style w:type="paragraph" w:styleId="Tekstpodstawowywcity3">
    <w:name w:val="Body Text Indent 3"/>
    <w:basedOn w:val="Normalny"/>
    <w:link w:val="Tekstpodstawowywcity3Znak"/>
    <w:rsid w:val="00131CC4"/>
    <w:pPr>
      <w:spacing w:after="120"/>
      <w:ind w:left="283"/>
    </w:pPr>
    <w:rPr>
      <w:sz w:val="16"/>
      <w:szCs w:val="16"/>
    </w:rPr>
  </w:style>
  <w:style w:type="character" w:customStyle="1" w:styleId="Tekstpodstawowywcity3Znak">
    <w:name w:val="Tekst podstawowy wcięty 3 Znak"/>
    <w:basedOn w:val="Domylnaczcionkaakapitu"/>
    <w:link w:val="Tekstpodstawowywcity3"/>
    <w:rsid w:val="00131CC4"/>
    <w:rPr>
      <w:rFonts w:ascii="Times New Roman" w:eastAsia="Times New Roman" w:hAnsi="Times New Roman" w:cs="Times New Roman"/>
      <w:sz w:val="16"/>
      <w:szCs w:val="16"/>
      <w:lang w:eastAsia="pl-PL"/>
    </w:rPr>
  </w:style>
  <w:style w:type="character" w:customStyle="1" w:styleId="highlight">
    <w:name w:val="highlight"/>
    <w:rsid w:val="00131CC4"/>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131CC4"/>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3B0E44"/>
    <w:rPr>
      <w:b/>
      <w:bCs/>
    </w:rPr>
  </w:style>
  <w:style w:type="character" w:customStyle="1" w:styleId="TematkomentarzaZnak">
    <w:name w:val="Temat komentarza Znak"/>
    <w:basedOn w:val="TekstkomentarzaZnak"/>
    <w:link w:val="Tematkomentarza"/>
    <w:uiPriority w:val="99"/>
    <w:semiHidden/>
    <w:rsid w:val="003B0E44"/>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F37E4"/>
    <w:rPr>
      <w:sz w:val="20"/>
      <w:szCs w:val="20"/>
    </w:rPr>
  </w:style>
  <w:style w:type="character" w:customStyle="1" w:styleId="TekstprzypisukocowegoZnak">
    <w:name w:val="Tekst przypisu końcowego Znak"/>
    <w:basedOn w:val="Domylnaczcionkaakapitu"/>
    <w:link w:val="Tekstprzypisukocowego"/>
    <w:uiPriority w:val="99"/>
    <w:semiHidden/>
    <w:rsid w:val="000F37E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F37E4"/>
    <w:rPr>
      <w:vertAlign w:val="superscript"/>
    </w:rPr>
  </w:style>
  <w:style w:type="paragraph" w:styleId="Poprawka">
    <w:name w:val="Revision"/>
    <w:hidden/>
    <w:uiPriority w:val="99"/>
    <w:semiHidden/>
    <w:rsid w:val="00203816"/>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487C2A"/>
    <w:pPr>
      <w:spacing w:after="120"/>
    </w:pPr>
  </w:style>
  <w:style w:type="character" w:customStyle="1" w:styleId="TekstpodstawowyZnak">
    <w:name w:val="Tekst podstawowy Znak"/>
    <w:basedOn w:val="Domylnaczcionkaakapitu"/>
    <w:link w:val="Tekstpodstawowy"/>
    <w:uiPriority w:val="99"/>
    <w:semiHidden/>
    <w:rsid w:val="00487C2A"/>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uiPriority w:val="99"/>
    <w:rsid w:val="008A2474"/>
    <w:rPr>
      <w:rFonts w:ascii="Arial" w:hAnsi="Arial" w:cs="Arial"/>
      <w:sz w:val="19"/>
      <w:szCs w:val="19"/>
      <w:shd w:val="clear" w:color="auto" w:fill="FFFFFF"/>
    </w:rPr>
  </w:style>
  <w:style w:type="paragraph" w:customStyle="1" w:styleId="Teksttreci0">
    <w:name w:val="Tekst treści"/>
    <w:basedOn w:val="Normalny"/>
    <w:link w:val="Teksttreci"/>
    <w:uiPriority w:val="99"/>
    <w:rsid w:val="008A2474"/>
    <w:pPr>
      <w:widowControl w:val="0"/>
      <w:shd w:val="clear" w:color="auto" w:fill="FFFFFF"/>
      <w:spacing w:after="180" w:line="250" w:lineRule="exact"/>
      <w:ind w:hanging="300"/>
      <w:jc w:val="both"/>
    </w:pPr>
    <w:rPr>
      <w:rFonts w:ascii="Arial" w:eastAsiaTheme="minorHAnsi" w:hAnsi="Arial" w:cs="Arial"/>
      <w:sz w:val="19"/>
      <w:szCs w:val="19"/>
      <w:lang w:eastAsia="en-US"/>
    </w:rPr>
  </w:style>
  <w:style w:type="character" w:customStyle="1" w:styleId="Teksttreci4">
    <w:name w:val="Tekst treści (4)_"/>
    <w:basedOn w:val="Domylnaczcionkaakapitu"/>
    <w:link w:val="Teksttreci41"/>
    <w:uiPriority w:val="99"/>
    <w:rsid w:val="00DE21E6"/>
    <w:rPr>
      <w:rFonts w:ascii="Arial" w:hAnsi="Arial" w:cs="Arial"/>
      <w:i/>
      <w:iCs/>
      <w:sz w:val="19"/>
      <w:szCs w:val="19"/>
      <w:shd w:val="clear" w:color="auto" w:fill="FFFFFF"/>
    </w:rPr>
  </w:style>
  <w:style w:type="character" w:customStyle="1" w:styleId="TeksttreciKursywa">
    <w:name w:val="Tekst treści + Kursywa"/>
    <w:basedOn w:val="Teksttreci"/>
    <w:uiPriority w:val="99"/>
    <w:rsid w:val="00DE21E6"/>
    <w:rPr>
      <w:rFonts w:ascii="Arial" w:hAnsi="Arial" w:cs="Arial"/>
      <w:i/>
      <w:iCs/>
      <w:sz w:val="19"/>
      <w:szCs w:val="19"/>
      <w:u w:val="none"/>
      <w:shd w:val="clear" w:color="auto" w:fill="FFFFFF"/>
    </w:rPr>
  </w:style>
  <w:style w:type="character" w:customStyle="1" w:styleId="TeksttreciKursywa11">
    <w:name w:val="Tekst treści + Kursywa11"/>
    <w:basedOn w:val="Teksttreci"/>
    <w:uiPriority w:val="99"/>
    <w:rsid w:val="00DE21E6"/>
    <w:rPr>
      <w:rFonts w:ascii="Arial" w:hAnsi="Arial" w:cs="Arial"/>
      <w:i/>
      <w:iCs/>
      <w:sz w:val="19"/>
      <w:szCs w:val="19"/>
      <w:u w:val="none"/>
      <w:shd w:val="clear" w:color="auto" w:fill="FFFFFF"/>
    </w:rPr>
  </w:style>
  <w:style w:type="character" w:customStyle="1" w:styleId="TeksttreciPogrubienie">
    <w:name w:val="Tekst treści + Pogrubienie"/>
    <w:aliases w:val="Kursywa"/>
    <w:basedOn w:val="Teksttreci"/>
    <w:uiPriority w:val="99"/>
    <w:rsid w:val="00DE21E6"/>
    <w:rPr>
      <w:rFonts w:ascii="Arial" w:hAnsi="Arial" w:cs="Arial"/>
      <w:b/>
      <w:bCs/>
      <w:i/>
      <w:iCs/>
      <w:sz w:val="19"/>
      <w:szCs w:val="19"/>
      <w:u w:val="none"/>
      <w:shd w:val="clear" w:color="auto" w:fill="FFFFFF"/>
    </w:rPr>
  </w:style>
  <w:style w:type="character" w:customStyle="1" w:styleId="Teksttreci8">
    <w:name w:val="Tekst treści8"/>
    <w:basedOn w:val="Teksttreci"/>
    <w:uiPriority w:val="99"/>
    <w:rsid w:val="00DE21E6"/>
    <w:rPr>
      <w:rFonts w:ascii="Arial" w:hAnsi="Arial" w:cs="Arial"/>
      <w:sz w:val="19"/>
      <w:szCs w:val="19"/>
      <w:u w:val="none"/>
      <w:shd w:val="clear" w:color="auto" w:fill="FFFFFF"/>
    </w:rPr>
  </w:style>
  <w:style w:type="character" w:customStyle="1" w:styleId="TeksttreciPogrubienie20">
    <w:name w:val="Tekst treści + Pogrubienie20"/>
    <w:aliases w:val="Kursywa12"/>
    <w:basedOn w:val="Teksttreci"/>
    <w:uiPriority w:val="99"/>
    <w:rsid w:val="00DE21E6"/>
    <w:rPr>
      <w:rFonts w:ascii="Arial" w:hAnsi="Arial" w:cs="Arial"/>
      <w:b/>
      <w:bCs/>
      <w:i/>
      <w:iCs/>
      <w:sz w:val="19"/>
      <w:szCs w:val="19"/>
      <w:u w:val="none"/>
      <w:shd w:val="clear" w:color="auto" w:fill="FFFFFF"/>
    </w:rPr>
  </w:style>
  <w:style w:type="character" w:customStyle="1" w:styleId="Teksttreci4Pogrubienie6">
    <w:name w:val="Tekst treści (4) + Pogrubienie6"/>
    <w:basedOn w:val="Teksttreci4"/>
    <w:uiPriority w:val="99"/>
    <w:rsid w:val="00DE21E6"/>
    <w:rPr>
      <w:rFonts w:ascii="Arial" w:hAnsi="Arial" w:cs="Arial"/>
      <w:b/>
      <w:bCs/>
      <w:i/>
      <w:iCs/>
      <w:sz w:val="19"/>
      <w:szCs w:val="19"/>
      <w:shd w:val="clear" w:color="auto" w:fill="FFFFFF"/>
    </w:rPr>
  </w:style>
  <w:style w:type="character" w:customStyle="1" w:styleId="Teksttreci4Pogrubienie5">
    <w:name w:val="Tekst treści (4) + Pogrubienie5"/>
    <w:basedOn w:val="Teksttreci4"/>
    <w:uiPriority w:val="99"/>
    <w:rsid w:val="00DE21E6"/>
    <w:rPr>
      <w:rFonts w:ascii="Arial" w:hAnsi="Arial" w:cs="Arial"/>
      <w:b/>
      <w:bCs/>
      <w:i/>
      <w:iCs/>
      <w:sz w:val="19"/>
      <w:szCs w:val="19"/>
      <w:shd w:val="clear" w:color="auto" w:fill="FFFFFF"/>
    </w:rPr>
  </w:style>
  <w:style w:type="character" w:customStyle="1" w:styleId="Teksttreci40">
    <w:name w:val="Tekst treści (4)"/>
    <w:basedOn w:val="Teksttreci4"/>
    <w:uiPriority w:val="99"/>
    <w:rsid w:val="00DE21E6"/>
    <w:rPr>
      <w:rFonts w:ascii="Arial" w:hAnsi="Arial" w:cs="Arial"/>
      <w:i/>
      <w:iCs/>
      <w:sz w:val="19"/>
      <w:szCs w:val="19"/>
      <w:shd w:val="clear" w:color="auto" w:fill="FFFFFF"/>
    </w:rPr>
  </w:style>
  <w:style w:type="character" w:customStyle="1" w:styleId="Teksttreci4Bezkursywy7">
    <w:name w:val="Tekst treści (4) + Bez kursywy7"/>
    <w:basedOn w:val="Teksttreci4"/>
    <w:uiPriority w:val="99"/>
    <w:rsid w:val="00DE21E6"/>
    <w:rPr>
      <w:rFonts w:ascii="Arial" w:hAnsi="Arial" w:cs="Arial"/>
      <w:i w:val="0"/>
      <w:iCs w:val="0"/>
      <w:sz w:val="19"/>
      <w:szCs w:val="19"/>
      <w:shd w:val="clear" w:color="auto" w:fill="FFFFFF"/>
    </w:rPr>
  </w:style>
  <w:style w:type="character" w:customStyle="1" w:styleId="TeksttreciPogrubienie19">
    <w:name w:val="Tekst treści + Pogrubienie19"/>
    <w:basedOn w:val="Teksttreci"/>
    <w:uiPriority w:val="99"/>
    <w:rsid w:val="00DE21E6"/>
    <w:rPr>
      <w:rFonts w:ascii="Arial" w:hAnsi="Arial" w:cs="Arial"/>
      <w:b/>
      <w:bCs/>
      <w:sz w:val="19"/>
      <w:szCs w:val="19"/>
      <w:u w:val="none"/>
      <w:shd w:val="clear" w:color="auto" w:fill="FFFFFF"/>
    </w:rPr>
  </w:style>
  <w:style w:type="paragraph" w:customStyle="1" w:styleId="Teksttreci1">
    <w:name w:val="Tekst treści1"/>
    <w:basedOn w:val="Normalny"/>
    <w:uiPriority w:val="99"/>
    <w:rsid w:val="00DE21E6"/>
    <w:pPr>
      <w:widowControl w:val="0"/>
      <w:shd w:val="clear" w:color="auto" w:fill="FFFFFF"/>
      <w:spacing w:line="240" w:lineRule="atLeast"/>
      <w:ind w:hanging="360"/>
      <w:jc w:val="center"/>
    </w:pPr>
    <w:rPr>
      <w:rFonts w:ascii="Arial" w:hAnsi="Arial" w:cs="Arial"/>
      <w:sz w:val="19"/>
      <w:szCs w:val="19"/>
    </w:rPr>
  </w:style>
  <w:style w:type="paragraph" w:customStyle="1" w:styleId="Teksttreci41">
    <w:name w:val="Tekst treści (4)1"/>
    <w:basedOn w:val="Normalny"/>
    <w:link w:val="Teksttreci4"/>
    <w:uiPriority w:val="99"/>
    <w:rsid w:val="00DE21E6"/>
    <w:pPr>
      <w:widowControl w:val="0"/>
      <w:shd w:val="clear" w:color="auto" w:fill="FFFFFF"/>
      <w:spacing w:after="120" w:line="240" w:lineRule="atLeast"/>
      <w:ind w:hanging="1040"/>
    </w:pPr>
    <w:rPr>
      <w:rFonts w:ascii="Arial" w:eastAsiaTheme="minorHAnsi" w:hAnsi="Arial" w:cs="Arial"/>
      <w:i/>
      <w:iCs/>
      <w:sz w:val="19"/>
      <w:szCs w:val="19"/>
      <w:lang w:eastAsia="en-US"/>
    </w:rPr>
  </w:style>
  <w:style w:type="character" w:customStyle="1" w:styleId="Teksttreci46">
    <w:name w:val="Tekst treści (4)6"/>
    <w:basedOn w:val="Teksttreci4"/>
    <w:uiPriority w:val="99"/>
    <w:rsid w:val="00DE21E6"/>
    <w:rPr>
      <w:rFonts w:ascii="Arial" w:hAnsi="Arial" w:cs="Arial"/>
      <w:i/>
      <w:iCs/>
      <w:sz w:val="19"/>
      <w:szCs w:val="19"/>
      <w:u w:val="none"/>
      <w:shd w:val="clear" w:color="auto" w:fill="FFFFFF"/>
    </w:rPr>
  </w:style>
  <w:style w:type="character" w:customStyle="1" w:styleId="Teksttreci4Pogrubienie4">
    <w:name w:val="Tekst treści (4) + Pogrubienie4"/>
    <w:basedOn w:val="Teksttreci4"/>
    <w:uiPriority w:val="99"/>
    <w:rsid w:val="00DE21E6"/>
    <w:rPr>
      <w:rFonts w:ascii="Arial" w:hAnsi="Arial" w:cs="Arial"/>
      <w:b/>
      <w:bCs/>
      <w:i/>
      <w:iCs/>
      <w:sz w:val="19"/>
      <w:szCs w:val="19"/>
      <w:u w:val="single"/>
      <w:shd w:val="clear" w:color="auto" w:fill="FFFFFF"/>
    </w:rPr>
  </w:style>
  <w:style w:type="character" w:customStyle="1" w:styleId="TeksttreciKursywa10">
    <w:name w:val="Tekst treści + Kursywa10"/>
    <w:basedOn w:val="Teksttreci"/>
    <w:uiPriority w:val="99"/>
    <w:rsid w:val="00DE21E6"/>
    <w:rPr>
      <w:rFonts w:ascii="Arial" w:hAnsi="Arial" w:cs="Arial"/>
      <w:i/>
      <w:iCs/>
      <w:sz w:val="19"/>
      <w:szCs w:val="19"/>
      <w:u w:val="none"/>
      <w:shd w:val="clear" w:color="auto" w:fill="FFFFFF"/>
    </w:rPr>
  </w:style>
  <w:style w:type="character" w:customStyle="1" w:styleId="TeksttreciPogrubienie18">
    <w:name w:val="Tekst treści + Pogrubienie18"/>
    <w:basedOn w:val="Teksttreci"/>
    <w:uiPriority w:val="99"/>
    <w:rsid w:val="00DE21E6"/>
    <w:rPr>
      <w:rFonts w:ascii="Arial" w:hAnsi="Arial" w:cs="Arial"/>
      <w:b/>
      <w:bCs/>
      <w:sz w:val="19"/>
      <w:szCs w:val="19"/>
      <w:u w:val="none"/>
      <w:shd w:val="clear" w:color="auto" w:fill="FFFFFF"/>
    </w:rPr>
  </w:style>
  <w:style w:type="character" w:customStyle="1" w:styleId="Teksttreci7">
    <w:name w:val="Tekst treści7"/>
    <w:basedOn w:val="Teksttreci"/>
    <w:uiPriority w:val="99"/>
    <w:rsid w:val="00DE21E6"/>
    <w:rPr>
      <w:rFonts w:ascii="Arial" w:hAnsi="Arial" w:cs="Arial"/>
      <w:sz w:val="19"/>
      <w:szCs w:val="19"/>
      <w:u w:val="none"/>
      <w:shd w:val="clear" w:color="auto" w:fill="FFFFFF"/>
    </w:rPr>
  </w:style>
  <w:style w:type="character" w:customStyle="1" w:styleId="TeksttreciPogrubienie17">
    <w:name w:val="Tekst treści + Pogrubienie17"/>
    <w:aliases w:val="Kursywa11"/>
    <w:basedOn w:val="Teksttreci"/>
    <w:uiPriority w:val="99"/>
    <w:rsid w:val="00DE21E6"/>
    <w:rPr>
      <w:rFonts w:ascii="Arial" w:hAnsi="Arial" w:cs="Arial"/>
      <w:b/>
      <w:bCs/>
      <w:i/>
      <w:iCs/>
      <w:sz w:val="19"/>
      <w:szCs w:val="19"/>
      <w:u w:val="none"/>
      <w:shd w:val="clear" w:color="auto" w:fill="FFFFFF"/>
    </w:rPr>
  </w:style>
  <w:style w:type="character" w:customStyle="1" w:styleId="TeksttreciPogrubienie16">
    <w:name w:val="Tekst treści + Pogrubienie16"/>
    <w:aliases w:val="Kursywa10"/>
    <w:basedOn w:val="Teksttreci"/>
    <w:uiPriority w:val="99"/>
    <w:rsid w:val="00DE21E6"/>
    <w:rPr>
      <w:rFonts w:ascii="Arial" w:hAnsi="Arial" w:cs="Arial"/>
      <w:b/>
      <w:bCs/>
      <w:i/>
      <w:iCs/>
      <w:sz w:val="19"/>
      <w:szCs w:val="19"/>
      <w:u w:val="single"/>
      <w:shd w:val="clear" w:color="auto" w:fill="FFFFFF"/>
    </w:rPr>
  </w:style>
  <w:style w:type="character" w:customStyle="1" w:styleId="TeksttreciKursywa9">
    <w:name w:val="Tekst treści + Kursywa9"/>
    <w:basedOn w:val="Teksttreci"/>
    <w:uiPriority w:val="99"/>
    <w:rsid w:val="00DE21E6"/>
    <w:rPr>
      <w:rFonts w:ascii="Arial" w:hAnsi="Arial" w:cs="Arial"/>
      <w:i/>
      <w:iCs/>
      <w:sz w:val="19"/>
      <w:szCs w:val="19"/>
      <w:u w:val="none"/>
      <w:shd w:val="clear" w:color="auto" w:fill="FFFFFF"/>
    </w:rPr>
  </w:style>
  <w:style w:type="character" w:customStyle="1" w:styleId="TeksttreciPogrubienie15">
    <w:name w:val="Tekst treści + Pogrubienie15"/>
    <w:basedOn w:val="Teksttreci"/>
    <w:uiPriority w:val="99"/>
    <w:rsid w:val="00DE21E6"/>
    <w:rPr>
      <w:rFonts w:ascii="Arial" w:hAnsi="Arial" w:cs="Arial"/>
      <w:b/>
      <w:bCs/>
      <w:sz w:val="19"/>
      <w:szCs w:val="19"/>
      <w:u w:val="single"/>
      <w:shd w:val="clear" w:color="auto" w:fill="FFFFFF"/>
    </w:rPr>
  </w:style>
  <w:style w:type="character" w:customStyle="1" w:styleId="Teksttreci4Bezkursywy4">
    <w:name w:val="Tekst treści (4) + Bez kursywy4"/>
    <w:basedOn w:val="Teksttreci4"/>
    <w:uiPriority w:val="99"/>
    <w:rsid w:val="00DE21E6"/>
    <w:rPr>
      <w:rFonts w:ascii="Arial" w:hAnsi="Arial" w:cs="Arial"/>
      <w:i w:val="0"/>
      <w:iCs w:val="0"/>
      <w:sz w:val="19"/>
      <w:szCs w:val="19"/>
      <w:shd w:val="clear" w:color="auto" w:fill="FFFFFF"/>
    </w:rPr>
  </w:style>
  <w:style w:type="character" w:customStyle="1" w:styleId="Teksttreci44">
    <w:name w:val="Tekst treści (4)4"/>
    <w:basedOn w:val="Teksttreci4"/>
    <w:uiPriority w:val="99"/>
    <w:rsid w:val="00DE21E6"/>
    <w:rPr>
      <w:rFonts w:ascii="Arial" w:hAnsi="Arial" w:cs="Arial"/>
      <w:i/>
      <w:iCs/>
      <w:sz w:val="19"/>
      <w:szCs w:val="19"/>
      <w:shd w:val="clear" w:color="auto" w:fill="FFFFFF"/>
    </w:rPr>
  </w:style>
  <w:style w:type="character" w:customStyle="1" w:styleId="TeksttreciPogrubienie14">
    <w:name w:val="Tekst treści + Pogrubienie14"/>
    <w:basedOn w:val="Teksttreci"/>
    <w:uiPriority w:val="99"/>
    <w:rsid w:val="00DE21E6"/>
    <w:rPr>
      <w:rFonts w:ascii="Arial" w:hAnsi="Arial" w:cs="Arial"/>
      <w:b/>
      <w:bCs/>
      <w:sz w:val="19"/>
      <w:szCs w:val="19"/>
      <w:shd w:val="clear" w:color="auto" w:fill="FFFFFF"/>
    </w:rPr>
  </w:style>
  <w:style w:type="character" w:customStyle="1" w:styleId="TeksttreciPogrubienie13">
    <w:name w:val="Tekst treści + Pogrubienie13"/>
    <w:basedOn w:val="Teksttreci"/>
    <w:uiPriority w:val="99"/>
    <w:rsid w:val="00DE21E6"/>
    <w:rPr>
      <w:rFonts w:ascii="Arial" w:hAnsi="Arial" w:cs="Arial"/>
      <w:b/>
      <w:bCs/>
      <w:sz w:val="19"/>
      <w:szCs w:val="19"/>
      <w:u w:val="single"/>
      <w:shd w:val="clear" w:color="auto" w:fill="FFFFFF"/>
    </w:rPr>
  </w:style>
  <w:style w:type="character" w:customStyle="1" w:styleId="Teksttreci6">
    <w:name w:val="Tekst treści6"/>
    <w:basedOn w:val="Teksttreci"/>
    <w:uiPriority w:val="99"/>
    <w:rsid w:val="00DE21E6"/>
    <w:rPr>
      <w:rFonts w:ascii="Arial" w:hAnsi="Arial" w:cs="Arial"/>
      <w:sz w:val="19"/>
      <w:szCs w:val="19"/>
      <w:shd w:val="clear" w:color="auto" w:fill="FFFFFF"/>
    </w:rPr>
  </w:style>
  <w:style w:type="character" w:customStyle="1" w:styleId="TeksttreciPogrubienie12">
    <w:name w:val="Tekst treści + Pogrubienie12"/>
    <w:aliases w:val="Kursywa9"/>
    <w:basedOn w:val="Teksttreci"/>
    <w:uiPriority w:val="99"/>
    <w:rsid w:val="00DE21E6"/>
    <w:rPr>
      <w:rFonts w:ascii="Arial" w:hAnsi="Arial" w:cs="Arial"/>
      <w:b/>
      <w:bCs/>
      <w:i/>
      <w:iCs/>
      <w:sz w:val="19"/>
      <w:szCs w:val="19"/>
      <w:shd w:val="clear" w:color="auto" w:fill="FFFFFF"/>
    </w:rPr>
  </w:style>
  <w:style w:type="character" w:customStyle="1" w:styleId="TeksttreciKursywa8">
    <w:name w:val="Tekst treści + Kursywa8"/>
    <w:basedOn w:val="Teksttreci"/>
    <w:uiPriority w:val="99"/>
    <w:rsid w:val="00DE21E6"/>
    <w:rPr>
      <w:rFonts w:ascii="Arial" w:hAnsi="Arial" w:cs="Arial"/>
      <w:i/>
      <w:iCs/>
      <w:sz w:val="19"/>
      <w:szCs w:val="19"/>
      <w:shd w:val="clear" w:color="auto" w:fill="FFFFFF"/>
    </w:rPr>
  </w:style>
  <w:style w:type="character" w:customStyle="1" w:styleId="TeksttreciPogrubienie11">
    <w:name w:val="Tekst treści + Pogrubienie11"/>
    <w:aliases w:val="Kursywa8"/>
    <w:basedOn w:val="Teksttreci"/>
    <w:uiPriority w:val="99"/>
    <w:rsid w:val="00DE21E6"/>
    <w:rPr>
      <w:rFonts w:ascii="Arial" w:hAnsi="Arial" w:cs="Arial"/>
      <w:b/>
      <w:bCs/>
      <w:i/>
      <w:iCs/>
      <w:sz w:val="19"/>
      <w:szCs w:val="19"/>
      <w:u w:val="single"/>
      <w:shd w:val="clear" w:color="auto" w:fill="FFFFFF"/>
    </w:rPr>
  </w:style>
  <w:style w:type="character" w:customStyle="1" w:styleId="TeksttreciKursywa7">
    <w:name w:val="Tekst treści + Kursywa7"/>
    <w:basedOn w:val="Teksttreci"/>
    <w:uiPriority w:val="99"/>
    <w:rsid w:val="00DE21E6"/>
    <w:rPr>
      <w:rFonts w:ascii="Arial" w:hAnsi="Arial" w:cs="Arial"/>
      <w:i/>
      <w:iCs/>
      <w:sz w:val="19"/>
      <w:szCs w:val="19"/>
      <w:shd w:val="clear" w:color="auto" w:fill="FFFFFF"/>
    </w:rPr>
  </w:style>
  <w:style w:type="character" w:customStyle="1" w:styleId="TeksttreciPogrubienie10">
    <w:name w:val="Tekst treści + Pogrubienie10"/>
    <w:aliases w:val="Kursywa7"/>
    <w:basedOn w:val="Teksttreci"/>
    <w:uiPriority w:val="99"/>
    <w:rsid w:val="00DE21E6"/>
    <w:rPr>
      <w:rFonts w:ascii="Arial" w:hAnsi="Arial" w:cs="Arial"/>
      <w:b/>
      <w:bCs/>
      <w:i/>
      <w:iCs/>
      <w:sz w:val="19"/>
      <w:szCs w:val="19"/>
      <w:shd w:val="clear" w:color="auto" w:fill="FFFFFF"/>
    </w:rPr>
  </w:style>
  <w:style w:type="character" w:customStyle="1" w:styleId="TeksttreciPogrubienie9">
    <w:name w:val="Tekst treści + Pogrubienie9"/>
    <w:aliases w:val="Kursywa6"/>
    <w:basedOn w:val="Teksttreci"/>
    <w:uiPriority w:val="99"/>
    <w:rsid w:val="00DE21E6"/>
    <w:rPr>
      <w:rFonts w:ascii="Arial" w:hAnsi="Arial" w:cs="Arial"/>
      <w:b/>
      <w:bCs/>
      <w:i/>
      <w:iCs/>
      <w:sz w:val="19"/>
      <w:szCs w:val="19"/>
      <w:u w:val="single"/>
      <w:shd w:val="clear" w:color="auto" w:fill="FFFFFF"/>
    </w:rPr>
  </w:style>
  <w:style w:type="character" w:customStyle="1" w:styleId="Teksttreci5">
    <w:name w:val="Tekst treści5"/>
    <w:basedOn w:val="Teksttreci"/>
    <w:uiPriority w:val="99"/>
    <w:rsid w:val="00DE21E6"/>
    <w:rPr>
      <w:rFonts w:ascii="Arial" w:hAnsi="Arial" w:cs="Arial"/>
      <w:sz w:val="19"/>
      <w:szCs w:val="19"/>
      <w:shd w:val="clear" w:color="auto" w:fill="FFFFFF"/>
    </w:rPr>
  </w:style>
  <w:style w:type="character" w:customStyle="1" w:styleId="TeksttreciKursywa6">
    <w:name w:val="Tekst treści + Kursywa6"/>
    <w:basedOn w:val="Teksttreci"/>
    <w:uiPriority w:val="99"/>
    <w:rsid w:val="00DE21E6"/>
    <w:rPr>
      <w:rFonts w:ascii="Arial" w:hAnsi="Arial" w:cs="Arial"/>
      <w:i/>
      <w:iCs/>
      <w:sz w:val="19"/>
      <w:szCs w:val="19"/>
      <w:shd w:val="clear" w:color="auto" w:fill="FFFFFF"/>
    </w:rPr>
  </w:style>
  <w:style w:type="character" w:customStyle="1" w:styleId="TeksttreciPogrubienie8">
    <w:name w:val="Tekst treści + Pogrubienie8"/>
    <w:aliases w:val="Kursywa5"/>
    <w:basedOn w:val="Teksttreci"/>
    <w:uiPriority w:val="99"/>
    <w:rsid w:val="00DE21E6"/>
    <w:rPr>
      <w:rFonts w:ascii="Arial" w:hAnsi="Arial" w:cs="Arial"/>
      <w:b/>
      <w:bCs/>
      <w:i/>
      <w:iCs/>
      <w:sz w:val="19"/>
      <w:szCs w:val="19"/>
      <w:shd w:val="clear" w:color="auto" w:fill="FFFFFF"/>
    </w:rPr>
  </w:style>
  <w:style w:type="character" w:customStyle="1" w:styleId="TeksttreciPogrubienie7">
    <w:name w:val="Tekst treści + Pogrubienie7"/>
    <w:aliases w:val="Kursywa4"/>
    <w:basedOn w:val="Teksttreci"/>
    <w:uiPriority w:val="99"/>
    <w:rsid w:val="00DE21E6"/>
    <w:rPr>
      <w:rFonts w:ascii="Arial" w:hAnsi="Arial" w:cs="Arial"/>
      <w:b/>
      <w:bCs/>
      <w:i/>
      <w:iCs/>
      <w:sz w:val="19"/>
      <w:szCs w:val="19"/>
      <w:u w:val="single"/>
      <w:shd w:val="clear" w:color="auto" w:fill="FFFFFF"/>
    </w:rPr>
  </w:style>
  <w:style w:type="character" w:customStyle="1" w:styleId="Teksttreci80">
    <w:name w:val="Tekst treści (8)_"/>
    <w:basedOn w:val="Domylnaczcionkaakapitu"/>
    <w:link w:val="Teksttreci81"/>
    <w:uiPriority w:val="99"/>
    <w:locked/>
    <w:rsid w:val="00F353A9"/>
    <w:rPr>
      <w:rFonts w:ascii="Arial" w:hAnsi="Arial" w:cs="Arial"/>
      <w:b/>
      <w:bCs/>
      <w:sz w:val="19"/>
      <w:szCs w:val="19"/>
      <w:shd w:val="clear" w:color="auto" w:fill="FFFFFF"/>
    </w:rPr>
  </w:style>
  <w:style w:type="paragraph" w:customStyle="1" w:styleId="Teksttreci81">
    <w:name w:val="Tekst treści (8)"/>
    <w:basedOn w:val="Normalny"/>
    <w:link w:val="Teksttreci80"/>
    <w:uiPriority w:val="99"/>
    <w:rsid w:val="00F353A9"/>
    <w:pPr>
      <w:widowControl w:val="0"/>
      <w:shd w:val="clear" w:color="auto" w:fill="FFFFFF"/>
      <w:spacing w:after="480" w:line="240" w:lineRule="atLeast"/>
      <w:jc w:val="both"/>
    </w:pPr>
    <w:rPr>
      <w:rFonts w:ascii="Arial" w:eastAsiaTheme="minorHAnsi" w:hAnsi="Arial" w:cs="Arial"/>
      <w:b/>
      <w:bCs/>
      <w:sz w:val="19"/>
      <w:szCs w:val="19"/>
      <w:lang w:eastAsia="en-US"/>
    </w:rPr>
  </w:style>
  <w:style w:type="paragraph" w:customStyle="1" w:styleId="Default">
    <w:name w:val="Default"/>
    <w:rsid w:val="00997C49"/>
    <w:pPr>
      <w:autoSpaceDE w:val="0"/>
      <w:autoSpaceDN w:val="0"/>
      <w:adjustRightInd w:val="0"/>
      <w:spacing w:after="0" w:line="240" w:lineRule="auto"/>
    </w:pPr>
    <w:rPr>
      <w:rFonts w:ascii="Lato" w:hAnsi="Lato" w:cs="Lato"/>
      <w:color w:val="000000"/>
      <w:sz w:val="24"/>
      <w:szCs w:val="24"/>
    </w:rPr>
  </w:style>
  <w:style w:type="paragraph" w:styleId="NormalnyWeb">
    <w:name w:val="Normal (Web)"/>
    <w:basedOn w:val="Normalny"/>
    <w:uiPriority w:val="99"/>
    <w:semiHidden/>
    <w:unhideWhenUsed/>
    <w:rsid w:val="00394459"/>
  </w:style>
  <w:style w:type="table" w:styleId="Tabela-Siatka">
    <w:name w:val="Table Grid"/>
    <w:basedOn w:val="Standardowy"/>
    <w:uiPriority w:val="39"/>
    <w:rsid w:val="009F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97508">
      <w:bodyDiv w:val="1"/>
      <w:marLeft w:val="0"/>
      <w:marRight w:val="0"/>
      <w:marTop w:val="0"/>
      <w:marBottom w:val="0"/>
      <w:divBdr>
        <w:top w:val="none" w:sz="0" w:space="0" w:color="auto"/>
        <w:left w:val="none" w:sz="0" w:space="0" w:color="auto"/>
        <w:bottom w:val="none" w:sz="0" w:space="0" w:color="auto"/>
        <w:right w:val="none" w:sz="0" w:space="0" w:color="auto"/>
      </w:divBdr>
    </w:div>
    <w:div w:id="88236333">
      <w:bodyDiv w:val="1"/>
      <w:marLeft w:val="0"/>
      <w:marRight w:val="0"/>
      <w:marTop w:val="0"/>
      <w:marBottom w:val="0"/>
      <w:divBdr>
        <w:top w:val="none" w:sz="0" w:space="0" w:color="auto"/>
        <w:left w:val="none" w:sz="0" w:space="0" w:color="auto"/>
        <w:bottom w:val="none" w:sz="0" w:space="0" w:color="auto"/>
        <w:right w:val="none" w:sz="0" w:space="0" w:color="auto"/>
      </w:divBdr>
    </w:div>
    <w:div w:id="233243757">
      <w:bodyDiv w:val="1"/>
      <w:marLeft w:val="0"/>
      <w:marRight w:val="0"/>
      <w:marTop w:val="0"/>
      <w:marBottom w:val="0"/>
      <w:divBdr>
        <w:top w:val="none" w:sz="0" w:space="0" w:color="auto"/>
        <w:left w:val="none" w:sz="0" w:space="0" w:color="auto"/>
        <w:bottom w:val="none" w:sz="0" w:space="0" w:color="auto"/>
        <w:right w:val="none" w:sz="0" w:space="0" w:color="auto"/>
      </w:divBdr>
      <w:divsChild>
        <w:div w:id="1260748702">
          <w:marLeft w:val="0"/>
          <w:marRight w:val="0"/>
          <w:marTop w:val="0"/>
          <w:marBottom w:val="0"/>
          <w:divBdr>
            <w:top w:val="none" w:sz="0" w:space="0" w:color="auto"/>
            <w:left w:val="none" w:sz="0" w:space="0" w:color="auto"/>
            <w:bottom w:val="none" w:sz="0" w:space="0" w:color="auto"/>
            <w:right w:val="none" w:sz="0" w:space="0" w:color="auto"/>
          </w:divBdr>
          <w:divsChild>
            <w:div w:id="17247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4049115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29994902">
      <w:bodyDiv w:val="1"/>
      <w:marLeft w:val="0"/>
      <w:marRight w:val="0"/>
      <w:marTop w:val="0"/>
      <w:marBottom w:val="0"/>
      <w:divBdr>
        <w:top w:val="none" w:sz="0" w:space="0" w:color="auto"/>
        <w:left w:val="none" w:sz="0" w:space="0" w:color="auto"/>
        <w:bottom w:val="none" w:sz="0" w:space="0" w:color="auto"/>
        <w:right w:val="none" w:sz="0" w:space="0" w:color="auto"/>
      </w:divBdr>
    </w:div>
    <w:div w:id="534394002">
      <w:bodyDiv w:val="1"/>
      <w:marLeft w:val="0"/>
      <w:marRight w:val="0"/>
      <w:marTop w:val="0"/>
      <w:marBottom w:val="0"/>
      <w:divBdr>
        <w:top w:val="none" w:sz="0" w:space="0" w:color="auto"/>
        <w:left w:val="none" w:sz="0" w:space="0" w:color="auto"/>
        <w:bottom w:val="none" w:sz="0" w:space="0" w:color="auto"/>
        <w:right w:val="none" w:sz="0" w:space="0" w:color="auto"/>
      </w:divBdr>
    </w:div>
    <w:div w:id="620378021">
      <w:bodyDiv w:val="1"/>
      <w:marLeft w:val="0"/>
      <w:marRight w:val="0"/>
      <w:marTop w:val="0"/>
      <w:marBottom w:val="0"/>
      <w:divBdr>
        <w:top w:val="none" w:sz="0" w:space="0" w:color="auto"/>
        <w:left w:val="none" w:sz="0" w:space="0" w:color="auto"/>
        <w:bottom w:val="none" w:sz="0" w:space="0" w:color="auto"/>
        <w:right w:val="none" w:sz="0" w:space="0" w:color="auto"/>
      </w:divBdr>
    </w:div>
    <w:div w:id="840655649">
      <w:bodyDiv w:val="1"/>
      <w:marLeft w:val="0"/>
      <w:marRight w:val="0"/>
      <w:marTop w:val="0"/>
      <w:marBottom w:val="0"/>
      <w:divBdr>
        <w:top w:val="none" w:sz="0" w:space="0" w:color="auto"/>
        <w:left w:val="none" w:sz="0" w:space="0" w:color="auto"/>
        <w:bottom w:val="none" w:sz="0" w:space="0" w:color="auto"/>
        <w:right w:val="none" w:sz="0" w:space="0" w:color="auto"/>
      </w:divBdr>
      <w:divsChild>
        <w:div w:id="271933901">
          <w:marLeft w:val="0"/>
          <w:marRight w:val="0"/>
          <w:marTop w:val="0"/>
          <w:marBottom w:val="0"/>
          <w:divBdr>
            <w:top w:val="none" w:sz="0" w:space="0" w:color="auto"/>
            <w:left w:val="none" w:sz="0" w:space="0" w:color="auto"/>
            <w:bottom w:val="none" w:sz="0" w:space="0" w:color="auto"/>
            <w:right w:val="none" w:sz="0" w:space="0" w:color="auto"/>
          </w:divBdr>
        </w:div>
        <w:div w:id="864435">
          <w:marLeft w:val="0"/>
          <w:marRight w:val="0"/>
          <w:marTop w:val="0"/>
          <w:marBottom w:val="0"/>
          <w:divBdr>
            <w:top w:val="none" w:sz="0" w:space="0" w:color="auto"/>
            <w:left w:val="none" w:sz="0" w:space="0" w:color="auto"/>
            <w:bottom w:val="none" w:sz="0" w:space="0" w:color="auto"/>
            <w:right w:val="none" w:sz="0" w:space="0" w:color="auto"/>
          </w:divBdr>
          <w:divsChild>
            <w:div w:id="158735846">
              <w:marLeft w:val="0"/>
              <w:marRight w:val="0"/>
              <w:marTop w:val="0"/>
              <w:marBottom w:val="0"/>
              <w:divBdr>
                <w:top w:val="none" w:sz="0" w:space="0" w:color="auto"/>
                <w:left w:val="none" w:sz="0" w:space="0" w:color="auto"/>
                <w:bottom w:val="none" w:sz="0" w:space="0" w:color="auto"/>
                <w:right w:val="none" w:sz="0" w:space="0" w:color="auto"/>
              </w:divBdr>
              <w:divsChild>
                <w:div w:id="2455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99554">
          <w:marLeft w:val="0"/>
          <w:marRight w:val="0"/>
          <w:marTop w:val="0"/>
          <w:marBottom w:val="0"/>
          <w:divBdr>
            <w:top w:val="none" w:sz="0" w:space="0" w:color="auto"/>
            <w:left w:val="none" w:sz="0" w:space="0" w:color="auto"/>
            <w:bottom w:val="none" w:sz="0" w:space="0" w:color="auto"/>
            <w:right w:val="none" w:sz="0" w:space="0" w:color="auto"/>
          </w:divBdr>
          <w:divsChild>
            <w:div w:id="1710031871">
              <w:marLeft w:val="0"/>
              <w:marRight w:val="0"/>
              <w:marTop w:val="0"/>
              <w:marBottom w:val="0"/>
              <w:divBdr>
                <w:top w:val="none" w:sz="0" w:space="0" w:color="auto"/>
                <w:left w:val="none" w:sz="0" w:space="0" w:color="auto"/>
                <w:bottom w:val="none" w:sz="0" w:space="0" w:color="auto"/>
                <w:right w:val="none" w:sz="0" w:space="0" w:color="auto"/>
              </w:divBdr>
              <w:divsChild>
                <w:div w:id="16346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3357">
          <w:marLeft w:val="0"/>
          <w:marRight w:val="0"/>
          <w:marTop w:val="0"/>
          <w:marBottom w:val="0"/>
          <w:divBdr>
            <w:top w:val="none" w:sz="0" w:space="0" w:color="auto"/>
            <w:left w:val="none" w:sz="0" w:space="0" w:color="auto"/>
            <w:bottom w:val="none" w:sz="0" w:space="0" w:color="auto"/>
            <w:right w:val="none" w:sz="0" w:space="0" w:color="auto"/>
          </w:divBdr>
          <w:divsChild>
            <w:div w:id="199706736">
              <w:marLeft w:val="0"/>
              <w:marRight w:val="0"/>
              <w:marTop w:val="0"/>
              <w:marBottom w:val="0"/>
              <w:divBdr>
                <w:top w:val="none" w:sz="0" w:space="0" w:color="auto"/>
                <w:left w:val="none" w:sz="0" w:space="0" w:color="auto"/>
                <w:bottom w:val="none" w:sz="0" w:space="0" w:color="auto"/>
                <w:right w:val="none" w:sz="0" w:space="0" w:color="auto"/>
              </w:divBdr>
              <w:divsChild>
                <w:div w:id="12252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47440">
      <w:bodyDiv w:val="1"/>
      <w:marLeft w:val="0"/>
      <w:marRight w:val="0"/>
      <w:marTop w:val="0"/>
      <w:marBottom w:val="0"/>
      <w:divBdr>
        <w:top w:val="none" w:sz="0" w:space="0" w:color="auto"/>
        <w:left w:val="none" w:sz="0" w:space="0" w:color="auto"/>
        <w:bottom w:val="none" w:sz="0" w:space="0" w:color="auto"/>
        <w:right w:val="none" w:sz="0" w:space="0" w:color="auto"/>
      </w:divBdr>
      <w:divsChild>
        <w:div w:id="1567034602">
          <w:marLeft w:val="0"/>
          <w:marRight w:val="0"/>
          <w:marTop w:val="0"/>
          <w:marBottom w:val="0"/>
          <w:divBdr>
            <w:top w:val="none" w:sz="0" w:space="0" w:color="auto"/>
            <w:left w:val="none" w:sz="0" w:space="0" w:color="auto"/>
            <w:bottom w:val="none" w:sz="0" w:space="0" w:color="auto"/>
            <w:right w:val="none" w:sz="0" w:space="0" w:color="auto"/>
          </w:divBdr>
        </w:div>
        <w:div w:id="2044091461">
          <w:marLeft w:val="0"/>
          <w:marRight w:val="0"/>
          <w:marTop w:val="0"/>
          <w:marBottom w:val="0"/>
          <w:divBdr>
            <w:top w:val="none" w:sz="0" w:space="0" w:color="auto"/>
            <w:left w:val="none" w:sz="0" w:space="0" w:color="auto"/>
            <w:bottom w:val="none" w:sz="0" w:space="0" w:color="auto"/>
            <w:right w:val="none" w:sz="0" w:space="0" w:color="auto"/>
          </w:divBdr>
          <w:divsChild>
            <w:div w:id="1677028596">
              <w:marLeft w:val="0"/>
              <w:marRight w:val="0"/>
              <w:marTop w:val="0"/>
              <w:marBottom w:val="0"/>
              <w:divBdr>
                <w:top w:val="none" w:sz="0" w:space="0" w:color="auto"/>
                <w:left w:val="none" w:sz="0" w:space="0" w:color="auto"/>
                <w:bottom w:val="none" w:sz="0" w:space="0" w:color="auto"/>
                <w:right w:val="none" w:sz="0" w:space="0" w:color="auto"/>
              </w:divBdr>
              <w:divsChild>
                <w:div w:id="193050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708551">
          <w:marLeft w:val="0"/>
          <w:marRight w:val="0"/>
          <w:marTop w:val="0"/>
          <w:marBottom w:val="0"/>
          <w:divBdr>
            <w:top w:val="none" w:sz="0" w:space="0" w:color="auto"/>
            <w:left w:val="none" w:sz="0" w:space="0" w:color="auto"/>
            <w:bottom w:val="none" w:sz="0" w:space="0" w:color="auto"/>
            <w:right w:val="none" w:sz="0" w:space="0" w:color="auto"/>
          </w:divBdr>
          <w:divsChild>
            <w:div w:id="2127389018">
              <w:marLeft w:val="0"/>
              <w:marRight w:val="0"/>
              <w:marTop w:val="0"/>
              <w:marBottom w:val="0"/>
              <w:divBdr>
                <w:top w:val="none" w:sz="0" w:space="0" w:color="auto"/>
                <w:left w:val="none" w:sz="0" w:space="0" w:color="auto"/>
                <w:bottom w:val="none" w:sz="0" w:space="0" w:color="auto"/>
                <w:right w:val="none" w:sz="0" w:space="0" w:color="auto"/>
              </w:divBdr>
              <w:divsChild>
                <w:div w:id="18904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29686">
          <w:marLeft w:val="0"/>
          <w:marRight w:val="0"/>
          <w:marTop w:val="0"/>
          <w:marBottom w:val="0"/>
          <w:divBdr>
            <w:top w:val="none" w:sz="0" w:space="0" w:color="auto"/>
            <w:left w:val="none" w:sz="0" w:space="0" w:color="auto"/>
            <w:bottom w:val="none" w:sz="0" w:space="0" w:color="auto"/>
            <w:right w:val="none" w:sz="0" w:space="0" w:color="auto"/>
          </w:divBdr>
          <w:divsChild>
            <w:div w:id="2020544525">
              <w:marLeft w:val="0"/>
              <w:marRight w:val="0"/>
              <w:marTop w:val="0"/>
              <w:marBottom w:val="0"/>
              <w:divBdr>
                <w:top w:val="none" w:sz="0" w:space="0" w:color="auto"/>
                <w:left w:val="none" w:sz="0" w:space="0" w:color="auto"/>
                <w:bottom w:val="none" w:sz="0" w:space="0" w:color="auto"/>
                <w:right w:val="none" w:sz="0" w:space="0" w:color="auto"/>
              </w:divBdr>
              <w:divsChild>
                <w:div w:id="45418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43588">
      <w:bodyDiv w:val="1"/>
      <w:marLeft w:val="0"/>
      <w:marRight w:val="0"/>
      <w:marTop w:val="0"/>
      <w:marBottom w:val="0"/>
      <w:divBdr>
        <w:top w:val="none" w:sz="0" w:space="0" w:color="auto"/>
        <w:left w:val="none" w:sz="0" w:space="0" w:color="auto"/>
        <w:bottom w:val="none" w:sz="0" w:space="0" w:color="auto"/>
        <w:right w:val="none" w:sz="0" w:space="0" w:color="auto"/>
      </w:divBdr>
      <w:divsChild>
        <w:div w:id="62993211">
          <w:marLeft w:val="0"/>
          <w:marRight w:val="0"/>
          <w:marTop w:val="0"/>
          <w:marBottom w:val="0"/>
          <w:divBdr>
            <w:top w:val="none" w:sz="0" w:space="0" w:color="auto"/>
            <w:left w:val="none" w:sz="0" w:space="0" w:color="auto"/>
            <w:bottom w:val="none" w:sz="0" w:space="0" w:color="auto"/>
            <w:right w:val="none" w:sz="0" w:space="0" w:color="auto"/>
          </w:divBdr>
        </w:div>
        <w:div w:id="65960133">
          <w:marLeft w:val="0"/>
          <w:marRight w:val="0"/>
          <w:marTop w:val="0"/>
          <w:marBottom w:val="0"/>
          <w:divBdr>
            <w:top w:val="none" w:sz="0" w:space="0" w:color="auto"/>
            <w:left w:val="none" w:sz="0" w:space="0" w:color="auto"/>
            <w:bottom w:val="none" w:sz="0" w:space="0" w:color="auto"/>
            <w:right w:val="none" w:sz="0" w:space="0" w:color="auto"/>
          </w:divBdr>
          <w:divsChild>
            <w:div w:id="18542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09336">
      <w:bodyDiv w:val="1"/>
      <w:marLeft w:val="0"/>
      <w:marRight w:val="0"/>
      <w:marTop w:val="0"/>
      <w:marBottom w:val="0"/>
      <w:divBdr>
        <w:top w:val="none" w:sz="0" w:space="0" w:color="auto"/>
        <w:left w:val="none" w:sz="0" w:space="0" w:color="auto"/>
        <w:bottom w:val="none" w:sz="0" w:space="0" w:color="auto"/>
        <w:right w:val="none" w:sz="0" w:space="0" w:color="auto"/>
      </w:divBdr>
      <w:divsChild>
        <w:div w:id="1488090402">
          <w:marLeft w:val="0"/>
          <w:marRight w:val="0"/>
          <w:marTop w:val="0"/>
          <w:marBottom w:val="0"/>
          <w:divBdr>
            <w:top w:val="none" w:sz="0" w:space="0" w:color="auto"/>
            <w:left w:val="none" w:sz="0" w:space="0" w:color="auto"/>
            <w:bottom w:val="none" w:sz="0" w:space="0" w:color="auto"/>
            <w:right w:val="none" w:sz="0" w:space="0" w:color="auto"/>
          </w:divBdr>
          <w:divsChild>
            <w:div w:id="6503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70668">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4856126">
      <w:bodyDiv w:val="1"/>
      <w:marLeft w:val="0"/>
      <w:marRight w:val="0"/>
      <w:marTop w:val="0"/>
      <w:marBottom w:val="0"/>
      <w:divBdr>
        <w:top w:val="none" w:sz="0" w:space="0" w:color="auto"/>
        <w:left w:val="none" w:sz="0" w:space="0" w:color="auto"/>
        <w:bottom w:val="none" w:sz="0" w:space="0" w:color="auto"/>
        <w:right w:val="none" w:sz="0" w:space="0" w:color="auto"/>
      </w:divBdr>
    </w:div>
    <w:div w:id="1209684844">
      <w:bodyDiv w:val="1"/>
      <w:marLeft w:val="0"/>
      <w:marRight w:val="0"/>
      <w:marTop w:val="0"/>
      <w:marBottom w:val="0"/>
      <w:divBdr>
        <w:top w:val="none" w:sz="0" w:space="0" w:color="auto"/>
        <w:left w:val="none" w:sz="0" w:space="0" w:color="auto"/>
        <w:bottom w:val="none" w:sz="0" w:space="0" w:color="auto"/>
        <w:right w:val="none" w:sz="0" w:space="0" w:color="auto"/>
      </w:divBdr>
    </w:div>
    <w:div w:id="1258170049">
      <w:bodyDiv w:val="1"/>
      <w:marLeft w:val="0"/>
      <w:marRight w:val="0"/>
      <w:marTop w:val="0"/>
      <w:marBottom w:val="0"/>
      <w:divBdr>
        <w:top w:val="none" w:sz="0" w:space="0" w:color="auto"/>
        <w:left w:val="none" w:sz="0" w:space="0" w:color="auto"/>
        <w:bottom w:val="none" w:sz="0" w:space="0" w:color="auto"/>
        <w:right w:val="none" w:sz="0" w:space="0" w:color="auto"/>
      </w:divBdr>
      <w:divsChild>
        <w:div w:id="214583007">
          <w:marLeft w:val="0"/>
          <w:marRight w:val="0"/>
          <w:marTop w:val="0"/>
          <w:marBottom w:val="0"/>
          <w:divBdr>
            <w:top w:val="none" w:sz="0" w:space="0" w:color="auto"/>
            <w:left w:val="none" w:sz="0" w:space="0" w:color="auto"/>
            <w:bottom w:val="none" w:sz="0" w:space="0" w:color="auto"/>
            <w:right w:val="none" w:sz="0" w:space="0" w:color="auto"/>
          </w:divBdr>
        </w:div>
        <w:div w:id="1838303542">
          <w:marLeft w:val="0"/>
          <w:marRight w:val="0"/>
          <w:marTop w:val="0"/>
          <w:marBottom w:val="0"/>
          <w:divBdr>
            <w:top w:val="none" w:sz="0" w:space="0" w:color="auto"/>
            <w:left w:val="none" w:sz="0" w:space="0" w:color="auto"/>
            <w:bottom w:val="none" w:sz="0" w:space="0" w:color="auto"/>
            <w:right w:val="none" w:sz="0" w:space="0" w:color="auto"/>
          </w:divBdr>
          <w:divsChild>
            <w:div w:id="68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96018">
      <w:bodyDiv w:val="1"/>
      <w:marLeft w:val="0"/>
      <w:marRight w:val="0"/>
      <w:marTop w:val="0"/>
      <w:marBottom w:val="0"/>
      <w:divBdr>
        <w:top w:val="none" w:sz="0" w:space="0" w:color="auto"/>
        <w:left w:val="none" w:sz="0" w:space="0" w:color="auto"/>
        <w:bottom w:val="none" w:sz="0" w:space="0" w:color="auto"/>
        <w:right w:val="none" w:sz="0" w:space="0" w:color="auto"/>
      </w:divBdr>
    </w:div>
    <w:div w:id="1362976008">
      <w:bodyDiv w:val="1"/>
      <w:marLeft w:val="0"/>
      <w:marRight w:val="0"/>
      <w:marTop w:val="0"/>
      <w:marBottom w:val="0"/>
      <w:divBdr>
        <w:top w:val="none" w:sz="0" w:space="0" w:color="auto"/>
        <w:left w:val="none" w:sz="0" w:space="0" w:color="auto"/>
        <w:bottom w:val="none" w:sz="0" w:space="0" w:color="auto"/>
        <w:right w:val="none" w:sz="0" w:space="0" w:color="auto"/>
      </w:divBdr>
      <w:divsChild>
        <w:div w:id="854423512">
          <w:marLeft w:val="0"/>
          <w:marRight w:val="0"/>
          <w:marTop w:val="0"/>
          <w:marBottom w:val="0"/>
          <w:divBdr>
            <w:top w:val="none" w:sz="0" w:space="0" w:color="auto"/>
            <w:left w:val="none" w:sz="0" w:space="0" w:color="auto"/>
            <w:bottom w:val="none" w:sz="0" w:space="0" w:color="auto"/>
            <w:right w:val="none" w:sz="0" w:space="0" w:color="auto"/>
          </w:divBdr>
          <w:divsChild>
            <w:div w:id="38564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1977">
      <w:bodyDiv w:val="1"/>
      <w:marLeft w:val="0"/>
      <w:marRight w:val="0"/>
      <w:marTop w:val="0"/>
      <w:marBottom w:val="0"/>
      <w:divBdr>
        <w:top w:val="none" w:sz="0" w:space="0" w:color="auto"/>
        <w:left w:val="none" w:sz="0" w:space="0" w:color="auto"/>
        <w:bottom w:val="none" w:sz="0" w:space="0" w:color="auto"/>
        <w:right w:val="none" w:sz="0" w:space="0" w:color="auto"/>
      </w:divBdr>
    </w:div>
    <w:div w:id="1623728311">
      <w:bodyDiv w:val="1"/>
      <w:marLeft w:val="0"/>
      <w:marRight w:val="0"/>
      <w:marTop w:val="0"/>
      <w:marBottom w:val="0"/>
      <w:divBdr>
        <w:top w:val="none" w:sz="0" w:space="0" w:color="auto"/>
        <w:left w:val="none" w:sz="0" w:space="0" w:color="auto"/>
        <w:bottom w:val="none" w:sz="0" w:space="0" w:color="auto"/>
        <w:right w:val="none" w:sz="0" w:space="0" w:color="auto"/>
      </w:divBdr>
    </w:div>
    <w:div w:id="1717660084">
      <w:bodyDiv w:val="1"/>
      <w:marLeft w:val="0"/>
      <w:marRight w:val="0"/>
      <w:marTop w:val="0"/>
      <w:marBottom w:val="0"/>
      <w:divBdr>
        <w:top w:val="none" w:sz="0" w:space="0" w:color="auto"/>
        <w:left w:val="none" w:sz="0" w:space="0" w:color="auto"/>
        <w:bottom w:val="none" w:sz="0" w:space="0" w:color="auto"/>
        <w:right w:val="none" w:sz="0" w:space="0" w:color="auto"/>
      </w:divBdr>
    </w:div>
    <w:div w:id="1756974500">
      <w:bodyDiv w:val="1"/>
      <w:marLeft w:val="0"/>
      <w:marRight w:val="0"/>
      <w:marTop w:val="0"/>
      <w:marBottom w:val="0"/>
      <w:divBdr>
        <w:top w:val="none" w:sz="0" w:space="0" w:color="auto"/>
        <w:left w:val="none" w:sz="0" w:space="0" w:color="auto"/>
        <w:bottom w:val="none" w:sz="0" w:space="0" w:color="auto"/>
        <w:right w:val="none" w:sz="0" w:space="0" w:color="auto"/>
      </w:divBdr>
      <w:divsChild>
        <w:div w:id="743455900">
          <w:marLeft w:val="0"/>
          <w:marRight w:val="0"/>
          <w:marTop w:val="0"/>
          <w:marBottom w:val="0"/>
          <w:divBdr>
            <w:top w:val="none" w:sz="0" w:space="0" w:color="auto"/>
            <w:left w:val="none" w:sz="0" w:space="0" w:color="auto"/>
            <w:bottom w:val="none" w:sz="0" w:space="0" w:color="auto"/>
            <w:right w:val="none" w:sz="0" w:space="0" w:color="auto"/>
          </w:divBdr>
        </w:div>
        <w:div w:id="2008365840">
          <w:marLeft w:val="0"/>
          <w:marRight w:val="0"/>
          <w:marTop w:val="0"/>
          <w:marBottom w:val="0"/>
          <w:divBdr>
            <w:top w:val="none" w:sz="0" w:space="0" w:color="auto"/>
            <w:left w:val="none" w:sz="0" w:space="0" w:color="auto"/>
            <w:bottom w:val="none" w:sz="0" w:space="0" w:color="auto"/>
            <w:right w:val="none" w:sz="0" w:space="0" w:color="auto"/>
          </w:divBdr>
          <w:divsChild>
            <w:div w:id="91030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31518">
      <w:bodyDiv w:val="1"/>
      <w:marLeft w:val="0"/>
      <w:marRight w:val="0"/>
      <w:marTop w:val="0"/>
      <w:marBottom w:val="0"/>
      <w:divBdr>
        <w:top w:val="none" w:sz="0" w:space="0" w:color="auto"/>
        <w:left w:val="none" w:sz="0" w:space="0" w:color="auto"/>
        <w:bottom w:val="none" w:sz="0" w:space="0" w:color="auto"/>
        <w:right w:val="none" w:sz="0" w:space="0" w:color="auto"/>
      </w:divBdr>
    </w:div>
    <w:div w:id="2013607991">
      <w:bodyDiv w:val="1"/>
      <w:marLeft w:val="0"/>
      <w:marRight w:val="0"/>
      <w:marTop w:val="0"/>
      <w:marBottom w:val="0"/>
      <w:divBdr>
        <w:top w:val="none" w:sz="0" w:space="0" w:color="auto"/>
        <w:left w:val="none" w:sz="0" w:space="0" w:color="auto"/>
        <w:bottom w:val="none" w:sz="0" w:space="0" w:color="auto"/>
        <w:right w:val="none" w:sz="0" w:space="0" w:color="auto"/>
      </w:divBdr>
    </w:div>
    <w:div w:id="2082211505">
      <w:bodyDiv w:val="1"/>
      <w:marLeft w:val="0"/>
      <w:marRight w:val="0"/>
      <w:marTop w:val="0"/>
      <w:marBottom w:val="0"/>
      <w:divBdr>
        <w:top w:val="none" w:sz="0" w:space="0" w:color="auto"/>
        <w:left w:val="none" w:sz="0" w:space="0" w:color="auto"/>
        <w:bottom w:val="none" w:sz="0" w:space="0" w:color="auto"/>
        <w:right w:val="none" w:sz="0" w:space="0" w:color="auto"/>
      </w:divBdr>
    </w:div>
    <w:div w:id="21058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14462</Words>
  <Characters>86778</Characters>
  <Application>Microsoft Office Word</Application>
  <DocSecurity>0</DocSecurity>
  <Lines>723</Lines>
  <Paragraphs>202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Adamczyk Wioletta</cp:lastModifiedBy>
  <cp:revision>5</cp:revision>
  <cp:lastPrinted>2025-04-25T12:24:00Z</cp:lastPrinted>
  <dcterms:created xsi:type="dcterms:W3CDTF">2025-05-05T10:40:00Z</dcterms:created>
  <dcterms:modified xsi:type="dcterms:W3CDTF">2025-05-05T11:15:00Z</dcterms:modified>
</cp:coreProperties>
</file>