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69F4" w14:textId="77777777" w:rsidR="006F2AAE" w:rsidRPr="006F2AAE" w:rsidRDefault="006F2AAE" w:rsidP="006F2AAE">
      <w:pPr>
        <w:rPr>
          <w:b/>
          <w:bCs/>
        </w:rPr>
      </w:pPr>
      <w:r w:rsidRPr="006F2AAE">
        <w:rPr>
          <w:b/>
          <w:bCs/>
        </w:rPr>
        <w:t>Standardy opieki nad dziećmi w wieku do lat 3 obowiązujące od 1 stycznia 2026 r.</w:t>
      </w:r>
    </w:p>
    <w:p w14:paraId="75BF5CF5" w14:textId="2648A5D2" w:rsidR="006F2AAE" w:rsidRPr="006F2AAE" w:rsidRDefault="006F2AAE" w:rsidP="006F2AAE">
      <w:r w:rsidRPr="006F2AAE">
        <w:t xml:space="preserve">W dniu 13 grudnia 2024 r. Ministra Rodziny, Pracy i Polityki Społecznej, Agnieszka </w:t>
      </w:r>
      <w:proofErr w:type="spellStart"/>
      <w:r w:rsidRPr="006F2AAE">
        <w:t>Dziemianowicz</w:t>
      </w:r>
      <w:proofErr w:type="spellEnd"/>
      <w:r w:rsidRPr="006F2AAE">
        <w:t>-Bąk, podpisała rozporządzenie w sprawie standardów opieki sprawowanej nad dziećmi w wieku do lat 3. Rozporządzenie wprowadza standardy opieki, które instytucja opieki musi spełnić podmiot tworzący instytucje opieki nad dziećmi w wieku do lat 3, aby mógł zostać wpisany do rejestru żłobków i klubów dziecięcych albo do wykazu dziennych opiekunów</w:t>
      </w:r>
      <w:r w:rsidR="00C21F72">
        <w:t>.</w:t>
      </w:r>
      <w:r w:rsidRPr="006F2AAE">
        <w:t xml:space="preserve"> </w:t>
      </w:r>
      <w:r w:rsidR="00C21F72">
        <w:t>O</w:t>
      </w:r>
      <w:r w:rsidRPr="006F2AAE">
        <w:t xml:space="preserve">kreślono </w:t>
      </w:r>
      <w:r w:rsidR="00C21F72">
        <w:t xml:space="preserve">również </w:t>
      </w:r>
      <w:r w:rsidRPr="006F2AAE">
        <w:t>standardy niezbędne i fakultatywne do spełnienia w trakcie prowadzenia działalności polegającej na sprawowaniu opieki nad dziećmi do lat 3.</w:t>
      </w:r>
    </w:p>
    <w:p w14:paraId="495E0905" w14:textId="77777777" w:rsidR="006F2AAE" w:rsidRPr="006F2AAE" w:rsidRDefault="006F2AAE" w:rsidP="006F2AAE">
      <w:r w:rsidRPr="006F2AAE">
        <w:t>Standardy opieki uwzględniają potrzeby małych dzieci, które wykraczają poza samą potrzebę opieki i dotyczą w szczególności ich rozwoju fizycznego, psychologicznego, poznawczego, emocjonalnego i społecznego.</w:t>
      </w:r>
    </w:p>
    <w:p w14:paraId="378CD72A" w14:textId="77777777" w:rsidR="006F2AAE" w:rsidRPr="006F2AAE" w:rsidRDefault="006F2AAE" w:rsidP="006F2AAE">
      <w:r w:rsidRPr="006F2AAE">
        <w:t>Standardy opieki nad dziećmi w wieku do lat 3 zostały podzielone na 4 obszary:</w:t>
      </w:r>
    </w:p>
    <w:p w14:paraId="312731A3" w14:textId="77777777" w:rsidR="006F2AAE" w:rsidRPr="006F2AAE" w:rsidRDefault="006F2AAE" w:rsidP="006F2AAE">
      <w:r w:rsidRPr="006F2AAE">
        <w:t>1) pracy z dziećmi, który dotyczy codziennych doświadczeń dzieci w żłobkach, klubach dziecięcych i u dziennego opiekuna. Kluczowe dla tych doświadczeń są tworzone przez personel warunki sprawowania opieki, dotyczące zarówno organizacji życia instytucji opieki, jak i panującej atmosfery oraz jakości relacji z dziećmi opartych na szacunku i respektowaniu ich praw;</w:t>
      </w:r>
    </w:p>
    <w:p w14:paraId="47A809B7" w14:textId="77777777" w:rsidR="006F2AAE" w:rsidRPr="006F2AAE" w:rsidRDefault="006F2AAE" w:rsidP="006F2AAE">
      <w:r w:rsidRPr="006F2AAE">
        <w:t>2) organizacji pracy personelu zatrudnionego w żłobku lub klubie dziecięcym i organizacji pracy dziennego opiekuna, który określa dbałość o profesjonalizację usług opiekuńczych i edukacyjnych, a także o rozwój pracowników, ich dobrostan, przejrzystość i użyteczność procedur oraz odpowiednia aranżacja przestrzeni są podstawą tworzenia wysokiej jakości instytucji opieki. Doskonalenie świadczonych usług, lepsza interakcja między personelem a dziećmi wynikać ma z systematycznego monitorowania i ewaluacji prowadzonej w atmosferze szacunku i zaufania;</w:t>
      </w:r>
    </w:p>
    <w:p w14:paraId="1489809C" w14:textId="77777777" w:rsidR="006F2AAE" w:rsidRPr="006F2AAE" w:rsidRDefault="006F2AAE" w:rsidP="006F2AAE">
      <w:r w:rsidRPr="006F2AAE">
        <w:t>3) współpracy personelu zatrudnionego w żłobku lub klubie dziecięcym i dziennego opiekuna z rodzicami, ma na względzie rozumienie decydującej roli rodziców i rodziny w życiu dziecka. Personel  tworzy warunki umożliwiające rodzicom włączanie się w życie instytucji opieki oraz daje im możliwości podnoszenia kompetencji rodzicielskich. Współpraca personelu i rodziców powinna być oparta na wzajemnym szacunku i otwartości w dzieleniu się informacjami ważnymi dla kształtowania spójnego środowiska rozwoju każdego dziecka.</w:t>
      </w:r>
    </w:p>
    <w:p w14:paraId="7A178CF4" w14:textId="77777777" w:rsidR="006F2AAE" w:rsidRPr="006F2AAE" w:rsidRDefault="006F2AAE" w:rsidP="006F2AAE">
      <w:r w:rsidRPr="006F2AAE">
        <w:t>4)  monitorowanie wdrażania ww. standardów.</w:t>
      </w:r>
    </w:p>
    <w:p w14:paraId="748753E4" w14:textId="77777777" w:rsidR="006F2AAE" w:rsidRPr="006F2AAE" w:rsidRDefault="006F2AAE" w:rsidP="006F2AAE">
      <w:r w:rsidRPr="006F2AAE">
        <w:t xml:space="preserve">Rozporządzenie określa szczegółowy zakres standardów. </w:t>
      </w:r>
      <w:r w:rsidRPr="006F2AAE">
        <w:rPr>
          <w:b/>
          <w:bCs/>
        </w:rPr>
        <w:t>Zgodnie z ustawą z dnia 4 lutego 2011 r. o opiece nad dziećmi w wieku do lat 3, wszystkie instytucje opieki będą musiały spełnić standardy niezbędne od 1 stycznia 2026 r.</w:t>
      </w:r>
      <w:r w:rsidRPr="006F2AAE">
        <w:t xml:space="preserve"> Wydłużony okres dostosowawczy został wprowadzony w celu uniknięcia negatywnych skutków zbyt szybkiego wprowadzenia regulacji przy nieprzygotowanym dostatecznie systemie wczesnej edukacji i opieki.  W związku z tym również wejście w życie rozporządzenia przewidziano na dzień 1 stycznia 2026 r. Umożliwi to przygotowanie instytucji opieki do wdrożenia standardów, a wcześniej – na skutek projektowanych zmian prawnych – doprowadzi do sytuacji, w której zapewniona zostanie dostępność terytorialna i finansowa instytucji opieki w każdej gminie. Umożliwi to również dostosowanie się do nowego porządku prawnego podmiotów prywatnych, które stanowią większość instytucji opieki nad dziećmi do lat 3 w Polsce, a jednocześnie nie zniechęci do tworzenia nowych miejsc opieki w kulminacyjnym etapie wdrażania programu rozwoju instytucji opieki Aktywny Maluch 2022-2029.</w:t>
      </w:r>
    </w:p>
    <w:p w14:paraId="06AA375C" w14:textId="77777777" w:rsidR="006F2AAE" w:rsidRPr="006F2AAE" w:rsidRDefault="006F2AAE" w:rsidP="006F2AAE">
      <w:r w:rsidRPr="006F2AAE">
        <w:t xml:space="preserve">Wysoka jakość sprawowanej opieki jest podkreślana przez rodziców, którzy chcieliby mieć pewność, że ich dzieci uczęszczające do żłobka, klubu dziecięcego albo objęte opieką dziennego opiekuna poza </w:t>
      </w:r>
      <w:r w:rsidRPr="006F2AAE">
        <w:lastRenderedPageBreak/>
        <w:t>opieką, mają zapewnioną edukację dostosowaną do wieku dzieci, ich stanu, cech grupy, w jakiej funkcjonują. Wysoka jakość zostanie zapewniona dzięki ww. rozporządzeniu, opracowanym podręcznikom metodycznym dla opiekunów i właścicieli instytucji oraz gmin, które będą kontrolować wdrożenie jakości.</w:t>
      </w:r>
    </w:p>
    <w:p w14:paraId="4B1A7CB1" w14:textId="52CE96F2" w:rsidR="006F2AAE" w:rsidRPr="006F2AAE" w:rsidRDefault="006F2AAE" w:rsidP="006F2AAE">
      <w:r w:rsidRPr="006F2AAE">
        <w:rPr>
          <w:noProof/>
        </w:rPr>
        <w:drawing>
          <wp:inline distT="0" distB="0" distL="0" distR="0" wp14:anchorId="063E45B2" wp14:editId="2E444F92">
            <wp:extent cx="5760720" cy="1016635"/>
            <wp:effectExtent l="0" t="0" r="0" b="0"/>
            <wp:docPr id="11786960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301CB" w14:textId="77777777" w:rsidR="00513BEF" w:rsidRDefault="00513BEF"/>
    <w:sectPr w:rsidR="00513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51"/>
    <w:rsid w:val="003A1F3E"/>
    <w:rsid w:val="00513BEF"/>
    <w:rsid w:val="00564EFC"/>
    <w:rsid w:val="005B67D5"/>
    <w:rsid w:val="00680A51"/>
    <w:rsid w:val="006F2AAE"/>
    <w:rsid w:val="00706369"/>
    <w:rsid w:val="00A15D0D"/>
    <w:rsid w:val="00BF7C5A"/>
    <w:rsid w:val="00C21F72"/>
    <w:rsid w:val="00C37E1E"/>
    <w:rsid w:val="00D960DF"/>
    <w:rsid w:val="00EC2DA5"/>
    <w:rsid w:val="00F279E5"/>
    <w:rsid w:val="00F6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5726"/>
  <w15:chartTrackingRefBased/>
  <w15:docId w15:val="{44FC176F-2051-437D-866B-48DD00F8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0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0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0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0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80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0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A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A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A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A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A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A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0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0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0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0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0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0A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0A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0A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0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0A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0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0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Koroś-Czubak</dc:creator>
  <cp:keywords/>
  <dc:description/>
  <cp:lastModifiedBy>Joanna Kozłowska</cp:lastModifiedBy>
  <cp:revision>5</cp:revision>
  <dcterms:created xsi:type="dcterms:W3CDTF">2025-01-14T19:12:00Z</dcterms:created>
  <dcterms:modified xsi:type="dcterms:W3CDTF">2025-01-15T10:57:00Z</dcterms:modified>
</cp:coreProperties>
</file>