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F5E9" w14:textId="2C2F5F50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Załącznik nr 1</w:t>
      </w:r>
      <w:r w:rsidR="00AA369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b</w:t>
      </w:r>
      <w:r w:rsidRPr="00E6469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do SWZ</w:t>
      </w:r>
    </w:p>
    <w:p w14:paraId="14ADD3D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BA5DEF6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8C7C3" wp14:editId="0CD454D7">
                <wp:simplePos x="0" y="0"/>
                <wp:positionH relativeFrom="column">
                  <wp:posOffset>113665</wp:posOffset>
                </wp:positionH>
                <wp:positionV relativeFrom="paragraph">
                  <wp:posOffset>-373380</wp:posOffset>
                </wp:positionV>
                <wp:extent cx="2194560" cy="1029335"/>
                <wp:effectExtent l="5715" t="2540" r="0" b="6350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1029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132D5" w14:textId="77777777" w:rsidR="00DF6BAE" w:rsidRDefault="00DF6BAE" w:rsidP="00DF6BAE">
                            <w:pPr>
                              <w:pStyle w:val="Nagwek9"/>
                              <w:jc w:val="center"/>
                            </w:pPr>
                          </w:p>
                          <w:p w14:paraId="3BD8089F" w14:textId="77777777" w:rsidR="00DF6BAE" w:rsidRPr="00F51533" w:rsidRDefault="00DF6BAE" w:rsidP="00DF6BAE">
                            <w:pPr>
                              <w:pStyle w:val="Nagwek9"/>
                              <w:jc w:val="center"/>
                            </w:pPr>
                          </w:p>
                          <w:p w14:paraId="69CF7D52" w14:textId="77777777" w:rsidR="00DF6BAE" w:rsidRDefault="00DF6BAE" w:rsidP="00DF6BAE">
                            <w:pPr>
                              <w:pStyle w:val="Nagwek9"/>
                              <w:jc w:val="center"/>
                              <w:rPr>
                                <w:rFonts w:ascii="Tahoma" w:hAnsi="Tahoma" w:cs="Tahoma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…………………………………………………………</w:t>
                            </w:r>
                          </w:p>
                          <w:p w14:paraId="5807B085" w14:textId="77777777" w:rsidR="00DF6BAE" w:rsidRPr="005B5C71" w:rsidRDefault="00DF6BAE" w:rsidP="00DF6BAE">
                            <w:pPr>
                              <w:pStyle w:val="Nagwek9"/>
                              <w:jc w:val="center"/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 w:rsidRPr="005B5C71"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B8C7C3" id="Prostokąt zaokrąglony 1" o:spid="_x0000_s1026" style="position:absolute;left:0;text-align:left;margin-left:8.95pt;margin-top:-29.4pt;width:172.8pt;height:8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" stroked="f">
                <v:textbox>
                  <w:txbxContent>
                    <w:p w14:paraId="711132D5" w14:textId="77777777" w:rsidR="00DF6BAE" w:rsidRDefault="00DF6BAE" w:rsidP="00DF6BAE">
                      <w:pPr>
                        <w:pStyle w:val="Nagwek9"/>
                        <w:jc w:val="center"/>
                      </w:pPr>
                    </w:p>
                    <w:p w14:paraId="3BD8089F" w14:textId="77777777" w:rsidR="00DF6BAE" w:rsidRPr="00F51533" w:rsidRDefault="00DF6BAE" w:rsidP="00DF6BAE">
                      <w:pPr>
                        <w:pStyle w:val="Nagwek9"/>
                        <w:jc w:val="center"/>
                      </w:pPr>
                    </w:p>
                    <w:p w14:paraId="69CF7D52" w14:textId="77777777" w:rsidR="00DF6BAE" w:rsidRDefault="00DF6BAE" w:rsidP="00DF6BAE">
                      <w:pPr>
                        <w:pStyle w:val="Nagwek9"/>
                        <w:jc w:val="center"/>
                        <w:rPr>
                          <w:rFonts w:ascii="Tahoma" w:hAnsi="Tahoma" w:cs="Tahoma"/>
                          <w:i w:val="0"/>
                          <w:iCs w:val="0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i w:val="0"/>
                          <w:iCs w:val="0"/>
                          <w:sz w:val="16"/>
                          <w:szCs w:val="16"/>
                        </w:rPr>
                        <w:t>…………………………………………………………</w:t>
                      </w:r>
                    </w:p>
                    <w:p w14:paraId="5807B085" w14:textId="77777777" w:rsidR="00DF6BAE" w:rsidRPr="005B5C71" w:rsidRDefault="00DF6BAE" w:rsidP="00DF6BAE">
                      <w:pPr>
                        <w:pStyle w:val="Nagwek9"/>
                        <w:jc w:val="center"/>
                        <w:rPr>
                          <w:rFonts w:ascii="Times New Roman" w:hAnsi="Times New Roman"/>
                          <w:i w:val="0"/>
                          <w:iCs w:val="0"/>
                          <w:sz w:val="16"/>
                          <w:szCs w:val="16"/>
                        </w:rPr>
                      </w:pPr>
                      <w:r w:rsidRPr="005B5C71">
                        <w:rPr>
                          <w:rFonts w:ascii="Times New Roman" w:hAnsi="Times New Roman"/>
                          <w:i w:val="0"/>
                          <w:iCs w:val="0"/>
                          <w:sz w:val="16"/>
                          <w:szCs w:val="16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67721C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C9187FE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61B03B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OFERTY</w:t>
      </w:r>
    </w:p>
    <w:p w14:paraId="056AB224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40D223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DOSTAWA SPRZĘTU I URZĄDZEŃ LABORATORYJNYCH</w:t>
      </w:r>
    </w:p>
    <w:p w14:paraId="76CA785B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0782DA0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D7B22A0" w14:textId="77777777" w:rsidR="00DF6BAE" w:rsidRPr="00E6469C" w:rsidRDefault="00DF6BAE" w:rsidP="00DF6B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 wykonawcy:</w:t>
      </w:r>
    </w:p>
    <w:p w14:paraId="67EC233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910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"/>
        <w:gridCol w:w="17"/>
        <w:gridCol w:w="2252"/>
        <w:gridCol w:w="8"/>
        <w:gridCol w:w="17"/>
        <w:gridCol w:w="1819"/>
        <w:gridCol w:w="15"/>
        <w:gridCol w:w="16"/>
        <w:gridCol w:w="4638"/>
        <w:gridCol w:w="142"/>
        <w:gridCol w:w="14"/>
        <w:gridCol w:w="22"/>
      </w:tblGrid>
      <w:tr w:rsidR="00DF6BAE" w:rsidRPr="00E6469C" w14:paraId="4C134D62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691120E5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Pełna nazwa Wykonawcy</w:t>
            </w:r>
          </w:p>
          <w:p w14:paraId="5127D87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(jak w dokumencie rejestrowym)</w:t>
            </w:r>
          </w:p>
        </w:tc>
        <w:tc>
          <w:tcPr>
            <w:tcW w:w="4812" w:type="dxa"/>
            <w:gridSpan w:val="4"/>
            <w:vAlign w:val="center"/>
          </w:tcPr>
          <w:p w14:paraId="00A74C6F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D2BE896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886870E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BF7EAC8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0F6CFD0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78F35E3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F6BAE" w:rsidRPr="00E6469C" w14:paraId="414743CA" w14:textId="77777777" w:rsidTr="009E2893">
        <w:trPr>
          <w:gridBefore w:val="2"/>
          <w:wBefore w:w="160" w:type="dxa"/>
          <w:cantSplit/>
          <w:trHeight w:val="85"/>
          <w:jc w:val="center"/>
        </w:trPr>
        <w:tc>
          <w:tcPr>
            <w:tcW w:w="2278" w:type="dxa"/>
            <w:gridSpan w:val="3"/>
            <w:tcBorders>
              <w:bottom w:val="nil"/>
            </w:tcBorders>
            <w:vAlign w:val="center"/>
          </w:tcPr>
          <w:p w14:paraId="1B8C95A0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Wykonawcy</w:t>
            </w:r>
          </w:p>
        </w:tc>
        <w:tc>
          <w:tcPr>
            <w:tcW w:w="1851" w:type="dxa"/>
            <w:gridSpan w:val="3"/>
            <w:vAlign w:val="center"/>
          </w:tcPr>
          <w:p w14:paraId="7B54D99D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Miejscowość</w:t>
            </w:r>
          </w:p>
        </w:tc>
        <w:tc>
          <w:tcPr>
            <w:tcW w:w="4815" w:type="dxa"/>
            <w:gridSpan w:val="4"/>
            <w:vAlign w:val="center"/>
          </w:tcPr>
          <w:p w14:paraId="012D489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489ACCA1" w14:textId="77777777" w:rsidTr="009E2893">
        <w:trPr>
          <w:gridBefore w:val="1"/>
          <w:gridAfter w:val="1"/>
          <w:wBefore w:w="143" w:type="dxa"/>
          <w:wAfter w:w="19" w:type="dxa"/>
          <w:cantSplit/>
          <w:trHeight w:val="83"/>
          <w:jc w:val="center"/>
        </w:trPr>
        <w:tc>
          <w:tcPr>
            <w:tcW w:w="2278" w:type="dxa"/>
            <w:gridSpan w:val="3"/>
            <w:tcBorders>
              <w:top w:val="nil"/>
              <w:bottom w:val="nil"/>
            </w:tcBorders>
            <w:vAlign w:val="center"/>
          </w:tcPr>
          <w:p w14:paraId="66008249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8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52" w:type="dxa"/>
            <w:gridSpan w:val="3"/>
            <w:vAlign w:val="center"/>
          </w:tcPr>
          <w:p w14:paraId="3C931106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Kod pocztowy</w:t>
            </w:r>
          </w:p>
        </w:tc>
        <w:tc>
          <w:tcPr>
            <w:tcW w:w="4812" w:type="dxa"/>
            <w:gridSpan w:val="4"/>
            <w:vAlign w:val="center"/>
          </w:tcPr>
          <w:p w14:paraId="7100D93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64D66F8E" w14:textId="77777777" w:rsidTr="009E2893">
        <w:trPr>
          <w:gridBefore w:val="1"/>
          <w:gridAfter w:val="2"/>
          <w:wBefore w:w="143" w:type="dxa"/>
          <w:wAfter w:w="36" w:type="dxa"/>
          <w:cantSplit/>
          <w:trHeight w:val="83"/>
          <w:jc w:val="center"/>
        </w:trPr>
        <w:tc>
          <w:tcPr>
            <w:tcW w:w="2270" w:type="dxa"/>
            <w:gridSpan w:val="2"/>
            <w:tcBorders>
              <w:top w:val="nil"/>
              <w:bottom w:val="nil"/>
            </w:tcBorders>
            <w:vAlign w:val="center"/>
          </w:tcPr>
          <w:p w14:paraId="75A923D0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9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74CFCEE8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Ulica, numer</w:t>
            </w:r>
          </w:p>
        </w:tc>
        <w:tc>
          <w:tcPr>
            <w:tcW w:w="4813" w:type="dxa"/>
            <w:gridSpan w:val="4"/>
            <w:vAlign w:val="center"/>
          </w:tcPr>
          <w:p w14:paraId="63418D4B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2B25E1A3" w14:textId="77777777" w:rsidTr="009E2893">
        <w:trPr>
          <w:gridAfter w:val="3"/>
          <w:wAfter w:w="178" w:type="dxa"/>
          <w:cantSplit/>
          <w:trHeight w:val="83"/>
          <w:jc w:val="center"/>
        </w:trPr>
        <w:tc>
          <w:tcPr>
            <w:tcW w:w="2410" w:type="dxa"/>
            <w:gridSpan w:val="3"/>
            <w:tcBorders>
              <w:top w:val="nil"/>
              <w:bottom w:val="nil"/>
            </w:tcBorders>
            <w:vAlign w:val="center"/>
          </w:tcPr>
          <w:p w14:paraId="1182775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5" w:type="dxa"/>
            <w:gridSpan w:val="3"/>
            <w:vAlign w:val="center"/>
          </w:tcPr>
          <w:p w14:paraId="5529663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Województwo</w:t>
            </w:r>
          </w:p>
        </w:tc>
        <w:tc>
          <w:tcPr>
            <w:tcW w:w="4671" w:type="dxa"/>
            <w:gridSpan w:val="3"/>
            <w:vAlign w:val="center"/>
          </w:tcPr>
          <w:p w14:paraId="3043913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78F33CE9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674E0613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e-mail</w:t>
            </w:r>
          </w:p>
        </w:tc>
        <w:tc>
          <w:tcPr>
            <w:tcW w:w="4812" w:type="dxa"/>
            <w:gridSpan w:val="4"/>
            <w:vAlign w:val="center"/>
          </w:tcPr>
          <w:p w14:paraId="374BFB44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3DDFEC50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2674B55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telefonu / faks</w:t>
            </w:r>
          </w:p>
        </w:tc>
        <w:tc>
          <w:tcPr>
            <w:tcW w:w="4812" w:type="dxa"/>
            <w:gridSpan w:val="4"/>
            <w:vAlign w:val="center"/>
          </w:tcPr>
          <w:p w14:paraId="665DF72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6CD23523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52797BA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rachunku bankowego</w:t>
            </w:r>
          </w:p>
        </w:tc>
        <w:tc>
          <w:tcPr>
            <w:tcW w:w="4812" w:type="dxa"/>
            <w:gridSpan w:val="4"/>
            <w:vAlign w:val="center"/>
          </w:tcPr>
          <w:p w14:paraId="198A61AF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53FD539B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574D734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4812" w:type="dxa"/>
            <w:gridSpan w:val="4"/>
            <w:vAlign w:val="center"/>
          </w:tcPr>
          <w:p w14:paraId="514B620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7885791C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387D34B4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4812" w:type="dxa"/>
            <w:gridSpan w:val="4"/>
            <w:vAlign w:val="center"/>
          </w:tcPr>
          <w:p w14:paraId="365BBD99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338421E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B854EC" w14:textId="77777777" w:rsidR="001D520A" w:rsidRPr="00E6469C" w:rsidRDefault="001D520A" w:rsidP="001D520A">
      <w:pPr>
        <w:spacing w:after="0" w:line="240" w:lineRule="auto"/>
        <w:ind w:right="20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Wymagana forma:</w:t>
      </w:r>
    </w:p>
    <w:p w14:paraId="0D9ED966" w14:textId="4B6C0575" w:rsidR="001D520A" w:rsidRPr="00E6469C" w:rsidRDefault="001D520A" w:rsidP="001D520A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musi być złożony w formie elektronicznej opatrzonej</w:t>
      </w:r>
      <w:r w:rsidR="005A16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A1694" w:rsidRPr="005A1694">
        <w:rPr>
          <w:rFonts w:ascii="Times New Roman" w:hAnsi="Times New Roman" w:cs="Times New Roman"/>
          <w:sz w:val="24"/>
          <w:szCs w:val="24"/>
        </w:rPr>
        <w:t>kwalifikowanym podpisem elektronicznym</w:t>
      </w:r>
      <w:r w:rsidR="005A1694">
        <w:rPr>
          <w:rFonts w:ascii="Times New Roman" w:hAnsi="Times New Roman" w:cs="Times New Roman"/>
          <w:sz w:val="24"/>
          <w:szCs w:val="24"/>
        </w:rPr>
        <w:t xml:space="preserve"> właściciela firmy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osoby upoważnionej do reprezentowania </w:t>
      </w:r>
      <w:r w:rsidR="002641EA"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ykonawców zgodnie z formą reprezentacji określoną w dokumencie rejestrowym właściwym dla formy organizacyjnej lub innym dokumencie.</w:t>
      </w:r>
    </w:p>
    <w:p w14:paraId="2206D4AE" w14:textId="77777777" w:rsidR="001D520A" w:rsidRPr="00E6469C" w:rsidRDefault="001D520A" w:rsidP="001D520A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EB8642" w14:textId="77777777" w:rsidR="008E2A34" w:rsidRPr="00E6469C" w:rsidRDefault="008E2A34" w:rsidP="008E2A34">
      <w:pPr>
        <w:widowControl w:val="0"/>
        <w:autoSpaceDE w:val="0"/>
        <w:autoSpaceDN w:val="0"/>
        <w:adjustRightInd w:val="0"/>
        <w:spacing w:before="120" w:after="0" w:line="48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83AE4F9" w14:textId="3684DA04" w:rsidR="00DF6BAE" w:rsidRPr="00E6469C" w:rsidRDefault="00DF6BAE" w:rsidP="00DF6B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48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Oferuję realizację zamówienia określonego w </w:t>
      </w:r>
      <w:r w:rsidR="002641EA"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ałączniku Nr 2 (Opis Przedmiotu Zamówienia) – Część</w:t>
      </w:r>
      <w:r w:rsidR="00B909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</w:t>
      </w:r>
      <w:r w:rsidR="00933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tj. …………………….., którym jest ………………. (nazwa urządzenia, model, producent, rok produkcji lub inne dane pozwalające na identyfikację oferowanego produktu):</w:t>
      </w:r>
    </w:p>
    <w:p w14:paraId="766EF59A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Wartość netto: ..................................................... zł. </w:t>
      </w:r>
    </w:p>
    <w:p w14:paraId="19D10A49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Pr="00E6469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słownie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): ...............................................................................................................</w:t>
      </w:r>
    </w:p>
    <w:p w14:paraId="03845762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podatek VAT: ...................................................... zł.</w:t>
      </w:r>
    </w:p>
    <w:p w14:paraId="0718FB4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Wartość brutto: .................................................... zł. </w:t>
      </w:r>
    </w:p>
    <w:p w14:paraId="646DBBB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(słownie): ..............................................................................................................</w:t>
      </w:r>
    </w:p>
    <w:p w14:paraId="60C7809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dostawy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 do …………… dni</w:t>
      </w:r>
    </w:p>
    <w:p w14:paraId="609E3A7D" w14:textId="5CAC0B4B" w:rsidR="00DF6BAE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Okres gwarancji: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………………. </w:t>
      </w:r>
      <w:r w:rsidR="00B909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ata</w:t>
      </w:r>
    </w:p>
    <w:p w14:paraId="681C043B" w14:textId="77777777" w:rsidR="00B909BC" w:rsidRPr="00E6469C" w:rsidRDefault="00B909BC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6"/>
        <w:gridCol w:w="5875"/>
        <w:gridCol w:w="1794"/>
      </w:tblGrid>
      <w:tr w:rsidR="002641EA" w:rsidRPr="00E6469C" w14:paraId="0602049A" w14:textId="77777777" w:rsidTr="00B84CB9">
        <w:tc>
          <w:tcPr>
            <w:tcW w:w="10065" w:type="dxa"/>
            <w:gridSpan w:val="3"/>
          </w:tcPr>
          <w:p w14:paraId="7BB2660D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Wymagania szczegółowe</w:t>
            </w:r>
          </w:p>
        </w:tc>
      </w:tr>
      <w:tr w:rsidR="002641EA" w:rsidRPr="00E6469C" w14:paraId="2DF76C80" w14:textId="77777777" w:rsidTr="00B84CB9">
        <w:tc>
          <w:tcPr>
            <w:tcW w:w="2396" w:type="dxa"/>
            <w:vAlign w:val="center"/>
          </w:tcPr>
          <w:p w14:paraId="673FA457" w14:textId="618751ED" w:rsidR="002641EA" w:rsidRPr="00E6469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5875" w:type="dxa"/>
            <w:vAlign w:val="center"/>
          </w:tcPr>
          <w:p w14:paraId="432FCD48" w14:textId="040F7EFD" w:rsidR="002641EA" w:rsidRPr="00E6469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Wymagania minimalne Zamawiającego</w:t>
            </w:r>
          </w:p>
        </w:tc>
        <w:tc>
          <w:tcPr>
            <w:tcW w:w="1794" w:type="dxa"/>
          </w:tcPr>
          <w:p w14:paraId="1BE324F1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*Spełnienie warunków</w:t>
            </w:r>
          </w:p>
          <w:p w14:paraId="740CE699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TAK/NIE</w:t>
            </w:r>
          </w:p>
        </w:tc>
      </w:tr>
      <w:tr w:rsidR="005C7E66" w:rsidRPr="00E6469C" w14:paraId="2AEEEDBA" w14:textId="77777777" w:rsidTr="00A82F2F">
        <w:tc>
          <w:tcPr>
            <w:tcW w:w="2396" w:type="dxa"/>
            <w:vMerge w:val="restart"/>
            <w:vAlign w:val="center"/>
          </w:tcPr>
          <w:p w14:paraId="080A3A27" w14:textId="3E577644" w:rsidR="005C7E66" w:rsidRPr="00E6469C" w:rsidRDefault="005C7E66" w:rsidP="005C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Wymagane minimalne parametry techniczne</w:t>
            </w:r>
          </w:p>
        </w:tc>
        <w:tc>
          <w:tcPr>
            <w:tcW w:w="5875" w:type="dxa"/>
            <w:vAlign w:val="center"/>
          </w:tcPr>
          <w:p w14:paraId="0B65A0DF" w14:textId="2EDE9F6D" w:rsidR="005C7E66" w:rsidRPr="00B909BC" w:rsidRDefault="005C7E66" w:rsidP="004614B8">
            <w:pPr>
              <w:tabs>
                <w:tab w:val="left" w:pos="44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09B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pl-PL"/>
              </w:rPr>
              <w:t>Chromatograf jonowy do równoległej analizy anionów (w tym bromianów) i kationów nieorganicznych na dwóch kanałach pracujących niezależnie, z dwoma typami detektorów (konduktometrycznym (CD) i</w:t>
            </w:r>
            <w:r w:rsidR="0027532A" w:rsidRPr="00B909B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909B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pl-PL"/>
              </w:rPr>
              <w:t>spektrofotometrycznym (UV/VIS)), autosamplerem oraz z akcesoriami dodatkowymi</w:t>
            </w:r>
          </w:p>
        </w:tc>
        <w:tc>
          <w:tcPr>
            <w:tcW w:w="1794" w:type="dxa"/>
          </w:tcPr>
          <w:p w14:paraId="5B823DF2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Oferowany produkt </w:t>
            </w:r>
          </w:p>
          <w:p w14:paraId="2948D1E4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Producent:</w:t>
            </w:r>
          </w:p>
          <w:p w14:paraId="04B403AA" w14:textId="3D97628D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6F90109D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Model:</w:t>
            </w:r>
          </w:p>
          <w:p w14:paraId="17C3A719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58F7C205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Nr katalogowy:</w:t>
            </w:r>
          </w:p>
          <w:p w14:paraId="5E48C30B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0C32CFD9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Rok produkcji:</w:t>
            </w:r>
          </w:p>
          <w:p w14:paraId="54D92F0D" w14:textId="3654AD89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</w:tc>
      </w:tr>
      <w:tr w:rsidR="005C7E66" w:rsidRPr="00E6469C" w14:paraId="272D6AC9" w14:textId="77777777" w:rsidTr="00A82F2F">
        <w:tc>
          <w:tcPr>
            <w:tcW w:w="2396" w:type="dxa"/>
            <w:vMerge/>
          </w:tcPr>
          <w:p w14:paraId="2B22B08B" w14:textId="0E893888" w:rsidR="005C7E66" w:rsidRPr="00E6469C" w:rsidRDefault="005C7E66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25342465" w14:textId="50E7074F" w:rsidR="005C7E66" w:rsidRPr="00E6469C" w:rsidRDefault="005C7E66" w:rsidP="00461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Dostarczony sprzęt ma być wolny od wad technicznych, </w:t>
            </w:r>
            <w:r w:rsidR="001A01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fabrycznie</w:t>
            </w:r>
            <w:r w:rsidRPr="00E646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nowy (rok produkcji nie wcześniejszy niż 2026 r.). Dostarczony zostanie w opakowaniach (pojemnikach, obudowach) stosowanych typowo dla danego produktu przez producenta, zaopatrzony w etykiety identyfikujące dany produkt.</w:t>
            </w:r>
          </w:p>
        </w:tc>
        <w:tc>
          <w:tcPr>
            <w:tcW w:w="1794" w:type="dxa"/>
            <w:vAlign w:val="center"/>
          </w:tcPr>
          <w:p w14:paraId="5C64EEE3" w14:textId="377DE10E" w:rsidR="005C7E66" w:rsidRPr="00E6469C" w:rsidRDefault="005C7E66" w:rsidP="00B909BC">
            <w:pPr>
              <w:tabs>
                <w:tab w:val="left" w:pos="145"/>
                <w:tab w:val="left" w:pos="1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0496D234" w14:textId="77777777" w:rsidTr="00E6469C">
        <w:tc>
          <w:tcPr>
            <w:tcW w:w="2396" w:type="dxa"/>
            <w:vMerge/>
          </w:tcPr>
          <w:p w14:paraId="14665F37" w14:textId="414A781F" w:rsidR="005C7E66" w:rsidRPr="00E6469C" w:rsidRDefault="005C7E66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6087BCBC" w14:textId="77777777" w:rsidR="00C60078" w:rsidRPr="00C60078" w:rsidRDefault="00C60078" w:rsidP="00C6007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60078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Chromatograf musi zapewnić osiągnięcie granic oznaczalności dla wszystkich anionów i kationów na odpowiednim poziomie tj.:</w:t>
            </w:r>
          </w:p>
          <w:p w14:paraId="526061DF" w14:textId="77777777" w:rsidR="00C60078" w:rsidRPr="00C60078" w:rsidRDefault="00C60078" w:rsidP="00F075B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jon amonowy – 0,01 mg/l,</w:t>
            </w:r>
          </w:p>
          <w:p w14:paraId="56977F3A" w14:textId="77777777" w:rsidR="00C60078" w:rsidRPr="00C60078" w:rsidRDefault="00C60078" w:rsidP="00F075B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jon azotynowy (III) – 0,01 mg/l,</w:t>
            </w:r>
          </w:p>
          <w:p w14:paraId="0CF8BE66" w14:textId="77777777" w:rsidR="00C60078" w:rsidRPr="00C60078" w:rsidRDefault="00C60078" w:rsidP="00F075B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jon azotanowego (V) – 0,01 mg/l,</w:t>
            </w:r>
          </w:p>
          <w:p w14:paraId="3DACF8DD" w14:textId="77777777" w:rsidR="00C60078" w:rsidRPr="00C60078" w:rsidRDefault="00C60078" w:rsidP="00F075B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jon chlorkowy – 1,0 mg/l,</w:t>
            </w:r>
          </w:p>
          <w:p w14:paraId="2FD41DC3" w14:textId="77777777" w:rsidR="00C60078" w:rsidRPr="00C60078" w:rsidRDefault="00C60078" w:rsidP="00F075B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jon siarczanowy – 1,0 mg/l,</w:t>
            </w:r>
          </w:p>
          <w:p w14:paraId="778695C2" w14:textId="77777777" w:rsidR="00C60078" w:rsidRPr="00C60078" w:rsidRDefault="00C60078" w:rsidP="00F075B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jon fluorkowy – 0,05 mg/l,</w:t>
            </w:r>
          </w:p>
          <w:p w14:paraId="012C1E1B" w14:textId="77777777" w:rsidR="00C60078" w:rsidRPr="00C60078" w:rsidRDefault="00C60078" w:rsidP="00F075B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jon magnezowy – 1,0 mg/l,</w:t>
            </w:r>
          </w:p>
          <w:p w14:paraId="148B9135" w14:textId="77777777" w:rsidR="00C60078" w:rsidRPr="00C60078" w:rsidRDefault="00C60078" w:rsidP="00F075B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jon chloranowy (V) – 0,075 mg/l,</w:t>
            </w:r>
          </w:p>
          <w:p w14:paraId="4A73D3CA" w14:textId="77777777" w:rsidR="00F075B0" w:rsidRDefault="00C60078" w:rsidP="00F075B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jon chlorynowy (III) – 0,075 mg/l,</w:t>
            </w:r>
          </w:p>
          <w:p w14:paraId="7E05D9E6" w14:textId="77777777" w:rsidR="00F075B0" w:rsidRDefault="00C60078" w:rsidP="00F075B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75B0">
              <w:rPr>
                <w:rFonts w:ascii="Times New Roman" w:hAnsi="Times New Roman"/>
                <w:sz w:val="20"/>
                <w:szCs w:val="20"/>
              </w:rPr>
              <w:t>jon bromianowy – 3</w:t>
            </w:r>
            <w:r w:rsidRPr="00F075B0">
              <w:rPr>
                <w:rFonts w:ascii="Times New Roman" w:hAnsi="Times New Roman" w:cs="Times New Roman"/>
                <w:sz w:val="20"/>
                <w:szCs w:val="20"/>
              </w:rPr>
              <w:t>µ</w:t>
            </w:r>
            <w:r w:rsidRPr="00F075B0">
              <w:rPr>
                <w:rFonts w:ascii="Times New Roman" w:hAnsi="Times New Roman"/>
                <w:sz w:val="20"/>
                <w:szCs w:val="20"/>
              </w:rPr>
              <w:t>g/l</w:t>
            </w:r>
            <w:r w:rsidR="00F075B0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8BA5795" w14:textId="1B6B4A15" w:rsidR="00F075B0" w:rsidRPr="00F075B0" w:rsidRDefault="00F075B0" w:rsidP="00F075B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75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detektor konduktometryczny musi zapewniać czułość umożliwiającą oznaczanie analitów na poziomach wymaganych w metodach przewidzianych do wdrożenia przez Zamawiającego,</w:t>
            </w:r>
          </w:p>
          <w:p w14:paraId="1F4308B9" w14:textId="77777777" w:rsidR="007E1B3F" w:rsidRDefault="00F075B0" w:rsidP="007E1B3F">
            <w:pPr>
              <w:pStyle w:val="Listapunktowana"/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</w:t>
            </w: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etektor </w:t>
            </w:r>
            <w:r w:rsidR="007E1B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spektrofotometryczny </w:t>
            </w: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musi zapewniać czułość umożliwiającą oznaczanie analitów na poziomach wymaganych w metodach przewidzianych do wdrożenia przez Zamawiającego</w:t>
            </w:r>
            <w:r w:rsidR="007E1B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</w:t>
            </w:r>
          </w:p>
          <w:p w14:paraId="5CA7B0E4" w14:textId="77777777" w:rsidR="008E7FE7" w:rsidRDefault="007E1B3F" w:rsidP="008E7FE7">
            <w:pPr>
              <w:pStyle w:val="Listapunktowana"/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</w:t>
            </w:r>
            <w:r w:rsidRPr="007E1B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opuszczalne ciśnienie pracy układu</w:t>
            </w:r>
            <w:r w:rsidR="005F421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supresji</w:t>
            </w:r>
            <w:r w:rsidRPr="007E1B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musi być odpowiednie do parametrów całego toru chromatograficznego i zapewniać bezpieczną pracę bez przecieków.</w:t>
            </w:r>
          </w:p>
          <w:p w14:paraId="1E7DE714" w14:textId="335414F6" w:rsidR="008E7FE7" w:rsidRPr="008E7FE7" w:rsidRDefault="008E7FE7" w:rsidP="008E7FE7">
            <w:pPr>
              <w:pStyle w:val="Listapunktowana"/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</w:t>
            </w:r>
            <w:r w:rsidRPr="008E7FE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kład pompowy musi zapewniać stabilny transport fazy ruchomej w obu kanałach chromatograficznych.</w:t>
            </w:r>
          </w:p>
        </w:tc>
        <w:tc>
          <w:tcPr>
            <w:tcW w:w="1794" w:type="dxa"/>
            <w:vAlign w:val="center"/>
          </w:tcPr>
          <w:p w14:paraId="5F16B125" w14:textId="30C52C22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7F093BB9" w14:textId="77777777" w:rsidTr="00E6469C">
        <w:tc>
          <w:tcPr>
            <w:tcW w:w="2396" w:type="dxa"/>
            <w:vMerge/>
          </w:tcPr>
          <w:p w14:paraId="290ACEBD" w14:textId="4F86EFEB" w:rsidR="005C7E66" w:rsidRPr="00E6469C" w:rsidRDefault="005C7E66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004E2BC4" w14:textId="77777777" w:rsidR="005C7E66" w:rsidRDefault="00C60078" w:rsidP="00C6007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Chromatograf musi być wyposażony w dwa niezależne detektory konduktometryczne</w:t>
            </w:r>
            <w:r w:rsidR="00C17187">
              <w:rPr>
                <w:rFonts w:ascii="Times New Roman" w:hAnsi="Times New Roman"/>
                <w:sz w:val="20"/>
                <w:szCs w:val="20"/>
              </w:rPr>
              <w:t>, jeden</w:t>
            </w:r>
            <w:r w:rsidRPr="00C60078">
              <w:rPr>
                <w:rFonts w:ascii="Times New Roman" w:hAnsi="Times New Roman"/>
                <w:sz w:val="20"/>
                <w:szCs w:val="20"/>
              </w:rPr>
              <w:t xml:space="preserve"> detektor spektrofotometryczny UV/VIS, automatyczny podajnik próbek oraz moduł do reakcji pokolumnowej.</w:t>
            </w:r>
          </w:p>
          <w:p w14:paraId="3DAD3072" w14:textId="51F1B9C5" w:rsidR="00313AC9" w:rsidRPr="00C60078" w:rsidRDefault="00313AC9" w:rsidP="00C6007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60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382859C9" w14:textId="35F2523A" w:rsidR="005C7E66" w:rsidRPr="00E6469C" w:rsidRDefault="005C7E66" w:rsidP="00E6469C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Cs/>
                <w:color w:val="FF0000"/>
                <w:sz w:val="20"/>
                <w:szCs w:val="20"/>
                <w:lang w:eastAsia="pl-PL"/>
              </w:rPr>
            </w:pPr>
          </w:p>
        </w:tc>
      </w:tr>
      <w:tr w:rsidR="00313AC9" w:rsidRPr="00E6469C" w14:paraId="37B1C77B" w14:textId="77777777" w:rsidTr="00E6469C">
        <w:tc>
          <w:tcPr>
            <w:tcW w:w="2396" w:type="dxa"/>
            <w:vMerge/>
          </w:tcPr>
          <w:p w14:paraId="240A31F4" w14:textId="77777777" w:rsidR="00313AC9" w:rsidRPr="00E6469C" w:rsidRDefault="00313AC9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362B17F0" w14:textId="266ACA85" w:rsidR="00F21CDE" w:rsidRPr="00E536E5" w:rsidRDefault="00A86A34" w:rsidP="00E536E5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36E5">
              <w:rPr>
                <w:rFonts w:ascii="Times New Roman" w:hAnsi="Times New Roman" w:cs="Times New Roman"/>
                <w:sz w:val="20"/>
                <w:szCs w:val="20"/>
              </w:rPr>
              <w:t xml:space="preserve">Pompy, detektory konduktometryczne, </w:t>
            </w:r>
            <w:r w:rsidR="00E536E5" w:rsidRPr="00E536E5">
              <w:rPr>
                <w:rFonts w:ascii="Times New Roman" w:hAnsi="Times New Roman" w:cs="Times New Roman"/>
                <w:sz w:val="20"/>
                <w:szCs w:val="20"/>
              </w:rPr>
              <w:t xml:space="preserve">kontrolery </w:t>
            </w:r>
            <w:r w:rsidRPr="00E536E5">
              <w:rPr>
                <w:rFonts w:ascii="Times New Roman" w:hAnsi="Times New Roman" w:cs="Times New Roman"/>
                <w:sz w:val="20"/>
                <w:szCs w:val="20"/>
              </w:rPr>
              <w:t>tłumik</w:t>
            </w:r>
            <w:r w:rsidR="00E536E5" w:rsidRPr="00E536E5">
              <w:rPr>
                <w:rFonts w:ascii="Times New Roman" w:hAnsi="Times New Roman" w:cs="Times New Roman"/>
                <w:sz w:val="20"/>
                <w:szCs w:val="20"/>
              </w:rPr>
              <w:t>ów</w:t>
            </w:r>
            <w:r w:rsidRPr="00E536E5">
              <w:rPr>
                <w:rFonts w:ascii="Times New Roman" w:hAnsi="Times New Roman" w:cs="Times New Roman"/>
                <w:sz w:val="20"/>
                <w:szCs w:val="20"/>
              </w:rPr>
              <w:t xml:space="preserve"> jonow</w:t>
            </w:r>
            <w:r w:rsidR="00E536E5" w:rsidRPr="00E536E5">
              <w:rPr>
                <w:rFonts w:ascii="Times New Roman" w:hAnsi="Times New Roman" w:cs="Times New Roman"/>
                <w:sz w:val="20"/>
                <w:szCs w:val="20"/>
              </w:rPr>
              <w:t>ych, tłumiki jonowe,</w:t>
            </w:r>
            <w:r w:rsidRPr="00E536E5">
              <w:rPr>
                <w:rFonts w:ascii="Times New Roman" w:hAnsi="Times New Roman" w:cs="Times New Roman"/>
                <w:sz w:val="20"/>
                <w:szCs w:val="20"/>
              </w:rPr>
              <w:t xml:space="preserve"> generatory eluentu</w:t>
            </w:r>
            <w:r w:rsidR="00E536E5" w:rsidRPr="00E536E5">
              <w:rPr>
                <w:rFonts w:ascii="Times New Roman" w:hAnsi="Times New Roman" w:cs="Times New Roman"/>
                <w:sz w:val="20"/>
                <w:szCs w:val="20"/>
              </w:rPr>
              <w:t xml:space="preserve"> oraz kolumny analityczne</w:t>
            </w:r>
            <w:r w:rsidRPr="00E536E5">
              <w:rPr>
                <w:rFonts w:ascii="Times New Roman" w:hAnsi="Times New Roman" w:cs="Times New Roman"/>
                <w:sz w:val="20"/>
                <w:szCs w:val="20"/>
              </w:rPr>
              <w:t xml:space="preserve"> muszą być umieszczone w jednej kompaktowej obudowie.</w:t>
            </w:r>
          </w:p>
        </w:tc>
        <w:tc>
          <w:tcPr>
            <w:tcW w:w="1794" w:type="dxa"/>
            <w:vAlign w:val="center"/>
          </w:tcPr>
          <w:p w14:paraId="2E4211CE" w14:textId="21FFA4DC" w:rsidR="00313AC9" w:rsidRPr="00E6469C" w:rsidRDefault="00313AC9" w:rsidP="00E6469C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2DD0971C" w14:textId="77777777" w:rsidTr="00E6469C">
        <w:tc>
          <w:tcPr>
            <w:tcW w:w="2396" w:type="dxa"/>
            <w:vMerge/>
            <w:vAlign w:val="center"/>
          </w:tcPr>
          <w:p w14:paraId="490339C9" w14:textId="77777777" w:rsidR="005C7E66" w:rsidRPr="00E6469C" w:rsidRDefault="005C7E66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2F3D9BEB" w14:textId="77777777" w:rsidR="005C7E66" w:rsidRDefault="00C60078" w:rsidP="004614B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Elementy toru przepływowego mające bezpośredni kontakt z eluentem i próbką muszą być wykonane z materiałów chemicznie obojętnych i odpornych na stosowane eluenty oraz nie mogą zawierać elementów metalowych mających bezpośredni kontakt z eluentem i próbką.</w:t>
            </w:r>
          </w:p>
          <w:p w14:paraId="2F2871A3" w14:textId="699359C4" w:rsidR="00313AC9" w:rsidRPr="00C60078" w:rsidRDefault="00313AC9" w:rsidP="004614B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60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3D9C3CAD" w14:textId="662C15A6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0261100D" w14:textId="77777777" w:rsidTr="00E6469C">
        <w:tc>
          <w:tcPr>
            <w:tcW w:w="2396" w:type="dxa"/>
            <w:vMerge/>
          </w:tcPr>
          <w:p w14:paraId="3641D3FB" w14:textId="46BFEE32" w:rsidR="005C7E66" w:rsidRPr="00E6469C" w:rsidRDefault="005C7E66" w:rsidP="002641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</w:tcPr>
          <w:p w14:paraId="78776C20" w14:textId="77777777" w:rsidR="00C60078" w:rsidRPr="00C60078" w:rsidRDefault="00C60078" w:rsidP="00C6007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Chromatograf musi zapewniać:</w:t>
            </w:r>
          </w:p>
          <w:p w14:paraId="187BF04D" w14:textId="77777777" w:rsidR="00C60078" w:rsidRPr="00C60078" w:rsidRDefault="00C60078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równoległą (w tym samym czasie) analizę anionów nieorganicznych i kationów lub bromianów w tej samej próbce,</w:t>
            </w:r>
          </w:p>
          <w:p w14:paraId="65BE8A5E" w14:textId="77777777" w:rsidR="00C60078" w:rsidRPr="00C60078" w:rsidRDefault="00C60078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równoległą (w tym samym czasie) analizę anionów nieorganicznych i kationów lub bromianów w różnych próbkach,</w:t>
            </w:r>
          </w:p>
          <w:p w14:paraId="533562AD" w14:textId="77777777" w:rsidR="005C7E66" w:rsidRPr="00313AC9" w:rsidRDefault="00C60078">
            <w:pPr>
              <w:pStyle w:val="Akapitzlist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60078">
              <w:rPr>
                <w:rFonts w:ascii="Times New Roman" w:hAnsi="Times New Roman"/>
                <w:sz w:val="20"/>
                <w:szCs w:val="20"/>
              </w:rPr>
              <w:t>pracę jednej linii analitycznej (jednego kanału) bez konieczności pracy drugiej linii.</w:t>
            </w:r>
          </w:p>
          <w:p w14:paraId="6EDD5AE0" w14:textId="213F14A6" w:rsidR="00313AC9" w:rsidRPr="00313AC9" w:rsidRDefault="00313AC9" w:rsidP="00313AC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60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3CF44753" w14:textId="087B4E4B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4738F999" w14:textId="77777777" w:rsidTr="00135F7D">
        <w:tc>
          <w:tcPr>
            <w:tcW w:w="2396" w:type="dxa"/>
            <w:vMerge/>
          </w:tcPr>
          <w:p w14:paraId="60B16E7B" w14:textId="4AD42C69" w:rsidR="005C7E66" w:rsidRPr="00E6469C" w:rsidRDefault="005C7E66" w:rsidP="00E64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3FE17090" w14:textId="46A816F6" w:rsidR="00C60078" w:rsidRPr="00C60078" w:rsidRDefault="00C60078" w:rsidP="00C60078">
            <w:pPr>
              <w:pStyle w:val="Listapunktowana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eastAsia="zh-CN"/>
              </w:rPr>
              <w:t>Układ pompowy</w:t>
            </w:r>
          </w:p>
          <w:p w14:paraId="1512E3A7" w14:textId="77777777" w:rsidR="00C60078" w:rsidRPr="00C60078" w:rsidRDefault="00C60078">
            <w:pPr>
              <w:pStyle w:val="Listapunktowana"/>
              <w:numPr>
                <w:ilvl w:val="0"/>
                <w:numId w:val="7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Elementy układu pompowego mające kontakt z eluentem muszą być wykonane z materiałów chemicznie obojętnych i odpornych na stosowane eluenty. Ścieżka przepływu eluentu nie może zawierać elementów metalowych mających bezpośredni kontakt z eluentem. </w:t>
            </w:r>
          </w:p>
          <w:p w14:paraId="10B4308C" w14:textId="77777777" w:rsidR="00C60078" w:rsidRPr="00C60078" w:rsidRDefault="00C60078">
            <w:pPr>
              <w:pStyle w:val="Listapunktowana"/>
              <w:numPr>
                <w:ilvl w:val="0"/>
                <w:numId w:val="7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Układ przepływowy musi być kompatybilny z wodnymi eluentami w zakresie pH 0 ÷14.</w:t>
            </w:r>
          </w:p>
          <w:p w14:paraId="6BB72B25" w14:textId="77777777" w:rsidR="00C60078" w:rsidRPr="00C60078" w:rsidRDefault="00C60078">
            <w:pPr>
              <w:pStyle w:val="Listapunktowana"/>
              <w:numPr>
                <w:ilvl w:val="0"/>
                <w:numId w:val="7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Maksymalne ciśnienie robocze pompy musi wynosić co najmniej 35 MPa.</w:t>
            </w:r>
          </w:p>
          <w:p w14:paraId="6CFF24CC" w14:textId="77777777" w:rsidR="00C60078" w:rsidRPr="00C60078" w:rsidRDefault="00C60078">
            <w:pPr>
              <w:pStyle w:val="Listapunktowana"/>
              <w:numPr>
                <w:ilvl w:val="0"/>
                <w:numId w:val="7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Zakres natężenia przepływu pompy musi obejmować co najmniej przedział 0,05 do 5,0 ml/min.</w:t>
            </w:r>
          </w:p>
          <w:p w14:paraId="335EA8C3" w14:textId="405E1C96" w:rsidR="00942F54" w:rsidRPr="00C60078" w:rsidRDefault="00942F54" w:rsidP="00942F54">
            <w:pPr>
              <w:pStyle w:val="Listapunktowana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517D191B" w14:textId="0C7477A8" w:rsidR="005C7E66" w:rsidRPr="00E6469C" w:rsidRDefault="005C7E66" w:rsidP="00135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FF0000"/>
                <w:sz w:val="20"/>
                <w:szCs w:val="20"/>
                <w:lang w:eastAsia="pl-PL"/>
              </w:rPr>
            </w:pPr>
          </w:p>
        </w:tc>
      </w:tr>
      <w:tr w:rsidR="005C7E66" w:rsidRPr="00E6469C" w14:paraId="15CBCC2E" w14:textId="77777777" w:rsidTr="00E6469C">
        <w:tc>
          <w:tcPr>
            <w:tcW w:w="2396" w:type="dxa"/>
            <w:vMerge/>
          </w:tcPr>
          <w:p w14:paraId="0DA8D2EE" w14:textId="76E0EED3" w:rsidR="005C7E66" w:rsidRPr="00E6469C" w:rsidRDefault="005C7E66" w:rsidP="00E64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0ADEC613" w14:textId="77777777" w:rsidR="005C7E66" w:rsidRPr="00C60078" w:rsidRDefault="005C7E66" w:rsidP="004614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0078">
              <w:rPr>
                <w:rFonts w:ascii="Times New Roman" w:hAnsi="Times New Roman" w:cs="Times New Roman"/>
                <w:b/>
                <w:sz w:val="20"/>
                <w:szCs w:val="20"/>
              </w:rPr>
              <w:t>Detektor konduktometryczny</w:t>
            </w:r>
          </w:p>
          <w:p w14:paraId="43AC6412" w14:textId="77777777" w:rsidR="00C60078" w:rsidRPr="00C60078" w:rsidRDefault="00C60078">
            <w:pPr>
              <w:pStyle w:val="Listapunktowana"/>
              <w:numPr>
                <w:ilvl w:val="0"/>
                <w:numId w:val="20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Chromatograf musi być wyposażony w dwa niezależne detektory konduktometryczne, po jednym dla każdego kanału chromatograficznego przeznaczonego odpowiednio do oznaczania anionów i kationów.</w:t>
            </w:r>
          </w:p>
          <w:p w14:paraId="4787ECAB" w14:textId="77777777" w:rsidR="00C60078" w:rsidRPr="00C60078" w:rsidRDefault="00C60078">
            <w:pPr>
              <w:pStyle w:val="Listapunktowana"/>
              <w:numPr>
                <w:ilvl w:val="0"/>
                <w:numId w:val="20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Objętość celi pomiarowej detektora musi wynosić nie więcej niż 1,0 µl.</w:t>
            </w:r>
          </w:p>
          <w:p w14:paraId="448F25B3" w14:textId="77777777" w:rsidR="00C60078" w:rsidRPr="00C60078" w:rsidRDefault="00C60078">
            <w:pPr>
              <w:pStyle w:val="Listapunktowana"/>
              <w:numPr>
                <w:ilvl w:val="0"/>
                <w:numId w:val="20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Zakres pomiarowy przewodności musi obejmować co najmniej przedział 0 ÷ 15 000 µS/cm.</w:t>
            </w:r>
          </w:p>
          <w:p w14:paraId="42A62C1A" w14:textId="77777777" w:rsidR="00C60078" w:rsidRPr="00C60078" w:rsidRDefault="00C60078">
            <w:pPr>
              <w:pStyle w:val="Listapunktowana"/>
              <w:numPr>
                <w:ilvl w:val="0"/>
                <w:numId w:val="20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Rozdzielczość pomiaru przewodności musi wynosić nie więcej niż 0,005 nS/cm.</w:t>
            </w:r>
          </w:p>
          <w:p w14:paraId="7BF6C6BF" w14:textId="77777777" w:rsidR="00C60078" w:rsidRPr="00C60078" w:rsidRDefault="00C60078">
            <w:pPr>
              <w:pStyle w:val="Listapunktowana"/>
              <w:numPr>
                <w:ilvl w:val="0"/>
                <w:numId w:val="20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Dopuszczalne ciśnienie robocze celi pomiarowej detektora musi wynosić co najmniej 5 MPa.</w:t>
            </w:r>
          </w:p>
          <w:p w14:paraId="45337D68" w14:textId="77777777" w:rsidR="00C60078" w:rsidRPr="00C60078" w:rsidRDefault="00C60078">
            <w:pPr>
              <w:pStyle w:val="Listapunktowana"/>
              <w:numPr>
                <w:ilvl w:val="0"/>
                <w:numId w:val="20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Detektor konduktometryczny musi posiadać układ regulacji i stabilizacji temperatury celi pomiarowej.</w:t>
            </w:r>
          </w:p>
          <w:p w14:paraId="5816CDEC" w14:textId="21EAA19A" w:rsidR="00942F54" w:rsidRPr="00C60078" w:rsidRDefault="00942F54" w:rsidP="00942F54">
            <w:pPr>
              <w:pStyle w:val="Listapunktowana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7DE6AEC6" w14:textId="396E082E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6D6CB4CE" w14:textId="77777777" w:rsidTr="00E6469C">
        <w:tc>
          <w:tcPr>
            <w:tcW w:w="2396" w:type="dxa"/>
            <w:vMerge/>
          </w:tcPr>
          <w:p w14:paraId="4664CA11" w14:textId="5AFD4C54" w:rsidR="005C7E66" w:rsidRPr="00E6469C" w:rsidRDefault="005C7E66" w:rsidP="00E6469C">
            <w:pPr>
              <w:tabs>
                <w:tab w:val="left" w:pos="442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05940963" w14:textId="4C7C9615" w:rsidR="005C7E66" w:rsidRPr="00C60078" w:rsidRDefault="005C7E66" w:rsidP="004614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00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Detektor </w:t>
            </w:r>
            <w:r w:rsidR="008E7F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spektrofotometryczny </w:t>
            </w:r>
            <w:r w:rsidRPr="00C60078">
              <w:rPr>
                <w:rFonts w:ascii="Times New Roman" w:hAnsi="Times New Roman" w:cs="Times New Roman"/>
                <w:b/>
                <w:sz w:val="20"/>
                <w:szCs w:val="20"/>
              </w:rPr>
              <w:t>UV/VIS</w:t>
            </w:r>
          </w:p>
          <w:p w14:paraId="4B9A6026" w14:textId="34BAB543" w:rsidR="00C60078" w:rsidRPr="00C60078" w:rsidRDefault="00C60078">
            <w:pPr>
              <w:pStyle w:val="Listapunktowana"/>
              <w:numPr>
                <w:ilvl w:val="0"/>
                <w:numId w:val="8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Chromatograf musi być wyposażony w detektor UV/VIS umożliwiający współpracę z</w:t>
            </w:r>
            <w:r w:rsidR="008E7FE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chromatografem jonowym oraz układem derywatyzacji pokolumnowej, w szczególności do oznaczania bromianów.</w:t>
            </w:r>
          </w:p>
          <w:p w14:paraId="7C677E73" w14:textId="77777777" w:rsidR="00C60078" w:rsidRPr="00C60078" w:rsidRDefault="00C60078">
            <w:pPr>
              <w:pStyle w:val="Listapunktowana"/>
              <w:numPr>
                <w:ilvl w:val="0"/>
                <w:numId w:val="8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Zakres długości fal musi obejmować co najmniej 190 ÷ 740 nm.</w:t>
            </w:r>
          </w:p>
          <w:p w14:paraId="296AEA27" w14:textId="77777777" w:rsidR="00C60078" w:rsidRPr="00C60078" w:rsidRDefault="00C60078">
            <w:pPr>
              <w:pStyle w:val="Listapunktowana"/>
              <w:numPr>
                <w:ilvl w:val="0"/>
                <w:numId w:val="8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Układ źródeł światła musi zapewniać pracę w całym wymaganym zakresie UV i VIS.</w:t>
            </w:r>
          </w:p>
          <w:p w14:paraId="05A5B50F" w14:textId="77777777" w:rsidR="00C60078" w:rsidRPr="00C60078" w:rsidRDefault="00C60078">
            <w:pPr>
              <w:pStyle w:val="Listapunktowana"/>
              <w:numPr>
                <w:ilvl w:val="0"/>
                <w:numId w:val="8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Szerokość pasma spektralnego musi wynosić nie więcej niż 8 nm.</w:t>
            </w:r>
          </w:p>
          <w:p w14:paraId="411FC097" w14:textId="77777777" w:rsidR="00C60078" w:rsidRPr="00C60078" w:rsidRDefault="00C60078">
            <w:pPr>
              <w:pStyle w:val="Listapunktowana"/>
              <w:numPr>
                <w:ilvl w:val="0"/>
                <w:numId w:val="8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Dokładność długości fali musi być nie gorsza niż ±1 nm.</w:t>
            </w:r>
          </w:p>
          <w:p w14:paraId="7A2C26E9" w14:textId="20BFCE29" w:rsidR="00C60078" w:rsidRPr="00C60078" w:rsidRDefault="00C60078">
            <w:pPr>
              <w:pStyle w:val="Listapunktowana"/>
              <w:numPr>
                <w:ilvl w:val="0"/>
                <w:numId w:val="8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Poziom szumu detektora nie może być większy niż ±3,5 µAU</w:t>
            </w:r>
            <w:r w:rsidR="00FE2F7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.</w:t>
            </w:r>
          </w:p>
          <w:p w14:paraId="0ADDB27B" w14:textId="77777777" w:rsidR="00C60078" w:rsidRPr="00C60078" w:rsidRDefault="00C60078">
            <w:pPr>
              <w:pStyle w:val="Listapunktowana"/>
              <w:numPr>
                <w:ilvl w:val="0"/>
                <w:numId w:val="8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Objętość celi przepływowej musi wynosić nie więcej niż 12 µl.</w:t>
            </w:r>
          </w:p>
          <w:p w14:paraId="7614D9A5" w14:textId="77777777" w:rsidR="00C60078" w:rsidRPr="00C60078" w:rsidRDefault="00C60078">
            <w:pPr>
              <w:pStyle w:val="Listapunktowana"/>
              <w:numPr>
                <w:ilvl w:val="0"/>
                <w:numId w:val="8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Detektor musi posiadać rozwiązanie zapewniające stabilizację termiczną celi przepływowej.</w:t>
            </w:r>
          </w:p>
          <w:p w14:paraId="09235F2A" w14:textId="5DE6556C" w:rsidR="00942F54" w:rsidRPr="00C60078" w:rsidRDefault="00942F54" w:rsidP="00942F54">
            <w:pPr>
              <w:pStyle w:val="Listapunktowana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2D068017" w14:textId="0292EEC3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Cs/>
                <w:spacing w:val="-2"/>
                <w:sz w:val="20"/>
                <w:szCs w:val="20"/>
                <w:lang w:eastAsia="pl-PL"/>
              </w:rPr>
            </w:pPr>
          </w:p>
        </w:tc>
      </w:tr>
      <w:tr w:rsidR="005C7E66" w:rsidRPr="00E6469C" w14:paraId="3B67411C" w14:textId="77777777" w:rsidTr="00E6469C">
        <w:tc>
          <w:tcPr>
            <w:tcW w:w="2396" w:type="dxa"/>
            <w:vMerge/>
          </w:tcPr>
          <w:p w14:paraId="7E613835" w14:textId="661BFE72" w:rsidR="005C7E66" w:rsidRPr="00E6469C" w:rsidRDefault="005C7E66" w:rsidP="00E64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2DA4CAB3" w14:textId="77777777" w:rsidR="005C7E66" w:rsidRPr="00C60078" w:rsidRDefault="005C7E66" w:rsidP="004614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0078">
              <w:rPr>
                <w:rFonts w:ascii="Times New Roman" w:hAnsi="Times New Roman" w:cs="Times New Roman"/>
                <w:b/>
                <w:sz w:val="20"/>
                <w:szCs w:val="20"/>
              </w:rPr>
              <w:t>Układ supresji</w:t>
            </w:r>
          </w:p>
          <w:p w14:paraId="20DBF071" w14:textId="77777777" w:rsidR="00C60078" w:rsidRPr="00C60078" w:rsidRDefault="00C60078">
            <w:pPr>
              <w:pStyle w:val="Listapunktowana"/>
              <w:numPr>
                <w:ilvl w:val="0"/>
                <w:numId w:val="10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Chromatograf musi posiadać automatyczny, samoregenerujący układ supresji przeznaczony do oznaczania anionów – 1 szt. oraz kationów – 1 szt., niewymagający stosowania dodatkowego roztworu regeneracyjnego.</w:t>
            </w:r>
          </w:p>
          <w:p w14:paraId="30A3EA81" w14:textId="77777777" w:rsidR="00C60078" w:rsidRPr="00C60078" w:rsidRDefault="00C60078">
            <w:pPr>
              <w:pStyle w:val="Listapunktowana"/>
              <w:numPr>
                <w:ilvl w:val="0"/>
                <w:numId w:val="10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Supresor musi być przeznaczony do pracy ciągłej i zapewniać stabilną supresję przewodności eluentu.</w:t>
            </w:r>
          </w:p>
          <w:p w14:paraId="1B682D55" w14:textId="77777777" w:rsidR="00C60078" w:rsidRPr="00C60078" w:rsidRDefault="00C60078">
            <w:pPr>
              <w:pStyle w:val="Listapunktowana"/>
              <w:numPr>
                <w:ilvl w:val="0"/>
                <w:numId w:val="10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Objętość martwa supresora musi wynosić nie więcej niż 50 µl.</w:t>
            </w:r>
          </w:p>
          <w:p w14:paraId="069FE0E3" w14:textId="77777777" w:rsidR="00C60078" w:rsidRPr="00C60078" w:rsidRDefault="00C60078">
            <w:pPr>
              <w:pStyle w:val="Listapunktowana"/>
              <w:numPr>
                <w:ilvl w:val="0"/>
                <w:numId w:val="10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Wydajność supresji dla anionów musi wynosić co najmniej 200 µeq/min.</w:t>
            </w:r>
          </w:p>
          <w:p w14:paraId="3E83111F" w14:textId="77777777" w:rsidR="00C60078" w:rsidRPr="00C60078" w:rsidRDefault="00C60078">
            <w:pPr>
              <w:pStyle w:val="Listapunktowana"/>
              <w:numPr>
                <w:ilvl w:val="0"/>
                <w:numId w:val="10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Wydajność supresji dla kationów musi wynosić co najmniej 100 µeq/min.</w:t>
            </w:r>
          </w:p>
          <w:p w14:paraId="566C1C68" w14:textId="7FCDE282" w:rsidR="00942F54" w:rsidRPr="00C60078" w:rsidRDefault="00942F54" w:rsidP="00942F54">
            <w:pPr>
              <w:pStyle w:val="Listapunktowana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0C8A9448" w14:textId="53AD935D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2CEDEF0C" w14:textId="77777777" w:rsidTr="00E6469C">
        <w:tc>
          <w:tcPr>
            <w:tcW w:w="2396" w:type="dxa"/>
            <w:vMerge/>
          </w:tcPr>
          <w:p w14:paraId="5592273A" w14:textId="77777777" w:rsidR="005C7E66" w:rsidRPr="00E6469C" w:rsidRDefault="005C7E66" w:rsidP="00E64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1F21CEB1" w14:textId="77777777" w:rsidR="005C7E66" w:rsidRPr="00C60078" w:rsidRDefault="005C7E66" w:rsidP="004614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0078">
              <w:rPr>
                <w:rFonts w:ascii="Times New Roman" w:hAnsi="Times New Roman" w:cs="Times New Roman"/>
                <w:b/>
                <w:sz w:val="20"/>
                <w:szCs w:val="20"/>
              </w:rPr>
              <w:t>Termostatowanie i stabilizacja temperatury</w:t>
            </w:r>
          </w:p>
          <w:p w14:paraId="5CB34F2E" w14:textId="77777777" w:rsidR="00C60078" w:rsidRPr="00C60078" w:rsidRDefault="00C60078">
            <w:pPr>
              <w:pStyle w:val="Listapunktowana"/>
              <w:numPr>
                <w:ilvl w:val="0"/>
                <w:numId w:val="9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Chromatograf musi zapewniać termostatowanie kolumn chromatograficznych niezależnie dla każdego kanału, z możliwością regulacji temperatury do co najmniej 60°C.</w:t>
            </w:r>
          </w:p>
          <w:p w14:paraId="65F186AE" w14:textId="77777777" w:rsidR="00C60078" w:rsidRPr="00C60078" w:rsidRDefault="00C60078">
            <w:pPr>
              <w:pStyle w:val="Listapunktowana"/>
              <w:numPr>
                <w:ilvl w:val="0"/>
                <w:numId w:val="9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Odchylenie temperatury od wartości zadanej musi wynosić nie więcej niż ±0,5°C.</w:t>
            </w:r>
          </w:p>
          <w:p w14:paraId="62F7CDBC" w14:textId="27B7295B" w:rsidR="00942F54" w:rsidRPr="00C60078" w:rsidRDefault="00942F54" w:rsidP="00942F54">
            <w:pPr>
              <w:pStyle w:val="Listapunktowana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579C9431" w14:textId="01501639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40DF7EB3" w14:textId="77777777" w:rsidTr="004614B8">
        <w:tc>
          <w:tcPr>
            <w:tcW w:w="2396" w:type="dxa"/>
            <w:vMerge/>
          </w:tcPr>
          <w:p w14:paraId="2BA4CD1E" w14:textId="77777777" w:rsidR="005C7E66" w:rsidRPr="00E6469C" w:rsidRDefault="005C7E66" w:rsidP="00E64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62A04FDA" w14:textId="77777777" w:rsidR="005C7E66" w:rsidRPr="007474C5" w:rsidRDefault="005C7E66" w:rsidP="00C600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74C5">
              <w:rPr>
                <w:rFonts w:ascii="Times New Roman" w:hAnsi="Times New Roman" w:cs="Times New Roman"/>
                <w:b/>
                <w:sz w:val="20"/>
                <w:szCs w:val="20"/>
              </w:rPr>
              <w:t>Przygotowanie eluentu</w:t>
            </w:r>
          </w:p>
          <w:p w14:paraId="61EAB817" w14:textId="77777777" w:rsidR="00C60078" w:rsidRPr="007474C5" w:rsidRDefault="00C60078">
            <w:pPr>
              <w:pStyle w:val="Listapunktowana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474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Chromatograf musi umożliwiać wybór sposobu przygotowania fazy ruchomej: automatyczne wytwarzanie eluentu o zadanym stężeniu z wykorzystaniem generatorów eluentu lub prowadzenie analiz z wykorzystaniem eluentu przygotowanego manualnie przez użytkownika. </w:t>
            </w:r>
          </w:p>
          <w:p w14:paraId="04A54637" w14:textId="77777777" w:rsidR="00C60078" w:rsidRPr="007474C5" w:rsidRDefault="00C60078">
            <w:pPr>
              <w:pStyle w:val="Listapunktowana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474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Chromatograf musi posiadać wbudowane układy automatycznego wytwarzania eluentu dla toru anionowego i kationowego z wody o wysokiej czystości eliminujące konieczność ręcznego przygotowywania eluentu do rutynowych analiz.</w:t>
            </w:r>
          </w:p>
          <w:p w14:paraId="5383691F" w14:textId="77777777" w:rsidR="00C60078" w:rsidRPr="007474C5" w:rsidRDefault="00C60078">
            <w:pPr>
              <w:pStyle w:val="Listapunktowana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474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Układy automatycznego wytwarzania eluentu muszą umożliwiać prowadzenie elucji izokratycznej i gradientowej.</w:t>
            </w:r>
          </w:p>
          <w:p w14:paraId="7364AC7D" w14:textId="77777777" w:rsidR="00C60078" w:rsidRPr="007474C5" w:rsidRDefault="00C60078">
            <w:pPr>
              <w:pStyle w:val="Listapunktowana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474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Chromatograf musi umożliwiać automatyczne przygotowanie eluentów odpowiednich do oznaczania anionów i kationów, w szczególności na bazie KOH oraz MSA, lub innych eluentów równoważnych zapewniających wymagane rozdzielenie analitów.</w:t>
            </w:r>
          </w:p>
          <w:p w14:paraId="783A3CA1" w14:textId="77777777" w:rsidR="00C60078" w:rsidRPr="007474C5" w:rsidRDefault="00C60078">
            <w:pPr>
              <w:pStyle w:val="Listapunktowana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474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Zakres programowanego stężenia eluentu musi obejmować co najmniej przedział: 0,1 ÷ 100 mM.</w:t>
            </w:r>
          </w:p>
          <w:p w14:paraId="6D34EB31" w14:textId="77777777" w:rsidR="00C60078" w:rsidRPr="007474C5" w:rsidRDefault="00C60078">
            <w:pPr>
              <w:pStyle w:val="Listapunktowana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474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Krok nastawy stężenia eluentu musi wynosić nie więcej niż: 0,1 mM.</w:t>
            </w:r>
          </w:p>
          <w:p w14:paraId="222F96A3" w14:textId="77777777" w:rsidR="00C60078" w:rsidRPr="007474C5" w:rsidRDefault="00C60078">
            <w:pPr>
              <w:pStyle w:val="Listapunktowana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474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Zakres przepływu układu generatorów eluentu musi obejmować co najmniej przedział  0,1 ÷ 3,0 ml/min.</w:t>
            </w:r>
          </w:p>
          <w:p w14:paraId="16B2AAFB" w14:textId="77777777" w:rsidR="00C60078" w:rsidRPr="007474C5" w:rsidRDefault="00C60078">
            <w:pPr>
              <w:pStyle w:val="Listapunktowana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474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Maksymalne dopuszczalne ciśnienie robocze układu generatorów eluentu musi wynosić co najmniej 35 MPa.</w:t>
            </w:r>
          </w:p>
          <w:p w14:paraId="37E6D2CF" w14:textId="77777777" w:rsidR="000A005C" w:rsidRDefault="000A005C" w:rsidP="00C60078">
            <w:pPr>
              <w:pStyle w:val="Listapunktowana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7474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Wymagany dokument przedmiotowy producenta potwierdzający spełnienie parametrów</w:t>
            </w:r>
          </w:p>
          <w:p w14:paraId="2D3224B2" w14:textId="3EA9AECB" w:rsidR="005F4215" w:rsidRPr="007474C5" w:rsidRDefault="005F4215" w:rsidP="005F4215">
            <w:pPr>
              <w:pStyle w:val="Listapunktowana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474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Wraz z chromatografem należy dostarczyć co najmniej 1 wkład / kartridż lub inny równoważny element eksploatacyjny niezbędny do automatycznego wytwarzania eluentu przeznaczonego do oznaczania wskazanych powyżej anionów </w:t>
            </w:r>
            <w:r w:rsidR="00EC115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nieorganicznych </w:t>
            </w:r>
            <w:r w:rsidRPr="007474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(KOH) oraz co najmniej 1 wkład / kartridż lub inny równoważny element eksploatacyjny niezbędny do automatycznego wytwarzania eluentu przeznaczonego do oznaczania wskazanych powyżej kationów</w:t>
            </w:r>
            <w:r w:rsidR="00EC115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nieorganicznych</w:t>
            </w:r>
            <w:r w:rsidRPr="007474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(MSA), kompatybilne z oferowanym układem generowania eluentu,</w:t>
            </w:r>
          </w:p>
          <w:p w14:paraId="6C5DCE10" w14:textId="79254EA1" w:rsidR="005F4215" w:rsidRPr="005F4215" w:rsidRDefault="005F4215" w:rsidP="005F4215">
            <w:pPr>
              <w:pStyle w:val="Listapunktowana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474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Wraz z chromatografem należy dostarczyć co najmniej 1 koncentrat eluentu niezbędny do automatycznego wytwarzania eluentu przeznaczonego do oznaczania wskazanych powyżej anionów nieorganicznych (KOH) oraz co najmniej 1 koncentrat eluentu niezbędny do automatycznego wytwarzania eluentu przeznaczonego do oznaczania wskazanych powyżej kationów nieorganicznych (MSA)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7474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794" w:type="dxa"/>
            <w:vAlign w:val="center"/>
          </w:tcPr>
          <w:p w14:paraId="65B737AB" w14:textId="6A773D97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20527F97" w14:textId="77777777" w:rsidTr="00E6469C">
        <w:tc>
          <w:tcPr>
            <w:tcW w:w="2396" w:type="dxa"/>
            <w:vMerge/>
          </w:tcPr>
          <w:p w14:paraId="063F2382" w14:textId="77777777" w:rsidR="005C7E66" w:rsidRPr="00E6469C" w:rsidRDefault="005C7E66" w:rsidP="00E64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5A9AA4A8" w14:textId="77777777" w:rsidR="005C7E66" w:rsidRPr="00C60078" w:rsidRDefault="005C7E66" w:rsidP="004614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0078">
              <w:rPr>
                <w:rFonts w:ascii="Times New Roman" w:hAnsi="Times New Roman" w:cs="Times New Roman"/>
                <w:b/>
                <w:sz w:val="20"/>
                <w:szCs w:val="20"/>
              </w:rPr>
              <w:t>Odgazowanie fazy ruchomej</w:t>
            </w:r>
          </w:p>
          <w:p w14:paraId="283937A5" w14:textId="77777777" w:rsidR="00C60078" w:rsidRPr="00C60078" w:rsidRDefault="00C60078" w:rsidP="00CB3F06">
            <w:pPr>
              <w:pStyle w:val="Listapunktowana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Chromatograf musi posiadać skuteczny układ odgazowania eluentu, zapewniający stabilną pracę układu chromatograficznego podczas wykonywania analiz.</w:t>
            </w:r>
          </w:p>
          <w:p w14:paraId="3F41DE96" w14:textId="7C934A8D" w:rsidR="000A005C" w:rsidRPr="00C60078" w:rsidRDefault="000A005C" w:rsidP="000A005C">
            <w:pPr>
              <w:pStyle w:val="Listapunktowana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C600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5D04E859" w14:textId="73C97030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1CDC5C47" w14:textId="77777777" w:rsidTr="004614B8">
        <w:tc>
          <w:tcPr>
            <w:tcW w:w="2396" w:type="dxa"/>
            <w:vMerge/>
          </w:tcPr>
          <w:p w14:paraId="7DB56826" w14:textId="77777777" w:rsidR="005C7E66" w:rsidRPr="00E6469C" w:rsidRDefault="005C7E66" w:rsidP="00E64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7508ACE9" w14:textId="77777777" w:rsidR="005C7E66" w:rsidRPr="008B65BF" w:rsidRDefault="005C7E66" w:rsidP="004614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5BF">
              <w:rPr>
                <w:rFonts w:ascii="Times New Roman" w:hAnsi="Times New Roman" w:cs="Times New Roman"/>
                <w:b/>
                <w:sz w:val="20"/>
                <w:szCs w:val="20"/>
              </w:rPr>
              <w:t>Dozowanie próbek</w:t>
            </w:r>
          </w:p>
          <w:p w14:paraId="387A4373" w14:textId="77777777" w:rsidR="00C60078" w:rsidRPr="008B65BF" w:rsidRDefault="00C60078">
            <w:pPr>
              <w:pStyle w:val="Listapunktowana"/>
              <w:numPr>
                <w:ilvl w:val="0"/>
                <w:numId w:val="1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B65B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Chromatograf musi posiadać automatyczny podajnik próbek (autosampler), umożliwiający obsługę dwóch kanałów chromatograficznych oraz niezależne wykonywanie iniekcji do obu kanałów.</w:t>
            </w:r>
          </w:p>
          <w:p w14:paraId="457A6439" w14:textId="77777777" w:rsidR="00C60078" w:rsidRPr="008B65BF" w:rsidRDefault="00C60078">
            <w:pPr>
              <w:pStyle w:val="Listapunktowana"/>
              <w:numPr>
                <w:ilvl w:val="0"/>
                <w:numId w:val="1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B65B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Autosampler musi umożliwiać automatyczne rozcieńczanie próbek. </w:t>
            </w:r>
          </w:p>
          <w:p w14:paraId="0363C98F" w14:textId="77777777" w:rsidR="00C60078" w:rsidRPr="008B65BF" w:rsidRDefault="00C60078">
            <w:pPr>
              <w:pStyle w:val="Listapunktowana"/>
              <w:numPr>
                <w:ilvl w:val="0"/>
                <w:numId w:val="1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B65B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Minimalna objętość iniekcji musi wynosić nie więcej niż 1 µl.</w:t>
            </w:r>
          </w:p>
          <w:p w14:paraId="2638272D" w14:textId="77777777" w:rsidR="00C60078" w:rsidRPr="008B65BF" w:rsidRDefault="00C60078">
            <w:pPr>
              <w:pStyle w:val="Listapunktowana"/>
              <w:numPr>
                <w:ilvl w:val="0"/>
                <w:numId w:val="1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B65B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Maksymalna objętość iniekcji musi wynosić co najmniej 1000 µl.</w:t>
            </w:r>
          </w:p>
          <w:p w14:paraId="5343B3FA" w14:textId="77777777" w:rsidR="00C60078" w:rsidRPr="008B65BF" w:rsidRDefault="00C60078">
            <w:pPr>
              <w:pStyle w:val="Listapunktowana"/>
              <w:numPr>
                <w:ilvl w:val="0"/>
                <w:numId w:val="1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B65B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Autosampler musi umożliwiać stosowanie naczynek próbkowych o różnych pojemnościach, odpowiednich zarówno do rutynowych oznaczeń jak i oznaczeń śladowych.</w:t>
            </w:r>
          </w:p>
          <w:p w14:paraId="675C545C" w14:textId="77777777" w:rsidR="00C60078" w:rsidRPr="008B65BF" w:rsidRDefault="00C60078">
            <w:pPr>
              <w:pStyle w:val="Listapunktowana"/>
              <w:numPr>
                <w:ilvl w:val="0"/>
                <w:numId w:val="1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B65B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Zakres automatycznego rozcieńczania musi obejmować co najmniej 1:1 ÷ 1:1000.</w:t>
            </w:r>
          </w:p>
          <w:p w14:paraId="5C1D45C1" w14:textId="77777777" w:rsidR="00C60078" w:rsidRPr="008B65BF" w:rsidRDefault="00C60078">
            <w:pPr>
              <w:pStyle w:val="Listapunktowana"/>
              <w:numPr>
                <w:ilvl w:val="0"/>
                <w:numId w:val="1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B65B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Precyzja (powtarzalność) iniekcji musi wynosić nie więcej niż 0,5%.</w:t>
            </w:r>
          </w:p>
          <w:p w14:paraId="6A09F260" w14:textId="77777777" w:rsidR="00C60078" w:rsidRPr="008B65BF" w:rsidRDefault="00C60078">
            <w:pPr>
              <w:pStyle w:val="Listapunktowana"/>
              <w:numPr>
                <w:ilvl w:val="0"/>
                <w:numId w:val="1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B65B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Przeniesienie próbki (carryover) musi wynosić nie więcej niż 0,01%.</w:t>
            </w:r>
          </w:p>
          <w:p w14:paraId="1AA430FB" w14:textId="77777777" w:rsidR="00C60078" w:rsidRPr="008B65BF" w:rsidRDefault="00C60078">
            <w:pPr>
              <w:pStyle w:val="Listapunktowana"/>
              <w:numPr>
                <w:ilvl w:val="0"/>
                <w:numId w:val="1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B65B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Autosampler musi posiadać funkcje zabezpieczające i diagnostyczne zapewniające prawidłową realizację sekwencji analiz.</w:t>
            </w:r>
          </w:p>
          <w:p w14:paraId="613540A3" w14:textId="2D5115EF" w:rsidR="008B65BF" w:rsidRPr="008B65BF" w:rsidRDefault="008B65BF" w:rsidP="008B65BF">
            <w:pPr>
              <w:pStyle w:val="Listapunktowana"/>
              <w:numPr>
                <w:ilvl w:val="0"/>
                <w:numId w:val="1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B65BF">
              <w:rPr>
                <w:rFonts w:ascii="Times New Roman" w:hAnsi="Times New Roman"/>
                <w:sz w:val="20"/>
                <w:szCs w:val="20"/>
                <w:lang w:val="pl-PL"/>
              </w:rPr>
              <w:t>Autosampler musi być wyposażony w co najmniej jeden statyw</w:t>
            </w:r>
            <w:r w:rsidR="00DF3BC8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lub tacę, </w:t>
            </w:r>
            <w:r w:rsidRPr="008B65BF">
              <w:rPr>
                <w:rFonts w:ascii="Times New Roman" w:hAnsi="Times New Roman"/>
                <w:sz w:val="20"/>
                <w:szCs w:val="20"/>
                <w:lang w:val="pl-PL"/>
              </w:rPr>
              <w:t>umożliwiając</w:t>
            </w:r>
            <w:r w:rsidR="00DF3BC8">
              <w:rPr>
                <w:rFonts w:ascii="Times New Roman" w:hAnsi="Times New Roman"/>
                <w:sz w:val="20"/>
                <w:szCs w:val="20"/>
                <w:lang w:val="pl-PL"/>
              </w:rPr>
              <w:t>e</w:t>
            </w:r>
            <w:r w:rsidRPr="008B65B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jednoczesne umieszczenie co najmniej 100 naczynek o pojemności 2 ml.</w:t>
            </w:r>
          </w:p>
          <w:p w14:paraId="3369657A" w14:textId="1F3003AD" w:rsidR="000A005C" w:rsidRPr="008B65BF" w:rsidRDefault="000A005C" w:rsidP="000A005C">
            <w:pPr>
              <w:pStyle w:val="Listapunktowana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B65B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6D66D3E8" w14:textId="6C7B61F9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51C5030F" w14:textId="77777777" w:rsidTr="00E6469C">
        <w:tc>
          <w:tcPr>
            <w:tcW w:w="2396" w:type="dxa"/>
            <w:vMerge/>
          </w:tcPr>
          <w:p w14:paraId="6B7C2B06" w14:textId="77777777" w:rsidR="005C7E66" w:rsidRPr="00E6469C" w:rsidRDefault="005C7E66" w:rsidP="00E64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4B022BFF" w14:textId="77777777" w:rsidR="005C7E66" w:rsidRPr="0026105C" w:rsidRDefault="005C7E66" w:rsidP="004614B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105C">
              <w:rPr>
                <w:rFonts w:ascii="Times New Roman" w:hAnsi="Times New Roman"/>
                <w:b/>
                <w:bCs/>
                <w:sz w:val="20"/>
                <w:szCs w:val="20"/>
              </w:rPr>
              <w:t>Moduł do reakcji pokolumnowej</w:t>
            </w:r>
          </w:p>
          <w:p w14:paraId="10EE27D9" w14:textId="77777777" w:rsidR="0026105C" w:rsidRPr="0026105C" w:rsidRDefault="0026105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105C">
              <w:rPr>
                <w:rFonts w:ascii="Times New Roman" w:hAnsi="Times New Roman"/>
                <w:bCs/>
                <w:sz w:val="20"/>
                <w:szCs w:val="20"/>
              </w:rPr>
              <w:t xml:space="preserve">Chromatograf musi być wyposażony w moduł do reakcji pokolumnowej, umożliwiający prowadzenie derywatyzacji pokolumnowej na potrzeby oznaczania bromianów metodą chromatografii jonowej z detekcją UV-VIS. Moduł musi zapewniać </w:t>
            </w:r>
            <w:r w:rsidRPr="0026105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automatyczne i stabilne podawanie reagenta pokolumnowego oraz odpowiednie warunki mieszania i przebiegu reakcji przed detekcją,</w:t>
            </w:r>
          </w:p>
          <w:p w14:paraId="158B78CC" w14:textId="286E770F" w:rsidR="00017413" w:rsidRPr="00950FD5" w:rsidRDefault="0026105C" w:rsidP="00950FD5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105C">
              <w:rPr>
                <w:rFonts w:ascii="Times New Roman" w:hAnsi="Times New Roman"/>
                <w:bCs/>
                <w:sz w:val="20"/>
                <w:szCs w:val="20"/>
              </w:rPr>
              <w:t>Moduł musi być w pełni kompatybilny z oferowanym chromatografem jonowym i detektorem UV-VIS.</w:t>
            </w:r>
          </w:p>
        </w:tc>
        <w:tc>
          <w:tcPr>
            <w:tcW w:w="1794" w:type="dxa"/>
            <w:vAlign w:val="center"/>
          </w:tcPr>
          <w:p w14:paraId="22A5E814" w14:textId="59274496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31455B75" w14:textId="77777777" w:rsidTr="00E6469C">
        <w:tc>
          <w:tcPr>
            <w:tcW w:w="2396" w:type="dxa"/>
            <w:vMerge/>
          </w:tcPr>
          <w:p w14:paraId="0984D7C7" w14:textId="77777777" w:rsidR="005C7E66" w:rsidRPr="00E6469C" w:rsidRDefault="005C7E66" w:rsidP="00E64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3EAB283E" w14:textId="1079D968" w:rsidR="00B60DF1" w:rsidRPr="00B60DF1" w:rsidRDefault="005C7E66" w:rsidP="008F61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B60DF1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zh-CN"/>
              </w:rPr>
              <w:t>Kolumny analityczne</w:t>
            </w:r>
          </w:p>
          <w:p w14:paraId="2CDF7F7C" w14:textId="77777777" w:rsidR="00B60DF1" w:rsidRPr="00B60DF1" w:rsidRDefault="00B60DF1" w:rsidP="00B60D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DF1">
              <w:rPr>
                <w:rFonts w:ascii="Times New Roman" w:hAnsi="Times New Roman"/>
                <w:sz w:val="20"/>
                <w:szCs w:val="20"/>
              </w:rPr>
              <w:t>Kolumny analityczne wraz z odpowiednimi kolumnami ochronnymi muszą zapewniać rozdzielenie oznaczanych anionów i kationów w zakresie niezbędnym do realizacji metod przewidzianych do wdrożenia przez zamawiającego oraz być kompatybilne z oferowanym chromatografem, zastosowanymi elementami i układem detekcji.</w:t>
            </w:r>
          </w:p>
          <w:p w14:paraId="152A7A96" w14:textId="77777777" w:rsidR="00B60DF1" w:rsidRPr="00B60DF1" w:rsidRDefault="00B60DF1" w:rsidP="00B60D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DF1">
              <w:rPr>
                <w:rFonts w:ascii="Times New Roman" w:hAnsi="Times New Roman"/>
                <w:sz w:val="20"/>
                <w:szCs w:val="20"/>
              </w:rPr>
              <w:t>Kolumna analityczna i kolumna ochronna do analizy anionów nieorganicznych:</w:t>
            </w:r>
          </w:p>
          <w:p w14:paraId="19AD8B5C" w14:textId="77777777" w:rsidR="00B60DF1" w:rsidRPr="00B60DF1" w:rsidRDefault="00B60DF1" w:rsidP="00B60D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568"/>
              <w:rPr>
                <w:rFonts w:ascii="Times New Roman" w:hAnsi="Times New Roman"/>
                <w:sz w:val="20"/>
                <w:szCs w:val="20"/>
              </w:rPr>
            </w:pPr>
            <w:r w:rsidRPr="00B60DF1">
              <w:rPr>
                <w:rFonts w:ascii="Times New Roman" w:hAnsi="Times New Roman"/>
                <w:sz w:val="20"/>
                <w:szCs w:val="20"/>
              </w:rPr>
              <w:t>Zestaw składający się z kolumny analitycznej i kolumny ochronnej musi zapewniać rozdzielanie oznaczanych anionów nieorganicznych od innych składników matrycy mogących wpływać na wynik oznaczenia oraz być kompatybilny z oferowanym chromatografem, stosowanym eluentem, układem supresji i zastosowanym układem detekcji.</w:t>
            </w:r>
          </w:p>
          <w:p w14:paraId="31C80B1C" w14:textId="77777777" w:rsidR="00B60DF1" w:rsidRPr="00B60DF1" w:rsidRDefault="00B60DF1" w:rsidP="00B60D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60DF1">
              <w:rPr>
                <w:rFonts w:ascii="Times New Roman" w:hAnsi="Times New Roman"/>
                <w:bCs/>
                <w:sz w:val="20"/>
                <w:szCs w:val="20"/>
              </w:rPr>
              <w:t>Kolumna analityczna i kolumna ochronna do analizy kationów nieorganicznych:</w:t>
            </w:r>
          </w:p>
          <w:p w14:paraId="625EFDF9" w14:textId="77777777" w:rsidR="00B60DF1" w:rsidRPr="00B60DF1" w:rsidRDefault="00B60DF1" w:rsidP="00B60D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568"/>
              <w:rPr>
                <w:rFonts w:ascii="Times New Roman" w:hAnsi="Times New Roman"/>
                <w:sz w:val="20"/>
                <w:szCs w:val="20"/>
              </w:rPr>
            </w:pPr>
            <w:r w:rsidRPr="00B60DF1">
              <w:rPr>
                <w:rFonts w:ascii="Times New Roman" w:hAnsi="Times New Roman"/>
                <w:sz w:val="20"/>
                <w:szCs w:val="20"/>
              </w:rPr>
              <w:t>Zestaw składający się z kolumny analitycznej i kolumny ochronnej musi zapewniać rozdzielanie oznaczanych kationów nieorganicznych od innych składników matrycy mogących wpływać na wynik oznaczenia oraz być kompatybilny z oferowanym chromatografem, stosowanym eluentem, układem supresji i zastosowanym układem detekcji.</w:t>
            </w:r>
          </w:p>
          <w:p w14:paraId="71421A43" w14:textId="77777777" w:rsidR="00B60DF1" w:rsidRPr="00B60DF1" w:rsidRDefault="00B60DF1" w:rsidP="00B60D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DF1">
              <w:rPr>
                <w:rFonts w:ascii="Times New Roman" w:hAnsi="Times New Roman"/>
                <w:sz w:val="20"/>
                <w:szCs w:val="20"/>
              </w:rPr>
              <w:t xml:space="preserve">Kolumna analityczna </w:t>
            </w:r>
            <w:r w:rsidRPr="00B60DF1">
              <w:rPr>
                <w:rFonts w:ascii="Times New Roman" w:hAnsi="Times New Roman"/>
                <w:bCs/>
                <w:sz w:val="20"/>
                <w:szCs w:val="20"/>
              </w:rPr>
              <w:t xml:space="preserve">i kolumna ochronna </w:t>
            </w:r>
            <w:r w:rsidRPr="00B60DF1">
              <w:rPr>
                <w:rFonts w:ascii="Times New Roman" w:hAnsi="Times New Roman"/>
                <w:sz w:val="20"/>
                <w:szCs w:val="20"/>
              </w:rPr>
              <w:t>do oznaczania bromianów</w:t>
            </w:r>
          </w:p>
          <w:p w14:paraId="0FF67042" w14:textId="77777777" w:rsidR="00B60DF1" w:rsidRPr="00B60DF1" w:rsidRDefault="00B60DF1" w:rsidP="00B60D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568"/>
              <w:rPr>
                <w:rFonts w:ascii="Times New Roman" w:hAnsi="Times New Roman"/>
                <w:sz w:val="20"/>
                <w:szCs w:val="20"/>
              </w:rPr>
            </w:pPr>
            <w:r w:rsidRPr="00B60DF1">
              <w:rPr>
                <w:rFonts w:ascii="Times New Roman" w:hAnsi="Times New Roman"/>
                <w:sz w:val="20"/>
                <w:szCs w:val="20"/>
              </w:rPr>
              <w:t>Zestaw składający się z kolumny analitycznej i kolumny ochronnej musi zapewniać rozdzielanie oznaczanych jonów bromianowych od innych składników matrycy mogących wpływać na wynik oznaczenia oraz być kompatybilny z oferowanym chromatografem, stosowanym eluentem, układem supresji, modułem derywatyzacji pokolumnowej i detektorem UV-VIS.</w:t>
            </w:r>
          </w:p>
          <w:p w14:paraId="25C85467" w14:textId="4A2D782A" w:rsidR="00B60DF1" w:rsidRPr="00950FD5" w:rsidRDefault="00B60DF1" w:rsidP="00950FD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B60DF1">
              <w:rPr>
                <w:rFonts w:ascii="Times New Roman" w:hAnsi="Times New Roman"/>
                <w:sz w:val="20"/>
                <w:szCs w:val="20"/>
              </w:rPr>
              <w:t>Wraz z chromatografem należy dostarczyć co najmniej 1 kolumnę analityczną wraz z odpowiednią kolumną ochronną przeznaczoną do oznaczania anionów</w:t>
            </w:r>
            <w:r w:rsidR="00950FD5">
              <w:rPr>
                <w:rFonts w:ascii="Times New Roman" w:hAnsi="Times New Roman"/>
                <w:sz w:val="20"/>
                <w:szCs w:val="20"/>
              </w:rPr>
              <w:t xml:space="preserve"> nieorganicznych</w:t>
            </w:r>
            <w:r w:rsidRPr="00B60DF1">
              <w:rPr>
                <w:rFonts w:ascii="Times New Roman" w:hAnsi="Times New Roman"/>
                <w:sz w:val="20"/>
                <w:szCs w:val="20"/>
              </w:rPr>
              <w:t xml:space="preserve"> oraz co najmniej 1 kolumnę analityczną wraz z odpowiednią kolumną ochronną przeznaczoną do</w:t>
            </w:r>
            <w:r w:rsidR="00950FD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0FD5">
              <w:rPr>
                <w:rFonts w:ascii="Times New Roman" w:hAnsi="Times New Roman"/>
                <w:sz w:val="20"/>
                <w:szCs w:val="20"/>
              </w:rPr>
              <w:t>oznaczania kationów</w:t>
            </w:r>
            <w:r w:rsidR="00950FD5">
              <w:rPr>
                <w:rFonts w:ascii="Times New Roman" w:hAnsi="Times New Roman"/>
                <w:sz w:val="20"/>
                <w:szCs w:val="20"/>
              </w:rPr>
              <w:t xml:space="preserve"> nieorganicznych </w:t>
            </w:r>
            <w:r w:rsidRPr="00950FD5">
              <w:rPr>
                <w:rFonts w:ascii="Times New Roman" w:hAnsi="Times New Roman"/>
                <w:sz w:val="20"/>
                <w:szCs w:val="20"/>
              </w:rPr>
              <w:t>wymienionych powyżej metodą chromatografii jonowej i detekcją konduktometryczną.</w:t>
            </w:r>
          </w:p>
          <w:p w14:paraId="4856A185" w14:textId="30BA2F40" w:rsidR="005F4215" w:rsidRPr="00B60DF1" w:rsidRDefault="00B60DF1" w:rsidP="00B60DF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B60DF1">
              <w:rPr>
                <w:rFonts w:ascii="Times New Roman" w:hAnsi="Times New Roman"/>
                <w:sz w:val="20"/>
                <w:szCs w:val="20"/>
              </w:rPr>
              <w:t>Wraz z chromatografem należy dostarczyć co najmniej 1 kolumnę analityczną wraz z odpowiednią kolumną ochronną przeznaczoną do oznaczania bromianów metodą chromatografii jonowej z derywatyzacją pokolumnową i detekcją UV/VIS.</w:t>
            </w:r>
          </w:p>
        </w:tc>
        <w:tc>
          <w:tcPr>
            <w:tcW w:w="1794" w:type="dxa"/>
            <w:vAlign w:val="center"/>
          </w:tcPr>
          <w:p w14:paraId="3E7F35F2" w14:textId="527F033C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C7E66" w:rsidRPr="00E6469C" w14:paraId="2FB2895D" w14:textId="77777777" w:rsidTr="00E6469C">
        <w:tc>
          <w:tcPr>
            <w:tcW w:w="2396" w:type="dxa"/>
            <w:vMerge/>
          </w:tcPr>
          <w:p w14:paraId="70114D07" w14:textId="77777777" w:rsidR="005C7E66" w:rsidRPr="00E6469C" w:rsidRDefault="005C7E66" w:rsidP="00E64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23F92BB1" w14:textId="77777777" w:rsidR="005C7E66" w:rsidRPr="00B718FF" w:rsidRDefault="005C7E66" w:rsidP="004614B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Komputerowe stanowisko sterujące z oprogramowaniem do obsługi chromatografu</w:t>
            </w:r>
          </w:p>
          <w:p w14:paraId="75923906" w14:textId="77777777" w:rsidR="00017413" w:rsidRPr="00CB3F06" w:rsidRDefault="00017413" w:rsidP="00CB3F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3F06">
              <w:rPr>
                <w:rFonts w:ascii="Times New Roman" w:hAnsi="Times New Roman" w:cs="Times New Roman"/>
                <w:sz w:val="20"/>
                <w:szCs w:val="20"/>
              </w:rPr>
              <w:t>Chromatograf musi być wyposażony w komputer wraz z oprogramowaniem umożliwiającym sterowanie pracą chromatografu i jego modułów.</w:t>
            </w:r>
          </w:p>
          <w:p w14:paraId="05A28BF3" w14:textId="77777777" w:rsidR="00017413" w:rsidRPr="00B718FF" w:rsidRDefault="00017413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sz w:val="20"/>
                <w:szCs w:val="20"/>
              </w:rPr>
              <w:t>Oprogramowanie musi umożliwiać:</w:t>
            </w:r>
          </w:p>
          <w:p w14:paraId="47DFAAFD" w14:textId="77777777" w:rsidR="00017413" w:rsidRPr="00B718FF" w:rsidRDefault="00017413">
            <w:pPr>
              <w:numPr>
                <w:ilvl w:val="0"/>
                <w:numId w:val="12"/>
              </w:numPr>
              <w:spacing w:after="0" w:line="240" w:lineRule="auto"/>
              <w:ind w:left="568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sz w:val="20"/>
                <w:szCs w:val="20"/>
              </w:rPr>
              <w:t>przeprowadzenie analizy jakościowej i ilościowej oraz wykonywanie kalibracji,</w:t>
            </w:r>
          </w:p>
          <w:p w14:paraId="6AAF9136" w14:textId="77777777" w:rsidR="00017413" w:rsidRPr="00B718FF" w:rsidRDefault="00017413">
            <w:pPr>
              <w:pStyle w:val="Tekstpodstawowy"/>
              <w:numPr>
                <w:ilvl w:val="0"/>
                <w:numId w:val="12"/>
              </w:numPr>
              <w:ind w:left="568" w:hanging="284"/>
              <w:jc w:val="both"/>
              <w:rPr>
                <w:sz w:val="20"/>
              </w:rPr>
            </w:pPr>
            <w:r w:rsidRPr="00B718FF">
              <w:rPr>
                <w:sz w:val="20"/>
              </w:rPr>
              <w:t>jednoczesne zbieranie i przetwarzanie danych z obu kanałów chromatograficznych,</w:t>
            </w:r>
          </w:p>
          <w:p w14:paraId="6C62B4A2" w14:textId="77777777" w:rsidR="00017413" w:rsidRPr="00B718FF" w:rsidRDefault="00017413">
            <w:pPr>
              <w:pStyle w:val="Tekstpodstawowy"/>
              <w:numPr>
                <w:ilvl w:val="0"/>
                <w:numId w:val="12"/>
              </w:numPr>
              <w:ind w:left="568" w:hanging="284"/>
              <w:jc w:val="both"/>
              <w:rPr>
                <w:sz w:val="20"/>
              </w:rPr>
            </w:pPr>
            <w:r w:rsidRPr="00B718FF">
              <w:rPr>
                <w:sz w:val="20"/>
              </w:rPr>
              <w:t>tworzenie i realizację sekwencji analiz,</w:t>
            </w:r>
          </w:p>
          <w:p w14:paraId="21B899E6" w14:textId="77777777" w:rsidR="00017413" w:rsidRPr="00B718FF" w:rsidRDefault="00017413">
            <w:pPr>
              <w:pStyle w:val="Tekstpodstawowy"/>
              <w:numPr>
                <w:ilvl w:val="0"/>
                <w:numId w:val="12"/>
              </w:numPr>
              <w:ind w:left="568" w:hanging="284"/>
              <w:jc w:val="both"/>
              <w:rPr>
                <w:sz w:val="20"/>
              </w:rPr>
            </w:pPr>
            <w:r w:rsidRPr="00B718FF">
              <w:rPr>
                <w:sz w:val="20"/>
              </w:rPr>
              <w:t>przetwarzanie i analizę chromatogramów oraz raportowanie wyników,</w:t>
            </w:r>
          </w:p>
          <w:p w14:paraId="41F4C786" w14:textId="77777777" w:rsidR="00017413" w:rsidRPr="00B718FF" w:rsidRDefault="00017413">
            <w:pPr>
              <w:pStyle w:val="Tekstpodstawowy"/>
              <w:numPr>
                <w:ilvl w:val="0"/>
                <w:numId w:val="12"/>
              </w:numPr>
              <w:ind w:left="568" w:hanging="284"/>
              <w:jc w:val="both"/>
              <w:rPr>
                <w:sz w:val="20"/>
              </w:rPr>
            </w:pPr>
            <w:r w:rsidRPr="00B718FF">
              <w:rPr>
                <w:sz w:val="20"/>
              </w:rPr>
              <w:lastRenderedPageBreak/>
              <w:t>monitorowanie podstawowych parametrów pracy chromatografu oraz sygnalizowanie i rejestrowanie zdarzeń istotnych dla jego prawidłowej pracy,</w:t>
            </w:r>
          </w:p>
          <w:p w14:paraId="669737A5" w14:textId="77777777" w:rsidR="00017413" w:rsidRPr="00B718FF" w:rsidRDefault="000174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568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sz w:val="20"/>
                <w:szCs w:val="20"/>
              </w:rPr>
              <w:t>współpracę z komputerem typu All-in One.</w:t>
            </w:r>
          </w:p>
          <w:p w14:paraId="523E9838" w14:textId="77777777" w:rsidR="00017413" w:rsidRPr="00B718FF" w:rsidRDefault="00017413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sz w:val="20"/>
                <w:szCs w:val="20"/>
              </w:rPr>
              <w:t>Komputer musi spełnić wszystkie wymagania stawiane przez oprogramowanie chromatografu.</w:t>
            </w:r>
          </w:p>
          <w:p w14:paraId="46629008" w14:textId="77777777" w:rsidR="00017413" w:rsidRPr="00B718FF" w:rsidRDefault="00017413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sz w:val="20"/>
                <w:szCs w:val="20"/>
              </w:rPr>
              <w:t>Komputer typu All-in One z jednostką komputerową zintegrowaną z monitorem, niewymagającą zastosowania odrębnej jednostki centralnej o parametrach minimalnych:</w:t>
            </w:r>
          </w:p>
          <w:p w14:paraId="4E3C6E21" w14:textId="77777777" w:rsidR="00017413" w:rsidRPr="00B718FF" w:rsidRDefault="00017413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568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sz w:val="20"/>
                <w:szCs w:val="20"/>
              </w:rPr>
              <w:t>procesor i5,</w:t>
            </w:r>
          </w:p>
          <w:p w14:paraId="7F59BF0D" w14:textId="77777777" w:rsidR="00017413" w:rsidRPr="00B718FF" w:rsidRDefault="00017413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568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sz w:val="20"/>
                <w:szCs w:val="20"/>
              </w:rPr>
              <w:t>dysk twardy SSD min. 1 TB,</w:t>
            </w:r>
          </w:p>
          <w:p w14:paraId="31035879" w14:textId="77777777" w:rsidR="00017413" w:rsidRPr="00B718FF" w:rsidRDefault="00017413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568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sz w:val="20"/>
                <w:szCs w:val="20"/>
              </w:rPr>
              <w:t>pamięć RAM min. 32 GB,</w:t>
            </w:r>
          </w:p>
          <w:p w14:paraId="6865F272" w14:textId="77777777" w:rsidR="00017413" w:rsidRPr="00B718FF" w:rsidRDefault="00017413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568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sz w:val="20"/>
                <w:szCs w:val="20"/>
              </w:rPr>
              <w:t>przekątna ekranu min. 23,8",</w:t>
            </w:r>
          </w:p>
          <w:p w14:paraId="2A12ED1C" w14:textId="77777777" w:rsidR="00017413" w:rsidRPr="00B718FF" w:rsidRDefault="00017413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568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sz w:val="20"/>
                <w:szCs w:val="20"/>
              </w:rPr>
              <w:t>typ matrycy TFT IPS,</w:t>
            </w:r>
          </w:p>
          <w:p w14:paraId="331F2204" w14:textId="77777777" w:rsidR="00017413" w:rsidRPr="00B718FF" w:rsidRDefault="00017413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568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sz w:val="20"/>
                <w:szCs w:val="20"/>
              </w:rPr>
              <w:t>rozdzielczość 1920 x 1080 (FHD 1080),</w:t>
            </w:r>
          </w:p>
          <w:p w14:paraId="4C68BAEF" w14:textId="77777777" w:rsidR="00017413" w:rsidRPr="00B718FF" w:rsidRDefault="00017413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568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sz w:val="20"/>
                <w:szCs w:val="20"/>
              </w:rPr>
              <w:t>klawiatura, mysz,</w:t>
            </w:r>
          </w:p>
          <w:p w14:paraId="248E5911" w14:textId="77777777" w:rsidR="005C7E66" w:rsidRPr="00B718FF" w:rsidRDefault="00017413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568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sz w:val="20"/>
                <w:szCs w:val="20"/>
              </w:rPr>
              <w:t>system operacyjny Windows 11 Pro</w:t>
            </w:r>
            <w:r w:rsidR="00B718FF" w:rsidRPr="00B718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2C4E9CC" w14:textId="52937AD4" w:rsidR="005F4215" w:rsidRPr="00F30C3F" w:rsidRDefault="00B718FF" w:rsidP="00F30C3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568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18FF">
              <w:rPr>
                <w:rFonts w:ascii="Times New Roman" w:hAnsi="Times New Roman" w:cs="Times New Roman"/>
                <w:sz w:val="20"/>
                <w:szCs w:val="20"/>
              </w:rPr>
              <w:t>zasilacz awaryjny UPS o mocy zabezpieczającej pracę układu chromatografii jonowej oraz komputera przez co najmniej 10 minut.</w:t>
            </w:r>
          </w:p>
        </w:tc>
        <w:tc>
          <w:tcPr>
            <w:tcW w:w="1794" w:type="dxa"/>
            <w:vAlign w:val="center"/>
          </w:tcPr>
          <w:p w14:paraId="374A1273" w14:textId="6DABFF58" w:rsidR="005C7E66" w:rsidRPr="00E6469C" w:rsidRDefault="005C7E66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2641EA" w:rsidRPr="00E6469C" w14:paraId="40A8ADBC" w14:textId="77777777" w:rsidTr="00815216">
        <w:tc>
          <w:tcPr>
            <w:tcW w:w="2396" w:type="dxa"/>
            <w:vAlign w:val="center"/>
          </w:tcPr>
          <w:p w14:paraId="0339966F" w14:textId="77777777" w:rsidR="002641EA" w:rsidRPr="00C17187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C1718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Wyposażenie dodatkowe</w:t>
            </w:r>
          </w:p>
        </w:tc>
        <w:tc>
          <w:tcPr>
            <w:tcW w:w="5875" w:type="dxa"/>
            <w:vAlign w:val="center"/>
          </w:tcPr>
          <w:p w14:paraId="66DB9FB0" w14:textId="77777777" w:rsidR="00221404" w:rsidRPr="00CB3F06" w:rsidRDefault="00221404" w:rsidP="00CB3F0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iCs/>
                <w:sz w:val="20"/>
                <w:szCs w:val="20"/>
                <w:lang w:eastAsia="zh-CN"/>
              </w:rPr>
            </w:pPr>
            <w:r w:rsidRPr="00CB3F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Chromatograf musi być wyposażony w:</w:t>
            </w:r>
          </w:p>
          <w:p w14:paraId="128A223E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zestaw startowy odczynników do analizy kationów i anionów:</w:t>
            </w:r>
          </w:p>
          <w:p w14:paraId="58506F4D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jodek potasu – KI, o czystości odpowiedniej do zastosowań analitycznych, do przygotowania odczynnika do derywatyzacji postkolumnowej – 1 szt. (250 g),</w:t>
            </w:r>
          </w:p>
          <w:p w14:paraId="20CAC174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heptamolibdenian (VI) amonu tetrahydrat – (HH</w:t>
            </w:r>
            <w:r w:rsidRPr="00AF5E73">
              <w:rPr>
                <w:rFonts w:ascii="Times New Roman" w:hAnsi="Times New Roman"/>
                <w:sz w:val="20"/>
                <w:szCs w:val="20"/>
                <w:vertAlign w:val="subscript"/>
              </w:rPr>
              <w:t>4</w:t>
            </w:r>
            <w:r w:rsidRPr="00AF5E73">
              <w:rPr>
                <w:rFonts w:ascii="Times New Roman" w:hAnsi="Times New Roman"/>
                <w:sz w:val="20"/>
                <w:szCs w:val="20"/>
              </w:rPr>
              <w:t>)</w:t>
            </w:r>
            <w:r w:rsidRPr="00AF5E73">
              <w:rPr>
                <w:rFonts w:ascii="Times New Roman" w:hAnsi="Times New Roman"/>
                <w:sz w:val="20"/>
                <w:szCs w:val="20"/>
                <w:vertAlign w:val="subscript"/>
              </w:rPr>
              <w:t>6</w:t>
            </w:r>
            <w:r w:rsidRPr="00AF5E73">
              <w:rPr>
                <w:rFonts w:ascii="Times New Roman" w:hAnsi="Times New Roman"/>
                <w:sz w:val="20"/>
                <w:szCs w:val="20"/>
              </w:rPr>
              <w:t>Mo</w:t>
            </w:r>
            <w:r w:rsidRPr="00AF5E73">
              <w:rPr>
                <w:rFonts w:ascii="Times New Roman" w:hAnsi="Times New Roman"/>
                <w:sz w:val="20"/>
                <w:szCs w:val="20"/>
                <w:vertAlign w:val="subscript"/>
              </w:rPr>
              <w:t>7</w:t>
            </w:r>
            <w:r w:rsidRPr="00AF5E73">
              <w:rPr>
                <w:rFonts w:ascii="Times New Roman" w:hAnsi="Times New Roman"/>
                <w:sz w:val="20"/>
                <w:szCs w:val="20"/>
              </w:rPr>
              <w:t>O</w:t>
            </w:r>
            <w:r w:rsidRPr="00AF5E73">
              <w:rPr>
                <w:rFonts w:ascii="Times New Roman" w:hAnsi="Times New Roman"/>
                <w:sz w:val="20"/>
                <w:szCs w:val="20"/>
                <w:vertAlign w:val="subscript"/>
              </w:rPr>
              <w:t>24</w:t>
            </w:r>
            <w:r w:rsidRPr="00AF5E7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F5E73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AF5E73">
              <w:rPr>
                <w:rFonts w:ascii="Times New Roman" w:hAnsi="Times New Roman"/>
                <w:sz w:val="20"/>
                <w:szCs w:val="20"/>
              </w:rPr>
              <w:t xml:space="preserve"> 4H</w:t>
            </w:r>
            <w:r w:rsidRPr="00AF5E73">
              <w:rPr>
                <w:rFonts w:ascii="Times New Roman" w:hAnsi="Times New Roman"/>
                <w:sz w:val="20"/>
                <w:szCs w:val="20"/>
                <w:vertAlign w:val="subscript"/>
              </w:rPr>
              <w:t>2</w:t>
            </w:r>
            <w:r w:rsidRPr="00AF5E73">
              <w:rPr>
                <w:rFonts w:ascii="Times New Roman" w:hAnsi="Times New Roman"/>
                <w:sz w:val="20"/>
                <w:szCs w:val="20"/>
              </w:rPr>
              <w:t>O – 1 szt. (250 g),</w:t>
            </w:r>
          </w:p>
          <w:p w14:paraId="1D6C48DF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kwas metasulfonowy – CH</w:t>
            </w:r>
            <w:r w:rsidRPr="00AF5E73">
              <w:rPr>
                <w:rFonts w:ascii="Times New Roman" w:hAnsi="Times New Roman"/>
                <w:sz w:val="20"/>
                <w:szCs w:val="20"/>
                <w:vertAlign w:val="subscript"/>
              </w:rPr>
              <w:t>3</w:t>
            </w:r>
            <w:r w:rsidRPr="00AF5E73">
              <w:rPr>
                <w:rFonts w:ascii="Times New Roman" w:hAnsi="Times New Roman"/>
                <w:sz w:val="20"/>
                <w:szCs w:val="20"/>
              </w:rPr>
              <w:t>SO</w:t>
            </w:r>
            <w:r w:rsidRPr="00AF5E73">
              <w:rPr>
                <w:rFonts w:ascii="Times New Roman" w:hAnsi="Times New Roman"/>
                <w:sz w:val="20"/>
                <w:szCs w:val="20"/>
                <w:vertAlign w:val="subscript"/>
              </w:rPr>
              <w:t>3</w:t>
            </w:r>
            <w:r w:rsidRPr="00AF5E73">
              <w:rPr>
                <w:rFonts w:ascii="Times New Roman" w:hAnsi="Times New Roman"/>
                <w:sz w:val="20"/>
                <w:szCs w:val="20"/>
              </w:rPr>
              <w:t>H – o czystości min. 99% – 1 szt. (1 litr).</w:t>
            </w:r>
          </w:p>
          <w:p w14:paraId="5E3462A9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jednoskładnikowe certyfikowane materiały odniesienia anionów i kationów dedykowane do chromatografii jonowej wyprodukowane przez akredytowanego producenta w odniesieniu do wymagań normy ISO 17034, którego zakres akredytacji obejmuje przedmiot zakupu, a jednostka akredytująca jest sygnatariuszem porozumień EA MLA i/lub ILAC MRA) z okresem przydatności min. ¾ daty ważności deklarowanej przez producenta:</w:t>
            </w:r>
          </w:p>
          <w:p w14:paraId="1AB9CA75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wzorzec bromianów w wodzie – 1000 mg/l – 2 szt. (przy czym każda sztuka musi pochodzić z innej serii (partii produkcyjnej) lub od innego producenta),</w:t>
            </w:r>
          </w:p>
          <w:p w14:paraId="6498B4E8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wzorzec chlorynów w wodzie – 1000 mg/l – 2 szt. (przy czym każda sztuka musi pochodzić z innej serii (partii produkcyjnej) lub od innego producenta,</w:t>
            </w:r>
          </w:p>
          <w:p w14:paraId="51611048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wzorzec chloranów w wodzie – 1000 mg/l – 2 szt. (przy czym każda sztuka musi pochodzić z innej serii (partii produkcyjnej) lub od innego producenta),</w:t>
            </w:r>
          </w:p>
          <w:p w14:paraId="13BA787E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wzorzec jonu amonowego w wodzie 1000 mg/l – 2 szt. (przy czym każda sztuka musi pochodzić z innej serii (partii produkcyjnej) lub od innego producenta),</w:t>
            </w:r>
          </w:p>
          <w:p w14:paraId="73AD478C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wzorzec azotynów w wodzie – 1000 mg/l – 2 szt. (przy czym każda sztuka musi pochodzić z innej serii (partii produkcyjnej) lub od innego producenta),</w:t>
            </w:r>
          </w:p>
          <w:p w14:paraId="599EB487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wzorzec azotanów w wodzie – 1000 mg/l – 2 szt. (przy czym każda sztuka musi pochodzić z innej serii (partii produkcyjnej) lub od innego producenta),</w:t>
            </w:r>
          </w:p>
          <w:p w14:paraId="388083D3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wzorzec chlorków w wodzie – 1000 mg/l – 2 szt. (przy czym każda sztuka musi pochodzić z innej serii (partii produkcyjnej) lub od innego producenta),</w:t>
            </w:r>
          </w:p>
          <w:p w14:paraId="354DF4E5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lastRenderedPageBreak/>
              <w:t>wzorzec fluorków w wodzie – 1000 mg/l – 2 szt. (przy czym każda sztuka musi pochodzić z innej serii (partii produkcyjnej) lub od innego producenta),</w:t>
            </w:r>
          </w:p>
          <w:p w14:paraId="0AB8B45C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wzorzec siarczanów w wodzie – 1000 mg/l – 2 szt. (przy czym każda sztuka musi pochodzić z innej serii (partii produkcyjnej) lub od innego producenta),</w:t>
            </w:r>
          </w:p>
          <w:p w14:paraId="6AEBE59E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568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wzorzec magnezu w wodzie – 1000 mg/l – 2 szt. (przy czym każda sztuka musi pochodzić z innej serii (partii produkcyjnej) lub od innego producenta).</w:t>
            </w:r>
          </w:p>
          <w:p w14:paraId="57999162" w14:textId="52117EE3" w:rsidR="00AF5E73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 xml:space="preserve">dodatkowy supresor anionowy – 2 szt. – </w:t>
            </w:r>
            <w:r w:rsidR="00701871">
              <w:rPr>
                <w:rFonts w:ascii="Times New Roman" w:hAnsi="Times New Roman"/>
                <w:sz w:val="20"/>
                <w:szCs w:val="20"/>
              </w:rPr>
              <w:t>(</w:t>
            </w:r>
            <w:r w:rsidR="00AF5E73" w:rsidRPr="00AF5E73">
              <w:rPr>
                <w:rFonts w:ascii="Times New Roman" w:hAnsi="Times New Roman"/>
                <w:sz w:val="20"/>
                <w:szCs w:val="20"/>
              </w:rPr>
              <w:t xml:space="preserve">z opcją przechowywania u producenta – Supresory będą dostarczane na żądanie Zamawiającego. Zamawiane supresory muszą pochodzić z bieżącej produkcji. </w:t>
            </w:r>
            <w:r w:rsidR="00701871">
              <w:rPr>
                <w:rFonts w:ascii="Times New Roman" w:hAnsi="Times New Roman"/>
                <w:sz w:val="20"/>
                <w:szCs w:val="20"/>
              </w:rPr>
              <w:t>W chwili dostawy supresory muszą posiadać co najmniej 90 % deklarowanego przez producenta okresu przydatności)</w:t>
            </w:r>
            <w:r w:rsidR="00AF5E73" w:rsidRPr="00AF5E7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EABC982" w14:textId="6735C391" w:rsidR="00AF5E73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dodatkowy supresor kationowy – 2 szt.</w:t>
            </w:r>
            <w:r w:rsidR="00AF5E7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F5E73" w:rsidRPr="00AF5E73">
              <w:rPr>
                <w:rFonts w:ascii="Times New Roman" w:hAnsi="Times New Roman"/>
                <w:sz w:val="20"/>
                <w:szCs w:val="20"/>
              </w:rPr>
              <w:t xml:space="preserve">(z opcją przechowywania u producenta – Supresory będą dostarczane na żądanie Zamawiającego. </w:t>
            </w:r>
            <w:r w:rsidR="00701871">
              <w:rPr>
                <w:rFonts w:ascii="Times New Roman" w:hAnsi="Times New Roman"/>
                <w:sz w:val="20"/>
                <w:szCs w:val="20"/>
              </w:rPr>
              <w:t>W chwili dostawy supresory muszą posiadać co najmniej 90 % deklarowanego przez producenta okresu przydatności)</w:t>
            </w:r>
            <w:r w:rsidR="00701871" w:rsidRPr="00AF5E7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29D8ECD0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dodatkowa kolumna analityczna do oznaczania kationów taka sama jak kolumna zaoferowana w zestawie – 2 szt.</w:t>
            </w:r>
          </w:p>
          <w:p w14:paraId="0201BE7C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dodatkowa przedkolumna ochronna do kolumny analitycznej do oznaczania kationów taka sama jak zaoferowana w zestawie – 5 szt.</w:t>
            </w:r>
          </w:p>
          <w:p w14:paraId="17F54323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dodatkowa kolumna analityczna do oznaczania anionów taka sama jak kolumna zaoferowana w zestawie – 2 szt.</w:t>
            </w:r>
          </w:p>
          <w:p w14:paraId="371D5003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dodatkowa przedkolumna ochronna do kolumny analitycznej do oznaczania anionów taka sama jak zaoferowana w zestawie – 5 szt.</w:t>
            </w:r>
          </w:p>
          <w:p w14:paraId="7A9359B4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 xml:space="preserve">dodatkowa kolumna analityczna </w:t>
            </w:r>
            <w:r w:rsidRPr="00AF5E73">
              <w:rPr>
                <w:rFonts w:ascii="Times New Roman" w:hAnsi="Times New Roman"/>
                <w:bCs/>
                <w:sz w:val="20"/>
                <w:szCs w:val="20"/>
              </w:rPr>
              <w:t>do oznaczania bromianów z reakcją pokolumnową</w:t>
            </w:r>
            <w:r w:rsidRPr="00AF5E73">
              <w:rPr>
                <w:rFonts w:ascii="Times New Roman" w:hAnsi="Times New Roman"/>
                <w:sz w:val="20"/>
                <w:szCs w:val="20"/>
              </w:rPr>
              <w:t xml:space="preserve"> taka sama jak kolumna zaoferowana w zestawie – 2 szt.</w:t>
            </w:r>
          </w:p>
          <w:p w14:paraId="01E54DB3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dodatkowa przedkolumna ochronna do kolumny analitycznej do oznaczania bromianów taka sama jak zaoferowana w zestawie – 5 szt.</w:t>
            </w:r>
          </w:p>
          <w:p w14:paraId="54E27084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 xml:space="preserve">dodatkowy </w:t>
            </w:r>
            <w:r w:rsidRPr="00AF5E73">
              <w:rPr>
                <w:rFonts w:ascii="Times New Roman" w:hAnsi="Times New Roman" w:cs="Times New Roman"/>
                <w:sz w:val="20"/>
                <w:szCs w:val="20"/>
              </w:rPr>
              <w:t>wkład / kartridż lub równoważny element eksploatacyjny niezbędny do automatycznego wytwarzania eluentu przeznaczonego do oznaczania anionów (KOH) taki sam jak zaoferowany w zestawie –</w:t>
            </w:r>
            <w:r w:rsidRPr="00AF5E73">
              <w:rPr>
                <w:rFonts w:ascii="Times New Roman" w:hAnsi="Times New Roman"/>
                <w:sz w:val="20"/>
                <w:szCs w:val="20"/>
              </w:rPr>
              <w:t xml:space="preserve"> 2 szt.,</w:t>
            </w:r>
          </w:p>
          <w:p w14:paraId="0E036368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 xml:space="preserve">dodatkowy wkład / kartridż </w:t>
            </w:r>
            <w:r w:rsidRPr="00AF5E73">
              <w:rPr>
                <w:rFonts w:ascii="Times New Roman" w:hAnsi="Times New Roman" w:cs="Times New Roman"/>
                <w:sz w:val="20"/>
                <w:szCs w:val="20"/>
              </w:rPr>
              <w:t>lub równoważny element eksploatacyjny niezbędny do automatycznego wytwarzania eluentu przeznaczonego do oznaczania kationów (MSA) – taki sam jak zaoferowany w zestawie –</w:t>
            </w:r>
            <w:r w:rsidRPr="00AF5E73">
              <w:rPr>
                <w:rFonts w:ascii="Times New Roman" w:hAnsi="Times New Roman"/>
                <w:sz w:val="20"/>
                <w:szCs w:val="20"/>
              </w:rPr>
              <w:t xml:space="preserve"> 2 szt.,</w:t>
            </w:r>
          </w:p>
          <w:p w14:paraId="33094308" w14:textId="55ADFEE9" w:rsidR="00221404" w:rsidRPr="0079054D" w:rsidRDefault="00221404" w:rsidP="0079054D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F5E73">
              <w:rPr>
                <w:rFonts w:ascii="Times New Roman" w:hAnsi="Times New Roman" w:cs="Times New Roman"/>
                <w:sz w:val="20"/>
                <w:szCs w:val="20"/>
              </w:rPr>
              <w:t xml:space="preserve">koncentrat eluentu niezbędny do automatycznego wytwarzania eluentu do analizy anionów </w:t>
            </w:r>
            <w:r w:rsidRPr="0079054D">
              <w:rPr>
                <w:rFonts w:asciiTheme="majorBidi" w:hAnsiTheme="majorBidi" w:cstheme="majorBidi"/>
                <w:sz w:val="20"/>
                <w:szCs w:val="20"/>
              </w:rPr>
              <w:t>nieorganicznych (KOH</w:t>
            </w:r>
            <w:r w:rsidR="0079054D" w:rsidRPr="0079054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79054D" w:rsidRPr="0079054D">
              <w:rPr>
                <w:rFonts w:asciiTheme="majorBidi" w:hAnsiTheme="majorBidi" w:cstheme="majorBidi"/>
                <w:color w:val="000000" w:themeColor="text1"/>
              </w:rPr>
              <w:t>– analitycznie czysty &gt;85%</w:t>
            </w:r>
            <w:r w:rsidRPr="0079054D">
              <w:rPr>
                <w:rFonts w:asciiTheme="majorBidi" w:hAnsiTheme="majorBidi" w:cstheme="majorBidi"/>
                <w:sz w:val="20"/>
                <w:szCs w:val="20"/>
              </w:rPr>
              <w:t>) – 2 szt.</w:t>
            </w:r>
            <w:r w:rsidR="0079054D">
              <w:rPr>
                <w:rFonts w:asciiTheme="majorBidi" w:hAnsiTheme="majorBidi" w:cstheme="majorBidi"/>
                <w:sz w:val="20"/>
                <w:szCs w:val="20"/>
              </w:rPr>
              <w:t xml:space="preserve"> (1 szt. </w:t>
            </w:r>
            <w:r w:rsidR="00F74F1A">
              <w:rPr>
                <w:rFonts w:asciiTheme="majorBidi" w:hAnsiTheme="majorBidi" w:cstheme="majorBidi"/>
                <w:sz w:val="20"/>
                <w:szCs w:val="20"/>
              </w:rPr>
              <w:t xml:space="preserve">= </w:t>
            </w:r>
            <w:r w:rsidR="0079054D">
              <w:rPr>
                <w:rFonts w:asciiTheme="majorBidi" w:hAnsiTheme="majorBidi" w:cstheme="majorBidi"/>
                <w:sz w:val="20"/>
                <w:szCs w:val="20"/>
              </w:rPr>
              <w:t>0,5 kg)</w:t>
            </w:r>
            <w:r w:rsidRPr="0079054D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7C3F08DB" w14:textId="75BBC5D9" w:rsidR="0079054D" w:rsidRPr="0079054D" w:rsidRDefault="00221404" w:rsidP="0079054D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5E73">
              <w:rPr>
                <w:rFonts w:ascii="Times New Roman" w:hAnsi="Times New Roman" w:cs="Times New Roman"/>
                <w:sz w:val="20"/>
                <w:szCs w:val="20"/>
              </w:rPr>
              <w:t xml:space="preserve">koncentrat eluentu niezbędny do automatycznego wytwarzania eluentu do analizy kationów nieorganicznych </w:t>
            </w:r>
            <w:r w:rsidRPr="0079054D">
              <w:rPr>
                <w:rFonts w:ascii="Times New Roman" w:hAnsi="Times New Roman" w:cs="Times New Roman"/>
                <w:sz w:val="20"/>
                <w:szCs w:val="20"/>
              </w:rPr>
              <w:t>(MSA</w:t>
            </w:r>
            <w:r w:rsidR="0079054D" w:rsidRPr="007905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054D" w:rsidRPr="007905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 analitycznie czysty do chromatografii jonowej</w:t>
            </w:r>
            <w:r w:rsidRPr="0079054D">
              <w:rPr>
                <w:rFonts w:ascii="Times New Roman" w:hAnsi="Times New Roman" w:cs="Times New Roman"/>
                <w:sz w:val="20"/>
                <w:szCs w:val="20"/>
              </w:rPr>
              <w:t>) – 2 szt.</w:t>
            </w:r>
            <w:r w:rsidR="0079054D" w:rsidRPr="0079054D">
              <w:rPr>
                <w:rFonts w:ascii="Times New Roman" w:hAnsi="Times New Roman" w:cs="Times New Roman"/>
                <w:sz w:val="20"/>
                <w:szCs w:val="20"/>
              </w:rPr>
              <w:t xml:space="preserve"> (1 szt.</w:t>
            </w:r>
            <w:r w:rsidR="00F74F1A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="0079054D" w:rsidRPr="0079054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054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79054D" w:rsidRPr="007905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054D">
              <w:rPr>
                <w:rFonts w:ascii="Times New Roman" w:hAnsi="Times New Roman" w:cs="Times New Roman"/>
                <w:sz w:val="20"/>
                <w:szCs w:val="20"/>
              </w:rPr>
              <w:t>ml</w:t>
            </w:r>
            <w:r w:rsidR="0079054D" w:rsidRPr="0079054D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14:paraId="67F408A6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zestaw startowy materiałów zużywalnych niezbędnych do technicznego odbioru chromatografu,</w:t>
            </w:r>
          </w:p>
          <w:p w14:paraId="17FCA465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naczyńka kompatybilne z oferowanym autosamplerem wraz z odpowiednimi kapslami / korkami uszczelniającymi (oraz filtrami jeżeli są one wymagane do realizacji funkcji automatycznego filtrowania w oferowanym chromatografie) pojemności 2 ml – 1000 sztuk,</w:t>
            </w:r>
          </w:p>
          <w:p w14:paraId="523B733C" w14:textId="77777777" w:rsidR="00221404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naczyńka kompatybilne z oferowanym autosamplerem wraz z odpowiednimi kapslami / korkami uszczelniającymi (oraz filtrami jeżeli są one wymagane do realizacji funkcji automatycznego filtrowania w oferowanym chromatografie) pojemności 5 ml – 1000 sztuk,</w:t>
            </w:r>
          </w:p>
          <w:p w14:paraId="713F5AD7" w14:textId="72187B52" w:rsidR="00F74F1A" w:rsidRPr="00AF5E73" w:rsidRDefault="00F74F1A" w:rsidP="00F74F1A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naczyńka kompatybilne z oferowanym autosamplerem wraz z odpowiednimi kapslami / korkami uszczelniającymi (oraz filtrami jeżeli są one wymagane do realizacji funkcji automatycznego filtrowania w oferowanym chromatografie) pojemności 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AF5E73">
              <w:rPr>
                <w:rFonts w:ascii="Times New Roman" w:hAnsi="Times New Roman"/>
                <w:sz w:val="20"/>
                <w:szCs w:val="20"/>
              </w:rPr>
              <w:t xml:space="preserve"> ml – 1000 sztuk,</w:t>
            </w:r>
          </w:p>
          <w:p w14:paraId="211C681F" w14:textId="77777777" w:rsidR="00150CFE" w:rsidRPr="00150CFE" w:rsidRDefault="00221404" w:rsidP="00150CFE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dodatkowy statyw lub taca do autosamplera, umożliwiające jednoczesne umieszczenie co najmniej 40 naczynek o pojemności 5 ml. –</w:t>
            </w:r>
            <w:r w:rsidRPr="00AF5E73">
              <w:rPr>
                <w:rFonts w:ascii="Times New Roman" w:hAnsi="Times New Roman" w:cs="Times New Roman"/>
                <w:sz w:val="20"/>
                <w:szCs w:val="20"/>
              </w:rPr>
              <w:t xml:space="preserve"> 1 szt.,</w:t>
            </w:r>
          </w:p>
          <w:p w14:paraId="2915A3F0" w14:textId="3F46FB1D" w:rsidR="00150CFE" w:rsidRPr="00150CFE" w:rsidRDefault="00150CFE" w:rsidP="00150CFE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0CFE">
              <w:rPr>
                <w:rFonts w:ascii="Times New Roman" w:hAnsi="Times New Roman" w:cs="Times New Roman"/>
                <w:sz w:val="20"/>
                <w:szCs w:val="20"/>
              </w:rPr>
              <w:t xml:space="preserve">dodatkowy statyw lub taca do autosamplera, </w:t>
            </w:r>
            <w:r w:rsidRPr="00150CFE">
              <w:rPr>
                <w:rFonts w:ascii="Times New Roman" w:hAnsi="Times New Roman"/>
                <w:sz w:val="20"/>
                <w:szCs w:val="20"/>
              </w:rPr>
              <w:t>umożliwiające jednoczesne umieszczenie co najmniej</w:t>
            </w:r>
            <w:r w:rsidRPr="00150CFE">
              <w:rPr>
                <w:rFonts w:ascii="Times New Roman" w:hAnsi="Times New Roman" w:cs="Times New Roman"/>
                <w:sz w:val="20"/>
                <w:szCs w:val="20"/>
              </w:rPr>
              <w:t xml:space="preserve"> 30 naczynek o poj. 10 ml. </w:t>
            </w:r>
            <w:r w:rsidRPr="00150CFE">
              <w:rPr>
                <w:rFonts w:ascii="Times New Roman" w:hAnsi="Times New Roman"/>
                <w:sz w:val="20"/>
                <w:szCs w:val="20"/>
              </w:rPr>
              <w:t>–</w:t>
            </w:r>
            <w:r w:rsidRPr="00150CFE">
              <w:rPr>
                <w:rFonts w:ascii="Times New Roman" w:hAnsi="Times New Roman" w:cs="Times New Roman"/>
                <w:sz w:val="20"/>
                <w:szCs w:val="20"/>
              </w:rPr>
              <w:t xml:space="preserve"> 1 szt.,</w:t>
            </w:r>
          </w:p>
          <w:p w14:paraId="7039B467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butelka na wodę ultraczystą lub eluent do generatora eluentu o pojemności co najmniej 2 litrów, kompatybilna z oferowanym systemem chromatografii jonowej, wraz z niezbędnymi przewodami, przyłączami i elementami umożliwiającymi prawidłową prace układu – 4 szt.,</w:t>
            </w:r>
          </w:p>
          <w:p w14:paraId="2F731487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butelka z ciemnego szkła, chroniąca zawartość przed światłem o pojemności co najmniej 500 ml, wraz z niezbędnymi przewodami, przyłączami i elementami umożliwiającymi prawidłową prace układu – 2 szt.,</w:t>
            </w:r>
          </w:p>
          <w:p w14:paraId="6CE75270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="Times New Roman" w:hAnsi="Times New Roman"/>
                <w:sz w:val="20"/>
                <w:szCs w:val="20"/>
              </w:rPr>
              <w:t>strzykawkowe filtry membranowe do chromatografii jonowej – 0,22 µm – 1000 szt.,</w:t>
            </w:r>
          </w:p>
          <w:p w14:paraId="015272E6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pętle nastrzykowe o objętościach dostosowanych do oznaczania bromianów oraz anionów i kationów nieorganicznych wymienionych w pkt. 1 –</w:t>
            </w:r>
            <w:r w:rsidRPr="00AF5E73">
              <w:rPr>
                <w:rFonts w:ascii="Times New Roman" w:hAnsi="Times New Roman"/>
                <w:sz w:val="20"/>
                <w:szCs w:val="20"/>
              </w:rPr>
              <w:t xml:space="preserve"> 2 komplety</w:t>
            </w:r>
            <w:r w:rsidRPr="00AF5E7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,</w:t>
            </w:r>
          </w:p>
          <w:p w14:paraId="530E9DB9" w14:textId="77777777" w:rsidR="00221404" w:rsidRPr="00AF5E73" w:rsidRDefault="00221404">
            <w:pPr>
              <w:numPr>
                <w:ilvl w:val="0"/>
                <w:numId w:val="15"/>
              </w:numPr>
              <w:tabs>
                <w:tab w:val="clear" w:pos="1068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5E7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kolby miarowe:</w:t>
            </w:r>
          </w:p>
          <w:p w14:paraId="72C59693" w14:textId="77777777" w:rsidR="00221404" w:rsidRPr="00AF5E73" w:rsidRDefault="00221404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68" w:hanging="284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F5E7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klasy A o pojemności 25 ml wykonane z PMP – 15 szt.,</w:t>
            </w:r>
          </w:p>
          <w:p w14:paraId="212E7EF0" w14:textId="77777777" w:rsidR="00221404" w:rsidRPr="00AF5E73" w:rsidRDefault="00221404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68" w:hanging="284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F5E7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klasy A o pojemności 50 ml wykonane z PMP – 15 szt.,</w:t>
            </w:r>
          </w:p>
          <w:p w14:paraId="0FC888A5" w14:textId="77777777" w:rsidR="00221404" w:rsidRPr="00AF5E73" w:rsidRDefault="00221404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68" w:hanging="284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F5E7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klasy A o pojemności 100 ml wykonane z PMP – 30 szt.,</w:t>
            </w:r>
          </w:p>
          <w:p w14:paraId="1B2ED20C" w14:textId="77777777" w:rsidR="00221404" w:rsidRPr="00AF5E73" w:rsidRDefault="00221404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68" w:hanging="284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F5E7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klasy A o pojemności 250 ml wykonane z PMP – 4 szt.,</w:t>
            </w:r>
          </w:p>
          <w:p w14:paraId="6E3CE15C" w14:textId="77777777" w:rsidR="00221404" w:rsidRPr="00AF5E73" w:rsidRDefault="00221404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68" w:hanging="284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F5E7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klasy A o pojemności 500 ml wykonane z PMP – 4 szt.,</w:t>
            </w:r>
          </w:p>
          <w:p w14:paraId="4310BBF0" w14:textId="2017B9F0" w:rsidR="002641EA" w:rsidRPr="00AF5E73" w:rsidRDefault="00221404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68" w:hanging="284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F5E7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klasy A o pojemności 1000 ml wykonane z PMP – 4 szt.</w:t>
            </w:r>
          </w:p>
        </w:tc>
        <w:tc>
          <w:tcPr>
            <w:tcW w:w="1794" w:type="dxa"/>
            <w:vAlign w:val="center"/>
          </w:tcPr>
          <w:p w14:paraId="7406B708" w14:textId="7A6FB80B" w:rsidR="002641EA" w:rsidRPr="00E6469C" w:rsidRDefault="002641EA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06FA9159" w14:textId="77777777" w:rsidTr="00815216">
        <w:tc>
          <w:tcPr>
            <w:tcW w:w="2396" w:type="dxa"/>
            <w:vAlign w:val="center"/>
          </w:tcPr>
          <w:p w14:paraId="7E5DCCCC" w14:textId="355E19D4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lastRenderedPageBreak/>
              <w:t>Dostawa</w:t>
            </w:r>
          </w:p>
          <w:p w14:paraId="3A7095A2" w14:textId="1FC62EE3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 uruchomienie</w:t>
            </w:r>
          </w:p>
        </w:tc>
        <w:tc>
          <w:tcPr>
            <w:tcW w:w="5875" w:type="dxa"/>
            <w:vAlign w:val="center"/>
          </w:tcPr>
          <w:p w14:paraId="4294460B" w14:textId="77777777" w:rsidR="00C02799" w:rsidRPr="00C02799" w:rsidRDefault="00C02799">
            <w:pPr>
              <w:pStyle w:val="Akapitzlist"/>
              <w:widowControl w:val="0"/>
              <w:numPr>
                <w:ilvl w:val="0"/>
                <w:numId w:val="24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02799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Dostawa, instalacja i uruchomienie urządzenia muszą nastąpić w terminie wcześniej uzgodnionym z Zamawiającym.</w:t>
            </w:r>
          </w:p>
          <w:p w14:paraId="4D4FF3D4" w14:textId="77777777" w:rsidR="00C02799" w:rsidRPr="00C02799" w:rsidRDefault="00C02799">
            <w:pPr>
              <w:pStyle w:val="Akapitzlist"/>
              <w:widowControl w:val="0"/>
              <w:numPr>
                <w:ilvl w:val="0"/>
                <w:numId w:val="24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02799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zobowiązany jest do dostarczenia urządzenia do siedziby Powiatowej Stacji Sanitarno-Epidemiologicznej w Częstochowie, ul. Jasnogórska 15A, 42-200 Częstochowa oraz wniesienia go na pierwsze piętro do pomieszczenia wskazanego przez Zamawiającego. W budynku znajduje się dźwig osobowy – szerokość drzwi 90 centymetrów, maksymalny udźwig 630 kg. Szerokość drzwi do pomieszczenia, w którym zostanie zainstalowane urządzenie – 90 cm).</w:t>
            </w:r>
          </w:p>
          <w:p w14:paraId="0C293F4C" w14:textId="08A48A74" w:rsidR="00815216" w:rsidRPr="00C02799" w:rsidRDefault="00C02799">
            <w:pPr>
              <w:widowControl w:val="0"/>
              <w:numPr>
                <w:ilvl w:val="0"/>
                <w:numId w:val="24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Theme="majorBidi" w:eastAsia="Lucida Sans Unicode" w:hAnsiTheme="majorBidi" w:cstheme="majorBidi"/>
                <w:sz w:val="20"/>
                <w:szCs w:val="20"/>
                <w:lang w:eastAsia="zh-CN"/>
              </w:rPr>
            </w:pPr>
            <w:r w:rsidRPr="00C02799">
              <w:rPr>
                <w:rFonts w:asciiTheme="majorBidi" w:eastAsia="Lucida Sans Unicode" w:hAnsiTheme="majorBidi" w:cstheme="majorBidi"/>
                <w:sz w:val="20"/>
                <w:szCs w:val="20"/>
                <w:lang w:eastAsia="zh-CN"/>
              </w:rPr>
              <w:t xml:space="preserve">Wykonawca zobowiązany jest również do montażu, instalacji, uruchomienia i skonfigurowania urządzenia w miejscu wskazanym przez Zamawiającego, w tym do </w:t>
            </w:r>
            <w:r w:rsidRPr="00C02799">
              <w:rPr>
                <w:rFonts w:asciiTheme="majorBidi" w:hAnsiTheme="majorBidi" w:cstheme="majorBidi"/>
                <w:sz w:val="20"/>
                <w:szCs w:val="20"/>
              </w:rPr>
              <w:t xml:space="preserve">ustawienia metod </w:t>
            </w:r>
            <w:r w:rsidRPr="00C02799">
              <w:rPr>
                <w:rFonts w:ascii="Times New Roman" w:hAnsi="Times New Roman" w:cs="Times New Roman"/>
                <w:sz w:val="20"/>
                <w:szCs w:val="20"/>
              </w:rPr>
              <w:t>oznaczania anionów nieorganicznych i bromianów oraz kationów nieorganicznych zgodnie z metodami opisanymi w PN-EN ISO 10304-1, PN-EN ISO 14911, PN-EN ISO 10304-4</w:t>
            </w:r>
            <w:r w:rsidRPr="00C02799">
              <w:rPr>
                <w:rFonts w:asciiTheme="majorBidi" w:hAnsiTheme="majorBidi" w:cstheme="majorBidi"/>
                <w:sz w:val="20"/>
                <w:szCs w:val="20"/>
              </w:rPr>
              <w:t>, a także do prze</w:t>
            </w:r>
            <w:r w:rsidRPr="00C02799">
              <w:rPr>
                <w:rFonts w:asciiTheme="majorBidi" w:eastAsia="Lucida Sans Unicode" w:hAnsiTheme="majorBidi" w:cstheme="majorBidi"/>
                <w:sz w:val="20"/>
                <w:szCs w:val="20"/>
                <w:lang w:eastAsia="zh-CN"/>
              </w:rPr>
              <w:t>testowania i demonstracji pełnej sprawności dostarczonego urządzenia.</w:t>
            </w:r>
          </w:p>
        </w:tc>
        <w:tc>
          <w:tcPr>
            <w:tcW w:w="1794" w:type="dxa"/>
            <w:vAlign w:val="center"/>
          </w:tcPr>
          <w:p w14:paraId="256DF91D" w14:textId="2AF47F8C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3C18E4A3" w14:textId="77777777" w:rsidTr="00815216">
        <w:tc>
          <w:tcPr>
            <w:tcW w:w="2396" w:type="dxa"/>
            <w:vAlign w:val="center"/>
          </w:tcPr>
          <w:p w14:paraId="20E4626E" w14:textId="309FC3D4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Instruktaż stanowiskowy</w:t>
            </w:r>
          </w:p>
        </w:tc>
        <w:tc>
          <w:tcPr>
            <w:tcW w:w="5875" w:type="dxa"/>
            <w:vAlign w:val="center"/>
          </w:tcPr>
          <w:p w14:paraId="6E90F06B" w14:textId="61A49A88" w:rsidR="00C02799" w:rsidRPr="00CB3F06" w:rsidRDefault="00C02799" w:rsidP="00CB3F0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B3F06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Wykonawca zobowiązany jest do przeprowadzenia w siedzibie Zamawiającego, w uzgodnionym z Zamawiającym terminie instruktażu stanowiskowego dla co najmniej 2 pracowników Zamawiającego, obejmującego:</w:t>
            </w:r>
          </w:p>
          <w:p w14:paraId="49643CF8" w14:textId="6F91532E" w:rsidR="00C02799" w:rsidRPr="002119ED" w:rsidRDefault="002119ED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119ED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2 dni szkolenia </w:t>
            </w:r>
            <w:r w:rsidRPr="002119E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z zakresu obsługi i konserwacji urządzenia oraz obsługi oprogramowania</w:t>
            </w:r>
            <w:r w:rsidRPr="002119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</w:p>
          <w:p w14:paraId="74A0E455" w14:textId="2EC67251" w:rsidR="00815216" w:rsidRPr="002119ED" w:rsidRDefault="00EC1158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4</w:t>
            </w:r>
            <w:r w:rsidR="00C02799" w:rsidRPr="002119E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dni szkolenia aplikacyjnego obejmującego ustawienie i praktyczną realizację metod oznaczania anionów nieorganicznych, kationów nieorganicznych oraz bromianów, w tym oznaczania </w:t>
            </w:r>
            <w:r w:rsidR="00C02799" w:rsidRPr="002119E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lastRenderedPageBreak/>
              <w:t>bromianów z zastosowaniem derywatyzacji pokolumnowej i detekcji UV/VIS, na dostarczonej aparaturze.</w:t>
            </w:r>
          </w:p>
        </w:tc>
        <w:tc>
          <w:tcPr>
            <w:tcW w:w="1794" w:type="dxa"/>
            <w:vAlign w:val="center"/>
          </w:tcPr>
          <w:p w14:paraId="5B6490EE" w14:textId="00CDF9F3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AB6898" w:rsidRPr="00E6469C" w14:paraId="6638BE3A" w14:textId="77777777" w:rsidTr="00AB6898">
        <w:tc>
          <w:tcPr>
            <w:tcW w:w="2396" w:type="dxa"/>
            <w:vAlign w:val="center"/>
          </w:tcPr>
          <w:p w14:paraId="16D7B845" w14:textId="02B65BE9" w:rsidR="00AB6898" w:rsidRPr="00815216" w:rsidRDefault="00AB6898" w:rsidP="00AB68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5875" w:type="dxa"/>
            <w:vAlign w:val="center"/>
          </w:tcPr>
          <w:p w14:paraId="1DF275B6" w14:textId="6F7C392C" w:rsidR="00C02799" w:rsidRPr="00CB3F06" w:rsidRDefault="00C02799" w:rsidP="00CB3F0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B3F06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Wykonawca zobowiązany jest do udzielenia gwarancji na dostarczon</w:t>
            </w:r>
            <w:r w:rsidR="0074252A" w:rsidRPr="00CB3F06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e</w:t>
            </w:r>
            <w:r w:rsidRPr="00CB3F06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 </w:t>
            </w:r>
            <w:r w:rsidR="0074252A" w:rsidRPr="00CB3F06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urządzenie </w:t>
            </w:r>
            <w:r w:rsidRPr="00CB3F06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wraz z wyposażeniem dodatkowym, obejmującej:</w:t>
            </w:r>
          </w:p>
          <w:p w14:paraId="2C5B83B0" w14:textId="77777777" w:rsidR="00645FE5" w:rsidRPr="00C03F4E" w:rsidRDefault="00645FE5">
            <w:pPr>
              <w:widowControl w:val="0"/>
              <w:numPr>
                <w:ilvl w:val="0"/>
                <w:numId w:val="2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03F4E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aparat – co najmniej 24 miesiące, liczone </w:t>
            </w:r>
            <w:r w:rsidRPr="00C03F4E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od dnia instalacji i uruchomienia urządzenia,</w:t>
            </w:r>
          </w:p>
          <w:p w14:paraId="6CC4DD98" w14:textId="58F8BBCC" w:rsidR="00C03F4E" w:rsidRPr="00B909BC" w:rsidRDefault="00645FE5" w:rsidP="00C03F4E">
            <w:pPr>
              <w:widowControl w:val="0"/>
              <w:numPr>
                <w:ilvl w:val="0"/>
                <w:numId w:val="2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03F4E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części i elementy eksploatacyjne – co najmniej </w:t>
            </w:r>
            <w:r w:rsidRPr="00C03F4E">
              <w:rPr>
                <w:rFonts w:ascii="Times New Roman" w:hAnsi="Times New Roman" w:cs="Times New Roman"/>
                <w:sz w:val="20"/>
                <w:szCs w:val="20"/>
              </w:rPr>
              <w:t xml:space="preserve">3 miesiące, liczone </w:t>
            </w:r>
            <w:r w:rsidRPr="00C03F4E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od dnia instalacji i uruchomienia urządzenia, przy czym gwarancja musi obejmować wady materiałowe, produkcyjne oraz inne wady niewynikające z ich normalnego zużycia lub nieprawidłowej eksploatacji.</w:t>
            </w:r>
          </w:p>
        </w:tc>
        <w:tc>
          <w:tcPr>
            <w:tcW w:w="1794" w:type="dxa"/>
            <w:vAlign w:val="center"/>
          </w:tcPr>
          <w:p w14:paraId="577608B4" w14:textId="78FA9BD1" w:rsidR="00AB6898" w:rsidRPr="00E6469C" w:rsidRDefault="00AB6898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58569BF5" w14:textId="77777777" w:rsidTr="00466C95">
        <w:tc>
          <w:tcPr>
            <w:tcW w:w="2396" w:type="dxa"/>
            <w:vAlign w:val="center"/>
          </w:tcPr>
          <w:p w14:paraId="3B1C0301" w14:textId="7C286957" w:rsidR="00815216" w:rsidRPr="00815216" w:rsidRDefault="00815216" w:rsidP="00466C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Wymagania serwisowe</w:t>
            </w:r>
          </w:p>
        </w:tc>
        <w:tc>
          <w:tcPr>
            <w:tcW w:w="5875" w:type="dxa"/>
            <w:vAlign w:val="center"/>
          </w:tcPr>
          <w:p w14:paraId="10501A25" w14:textId="3F06D85F" w:rsidR="00C02799" w:rsidRPr="00F9700D" w:rsidRDefault="00931CF8">
            <w:pPr>
              <w:widowControl w:val="0"/>
              <w:numPr>
                <w:ilvl w:val="0"/>
                <w:numId w:val="2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BE52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musi zapewnić dostępność części zamiennych przez okres co najmniej 7 lat od zakończenia produkcji oferowanego modelu urządzenia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6C07ACA5" w14:textId="2D3A8B48" w:rsidR="00C02799" w:rsidRPr="00F9700D" w:rsidRDefault="00C02799">
            <w:pPr>
              <w:widowControl w:val="0"/>
              <w:numPr>
                <w:ilvl w:val="0"/>
                <w:numId w:val="2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F9700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bezpłatny autoryzowany serwis gwarancyjny na terenie Polski, obejmujący części zamienne i robociznę w okresie gwarancji</w:t>
            </w:r>
            <w:r w:rsidR="00931CF8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.</w:t>
            </w:r>
          </w:p>
          <w:p w14:paraId="7D772069" w14:textId="60AC1AB1" w:rsidR="00C02799" w:rsidRPr="00F9700D" w:rsidRDefault="00C02799">
            <w:pPr>
              <w:widowControl w:val="0"/>
              <w:numPr>
                <w:ilvl w:val="0"/>
                <w:numId w:val="2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F9700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wsparcie techniczne za pośrednictwem telefonu i poczty elektronicznej (e-mail)</w:t>
            </w:r>
            <w:r w:rsidR="00931CF8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.</w:t>
            </w:r>
          </w:p>
          <w:p w14:paraId="5E2360B1" w14:textId="31AF8A2D" w:rsidR="00C02799" w:rsidRPr="00F9700D" w:rsidRDefault="00C02799">
            <w:pPr>
              <w:widowControl w:val="0"/>
              <w:numPr>
                <w:ilvl w:val="0"/>
                <w:numId w:val="2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F9700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wsparcie oraz bezpłatne aktualizacje oprogramowania w okresie gwarancji</w:t>
            </w:r>
            <w:r w:rsidR="00F9700D" w:rsidRPr="00F9700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, jeżeli takie aktualizacje są udostępniane lub wymagane przez producenta</w:t>
            </w:r>
            <w:r w:rsidR="00931CF8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.</w:t>
            </w:r>
          </w:p>
          <w:p w14:paraId="7A23A147" w14:textId="29F823DB" w:rsidR="00C02799" w:rsidRPr="00F9700D" w:rsidRDefault="00C02799">
            <w:pPr>
              <w:widowControl w:val="0"/>
              <w:numPr>
                <w:ilvl w:val="0"/>
                <w:numId w:val="2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F9700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Wykonawca musi zapewnić </w:t>
            </w:r>
            <w:r w:rsidR="00C17187" w:rsidRPr="00F9700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coroczne </w:t>
            </w:r>
            <w:r w:rsidRPr="00F9700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bezpłatn</w:t>
            </w:r>
            <w:r w:rsidR="00C17187" w:rsidRPr="00F9700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e</w:t>
            </w:r>
            <w:r w:rsidRPr="00F9700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przegląd</w:t>
            </w:r>
            <w:r w:rsidR="00C17187" w:rsidRPr="00F9700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y</w:t>
            </w:r>
            <w:r w:rsidRPr="00F9700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serwisow</w:t>
            </w:r>
            <w:r w:rsidR="00C17187" w:rsidRPr="00F9700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e</w:t>
            </w:r>
            <w:r w:rsidRPr="00F9700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w okresie gwarancji oraz jeden bezpłatny przegląd serwisowy po upływie okresu gwarancji, w terminie uzgodnionym z Zamawiającym.</w:t>
            </w:r>
          </w:p>
          <w:p w14:paraId="43EF26FD" w14:textId="77777777" w:rsidR="00C02799" w:rsidRPr="00F9700D" w:rsidRDefault="00C02799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F9700D">
              <w:rPr>
                <w:rFonts w:ascii="Times New Roman" w:hAnsi="Times New Roman" w:cs="Times New Roman"/>
                <w:sz w:val="20"/>
                <w:szCs w:val="20"/>
              </w:rPr>
              <w:t>Przeglądy serwisowe muszą być wykonywane zgodnie z zaleceniami producenta, z wykorzystaniem dedykowanych zestawów konserwacyjno-naprawczych, i muszą obejmować w szczególności, odpowiednio do zakresu danego przeglądu:</w:t>
            </w:r>
          </w:p>
          <w:p w14:paraId="48B79E0A" w14:textId="77777777" w:rsidR="00C02799" w:rsidRPr="00F9700D" w:rsidRDefault="00C02799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567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700D">
              <w:rPr>
                <w:rFonts w:ascii="Times New Roman" w:hAnsi="Times New Roman" w:cs="Times New Roman"/>
                <w:sz w:val="20"/>
                <w:szCs w:val="20"/>
              </w:rPr>
              <w:t>wymianę uszczelek głównych i tylnych, o-ringów oraz zaworków zwrotnych pomp chromatograficznych,</w:t>
            </w:r>
          </w:p>
          <w:p w14:paraId="4736AF36" w14:textId="77777777" w:rsidR="00C02799" w:rsidRPr="00F9700D" w:rsidRDefault="00C02799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567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700D">
              <w:rPr>
                <w:rFonts w:ascii="Times New Roman" w:hAnsi="Times New Roman" w:cs="Times New Roman"/>
                <w:sz w:val="20"/>
                <w:szCs w:val="20"/>
              </w:rPr>
              <w:t>wymianę wkładek zaworów nastrzykowych chromatografu,</w:t>
            </w:r>
          </w:p>
          <w:p w14:paraId="17EC92B2" w14:textId="77777777" w:rsidR="00C02799" w:rsidRPr="00F9700D" w:rsidRDefault="00C02799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567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700D">
              <w:rPr>
                <w:rFonts w:ascii="Times New Roman" w:hAnsi="Times New Roman" w:cs="Times New Roman"/>
                <w:sz w:val="20"/>
                <w:szCs w:val="20"/>
              </w:rPr>
              <w:t>wymianę igły, portu nastrzykowego oraz linii transferu podajnika próbek,</w:t>
            </w:r>
          </w:p>
          <w:p w14:paraId="69C4759A" w14:textId="77777777" w:rsidR="00C02799" w:rsidRPr="00F9700D" w:rsidRDefault="00C02799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567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700D">
              <w:rPr>
                <w:rFonts w:ascii="Times New Roman" w:hAnsi="Times New Roman" w:cs="Times New Roman"/>
                <w:sz w:val="20"/>
                <w:szCs w:val="20"/>
              </w:rPr>
              <w:t>wykonanie niezbędnych kalibracji sprzętu oraz aktualizacji oprogramowania,</w:t>
            </w:r>
          </w:p>
          <w:p w14:paraId="3CAC05E5" w14:textId="3D5BC7F8" w:rsidR="00815216" w:rsidRPr="00F9700D" w:rsidRDefault="00C02799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567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700D">
              <w:rPr>
                <w:rFonts w:ascii="Times New Roman" w:hAnsi="Times New Roman" w:cs="Times New Roman"/>
                <w:sz w:val="20"/>
                <w:szCs w:val="20"/>
              </w:rPr>
              <w:t xml:space="preserve">sprawdzenie działania </w:t>
            </w:r>
            <w:r w:rsidR="00EC1158">
              <w:rPr>
                <w:rFonts w:ascii="Times New Roman" w:hAnsi="Times New Roman" w:cs="Times New Roman"/>
                <w:sz w:val="20"/>
                <w:szCs w:val="20"/>
              </w:rPr>
              <w:t>chromatografu.</w:t>
            </w:r>
          </w:p>
        </w:tc>
        <w:tc>
          <w:tcPr>
            <w:tcW w:w="1794" w:type="dxa"/>
            <w:vAlign w:val="center"/>
          </w:tcPr>
          <w:p w14:paraId="2E6AF570" w14:textId="41389823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E75A8F" w:rsidRPr="00E6469C" w14:paraId="6978DEEF" w14:textId="77777777" w:rsidTr="00A360F7">
        <w:tc>
          <w:tcPr>
            <w:tcW w:w="2396" w:type="dxa"/>
            <w:vAlign w:val="center"/>
          </w:tcPr>
          <w:p w14:paraId="66870902" w14:textId="26324657" w:rsidR="00E75A8F" w:rsidRPr="00815216" w:rsidRDefault="00E75A8F" w:rsidP="00A36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Dokumentacja</w:t>
            </w:r>
          </w:p>
        </w:tc>
        <w:tc>
          <w:tcPr>
            <w:tcW w:w="5875" w:type="dxa"/>
            <w:vAlign w:val="center"/>
          </w:tcPr>
          <w:p w14:paraId="5D7D00B4" w14:textId="77777777" w:rsidR="00376473" w:rsidRPr="007C5F23" w:rsidRDefault="00376473" w:rsidP="00CB3F06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5F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dniu dostarczenia urządzenia wykonawca przekaże:</w:t>
            </w:r>
          </w:p>
          <w:p w14:paraId="1F90E66A" w14:textId="77777777" w:rsidR="00376473" w:rsidRPr="00CB3F06" w:rsidRDefault="00376473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3F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instrukcję obsługi urządzenia w języku polskim w wersji elektronicznej,</w:t>
            </w:r>
          </w:p>
          <w:p w14:paraId="79C54271" w14:textId="77777777" w:rsidR="00376473" w:rsidRPr="00CB3F06" w:rsidRDefault="00376473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3F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kartę gwarancyjną w wersji papierowej,</w:t>
            </w:r>
          </w:p>
          <w:p w14:paraId="657182B7" w14:textId="65B8B698" w:rsidR="00E75A8F" w:rsidRPr="00376473" w:rsidRDefault="00BC0470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3F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deklarację zgodności UE dla oferowanego urządzenia</w:t>
            </w:r>
          </w:p>
        </w:tc>
        <w:tc>
          <w:tcPr>
            <w:tcW w:w="1794" w:type="dxa"/>
            <w:vAlign w:val="center"/>
          </w:tcPr>
          <w:p w14:paraId="4EB0A363" w14:textId="59496403" w:rsidR="00E75A8F" w:rsidRPr="00E6469C" w:rsidRDefault="00E75A8F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</w:tbl>
    <w:p w14:paraId="221DDAA4" w14:textId="77777777" w:rsidR="002641EA" w:rsidRPr="00E6469C" w:rsidRDefault="002641EA" w:rsidP="002641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E599B25" w14:textId="77777777" w:rsidR="002641EA" w:rsidRPr="00E6469C" w:rsidRDefault="002641EA" w:rsidP="002641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E6469C">
        <w:rPr>
          <w:rFonts w:ascii="Times New Roman" w:eastAsia="Times New Roman" w:hAnsi="Times New Roman" w:cs="Times New Roman"/>
          <w:b/>
          <w:bCs/>
          <w:lang w:eastAsia="ar-SA"/>
        </w:rPr>
        <w:t>Uwagi dotyczące prawidłowego wypełniania tabeli.</w:t>
      </w:r>
    </w:p>
    <w:p w14:paraId="7EA1C4E9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F0C2332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*należy wpisać w kolumnie: TAK lub NIE. </w:t>
      </w:r>
    </w:p>
    <w:p w14:paraId="2FAEF514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65FCD7C8" w14:textId="77777777" w:rsidR="002641EA" w:rsidRPr="00E6469C" w:rsidRDefault="002641EA" w:rsidP="002641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UWAGA! 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 przypadku pominięcia wypełnienia którejkolwiek pozycji w powyższej tabeli przez Wykonawcę, Zamawiający uzna, że dany wymagany parametr nie spełnia wymagań Zamawiającego i oferta podlegać będzie odrzuceniu.</w:t>
      </w:r>
    </w:p>
    <w:p w14:paraId="2FEEF37E" w14:textId="77777777" w:rsidR="002641EA" w:rsidRPr="00E6469C" w:rsidRDefault="002641EA" w:rsidP="002641E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8A4CA6" w14:textId="77777777" w:rsidR="008E2A34" w:rsidRPr="00E6469C" w:rsidRDefault="008E2A34" w:rsidP="008E2A34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informuje, że dokument ten 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 podlega uzupełnieniu.</w:t>
      </w:r>
    </w:p>
    <w:p w14:paraId="68335197" w14:textId="77777777" w:rsidR="002641EA" w:rsidRPr="00E6469C" w:rsidRDefault="002641EA" w:rsidP="00190F87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8021418" w14:textId="77777777" w:rsidR="00B909BC" w:rsidRPr="003C0C49" w:rsidRDefault="00DF6BAE" w:rsidP="00B909BC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E6469C">
        <w:rPr>
          <w:noProof/>
          <w:lang w:eastAsia="pl-PL"/>
        </w:rPr>
        <w:lastRenderedPageBreak/>
        <w:drawing>
          <wp:anchor distT="0" distB="0" distL="114300" distR="114300" simplePos="0" relativeHeight="251660288" behindDoc="0" locked="0" layoutInCell="1" allowOverlap="0" wp14:anchorId="48C77D25" wp14:editId="2818C165">
            <wp:simplePos x="0" y="0"/>
            <wp:positionH relativeFrom="page">
              <wp:posOffset>6894576</wp:posOffset>
            </wp:positionH>
            <wp:positionV relativeFrom="page">
              <wp:posOffset>918972</wp:posOffset>
            </wp:positionV>
            <wp:extent cx="18289" cy="9144"/>
            <wp:effectExtent l="0" t="0" r="0" b="0"/>
            <wp:wrapTopAndBottom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8" name="Picture 158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69C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0" wp14:anchorId="58C00812" wp14:editId="5A028636">
            <wp:simplePos x="0" y="0"/>
            <wp:positionH relativeFrom="page">
              <wp:posOffset>6688837</wp:posOffset>
            </wp:positionH>
            <wp:positionV relativeFrom="page">
              <wp:posOffset>1056132</wp:posOffset>
            </wp:positionV>
            <wp:extent cx="9144" cy="45720"/>
            <wp:effectExtent l="0" t="0" r="0" b="0"/>
            <wp:wrapTopAndBottom/>
            <wp:docPr id="3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2" name="Picture 1203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69C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>3. Załącznikiem do oferty są wymagane przez Zamawiając</w:t>
      </w:r>
      <w:r w:rsidR="00B909BC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ego </w:t>
      </w:r>
      <w:r w:rsidR="00B909BC"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przedmiotowe środki dowodowe (dokumenty) wymienione w Specyfikacji Warunków Zamówienia oraz </w:t>
      </w:r>
      <w:r w:rsidR="00B909BC" w:rsidRPr="003C0C49">
        <w:rPr>
          <w:rFonts w:ascii="Times New Roman" w:eastAsia="Times New Roman" w:hAnsi="Times New Roman" w:cs="Times New Roman"/>
          <w:b/>
          <w:kern w:val="2"/>
          <w:sz w:val="24"/>
          <w:lang w:eastAsia="pl-PL"/>
          <w14:ligatures w14:val="standardContextual"/>
        </w:rPr>
        <w:t xml:space="preserve">dokumenty potwierdzające spełnianie parametrów jakościowych i cech użytkowych oferowanych produktów w postaci </w:t>
      </w:r>
      <w:r w:rsidR="00B909BC"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następujących przedmiotowych środków dowodowych: </w:t>
      </w:r>
    </w:p>
    <w:p w14:paraId="52C99045" w14:textId="77777777" w:rsidR="00B909BC" w:rsidRPr="003C0C49" w:rsidRDefault="00B909BC" w:rsidP="00B909BC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1) Katalogi, foldery lub opisy dokumentujące spełnienie wymagań technicznych, z których będzie można uzyskać informacje o parametrach danego sprzętu; </w:t>
      </w:r>
    </w:p>
    <w:p w14:paraId="19B07FB6" w14:textId="77777777" w:rsidR="00B909BC" w:rsidRPr="003C0C49" w:rsidRDefault="00B909BC" w:rsidP="00B909BC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2) Deklaracja zgodności WE lub UE dla danego sprzętu.    </w:t>
      </w:r>
    </w:p>
    <w:p w14:paraId="5218527C" w14:textId="23201806" w:rsidR="00DF6BAE" w:rsidRPr="00E6469C" w:rsidRDefault="00DF6BAE" w:rsidP="00B909BC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EE0000"/>
          <w:kern w:val="2"/>
          <w:sz w:val="24"/>
          <w:lang w:eastAsia="pl-PL"/>
          <w14:ligatures w14:val="standardContextual"/>
        </w:rPr>
      </w:pPr>
    </w:p>
    <w:p w14:paraId="0A2132E5" w14:textId="77777777" w:rsidR="00DF6BAE" w:rsidRPr="00E6469C" w:rsidRDefault="00DF6BAE" w:rsidP="00DF6B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Oświadczam, że </w:t>
      </w:r>
      <w:r w:rsidRPr="00E6469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(oświadczenia Wykonawcy):</w:t>
      </w:r>
    </w:p>
    <w:p w14:paraId="1577A1AF" w14:textId="24D92794" w:rsidR="00BC2239" w:rsidRPr="00E6469C" w:rsidRDefault="00BC2239" w:rsidP="00BC2239">
      <w:pPr>
        <w:pStyle w:val="Default"/>
        <w:numPr>
          <w:ilvl w:val="0"/>
          <w:numId w:val="2"/>
        </w:numPr>
        <w:ind w:left="643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>Oświadczam</w:t>
      </w:r>
      <w:r w:rsidR="00E90821" w:rsidRPr="00E6469C">
        <w:rPr>
          <w:rFonts w:ascii="Times New Roman" w:hAnsi="Times New Roman" w:cs="Times New Roman"/>
        </w:rPr>
        <w:t>/y</w:t>
      </w:r>
      <w:r w:rsidRPr="00E6469C">
        <w:rPr>
          <w:rFonts w:ascii="Times New Roman" w:hAnsi="Times New Roman" w:cs="Times New Roman"/>
        </w:rPr>
        <w:t xml:space="preserve">, że spełniamy warunki udziału w postępowaniu oraz braku podstaw do wykluczenia ustanowione w SWZ. </w:t>
      </w:r>
    </w:p>
    <w:p w14:paraId="36AA387C" w14:textId="4C7689A3" w:rsidR="00DF6BAE" w:rsidRPr="00E6469C" w:rsidRDefault="00DF6BAE" w:rsidP="00DF6BAE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 xml:space="preserve">Oświadczam/y, że ceny brutto zawierają m. in. wartość towaru, obowiązujące opłaty              podatkowe, wszelkie koszty związane z dostawą towaru do </w:t>
      </w:r>
      <w:r w:rsidR="00BC2239"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Zamawiającego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.</w:t>
      </w:r>
    </w:p>
    <w:p w14:paraId="3B45B6DA" w14:textId="77777777" w:rsidR="00DF6BAE" w:rsidRPr="00E6469C" w:rsidRDefault="00DF6BAE" w:rsidP="00DF6BAE">
      <w:pPr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E6469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Oświadczam/y, że zapoznaliśmy się ze specyfikacją warunków zamówienia                             i przyjmujemy ją bez zastrzeżeń oraz uzyskaliśmy konieczne informacje do przygotowania oferty.</w:t>
      </w:r>
    </w:p>
    <w:p w14:paraId="7C849FCF" w14:textId="77777777" w:rsidR="00DF6BAE" w:rsidRPr="00E6469C" w:rsidRDefault="00DF6BAE" w:rsidP="00DF6BAE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E6469C">
        <w:rPr>
          <w:rFonts w:ascii="Times New Roman" w:hAnsi="Times New Roman" w:cs="Times New Roman"/>
          <w:kern w:val="2"/>
          <w:sz w:val="24"/>
          <w:szCs w:val="24"/>
          <w:lang w:eastAsia="zh-CN"/>
          <w14:ligatures w14:val="standardContextual"/>
        </w:rPr>
        <w:t>Oświadczam/y, że uważamy się za związanych niniejszą ofertą na czas wskazany                      w specyfikacji warunków zamówienia.</w:t>
      </w:r>
    </w:p>
    <w:p w14:paraId="06F3C782" w14:textId="77777777" w:rsidR="00DF6BAE" w:rsidRDefault="00DF6BAE" w:rsidP="00DF6BA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Oświadczam/y, że zawarte w specyfikacji warunków zamówienia postanowienia umowy zostały przez nas zaakceptowane i zobowiązujemy się w przypadku wyboru naszej oferty do zawarcia umowy na określonych warunkach w miejscu i terminie wyznaczonym przez Zamawiającego. </w:t>
      </w:r>
    </w:p>
    <w:p w14:paraId="22D0541D" w14:textId="1E978A47" w:rsidR="00B909BC" w:rsidRPr="00B909BC" w:rsidRDefault="00B909BC" w:rsidP="00B909BC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0C49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C0C49">
        <w:rPr>
          <w:rFonts w:ascii="Times New Roman" w:hAnsi="Times New Roman" w:cs="Times New Roman"/>
          <w:sz w:val="24"/>
          <w:szCs w:val="24"/>
        </w:rPr>
        <w:t>y</w:t>
      </w:r>
      <w:r w:rsidRPr="003C0C49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, </w:t>
      </w:r>
      <w:r w:rsidRPr="003C0C49">
        <w:rPr>
          <w:rFonts w:ascii="Times New Roman" w:hAnsi="Times New Roman" w:cs="Times New Roman"/>
          <w:bCs/>
          <w:sz w:val="24"/>
          <w:szCs w:val="24"/>
        </w:rPr>
        <w:t xml:space="preserve">że </w:t>
      </w:r>
      <w:r w:rsidRPr="003C0C49">
        <w:rPr>
          <w:rFonts w:ascii="Times New Roman" w:hAnsi="Times New Roman" w:cs="Times New Roman"/>
          <w:sz w:val="24"/>
          <w:szCs w:val="24"/>
        </w:rPr>
        <w:t xml:space="preserve">oferowane produkty ICT oraz związane z nimi usługi ICT nie będą podlegać ograniczeniom wynikającym z przepisów ustawy z dnia 5 lipca 2018 r.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C0C49">
        <w:rPr>
          <w:rFonts w:ascii="Times New Roman" w:hAnsi="Times New Roman" w:cs="Times New Roman"/>
          <w:sz w:val="24"/>
          <w:szCs w:val="24"/>
        </w:rPr>
        <w:t>o krajowym systemie cyberbezpieczeństwa dotyczącym dostawców wysokiego ryzyka.</w:t>
      </w:r>
    </w:p>
    <w:p w14:paraId="51396AB7" w14:textId="77777777" w:rsidR="00DF6BAE" w:rsidRPr="00E6469C" w:rsidRDefault="00DF6BAE" w:rsidP="00DF6BA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Składając niniejszą ofertę, zgodnie z art. 225 ust. 1 ustawy PZP informuję/my, że wybór oferty: </w:t>
      </w:r>
    </w:p>
    <w:p w14:paraId="22BFD9EE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a. [ ] nie będzie prowadzić do powstania obowiązku podatkowego po stronie 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Zamawiającego, zgodnie z przepisami o podatku od towarów i usług, który miałby obowiązek rozliczyć,</w:t>
      </w:r>
    </w:p>
    <w:p w14:paraId="35184512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b. [ ] będzie prowadzić do powstania obowiązku podatkowego po stronie Zamawiającego zgodnie z przepisami o podatku od towarów i usług, który miałby rozliczyć – w następującym zakresie:</w:t>
      </w:r>
    </w:p>
    <w:p w14:paraId="7F1E938F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0FD4DA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</w:t>
      </w:r>
    </w:p>
    <w:p w14:paraId="21658B6F" w14:textId="77777777" w:rsidR="00DF6BAE" w:rsidRPr="00E6469C" w:rsidRDefault="00DF6BAE" w:rsidP="00DF6BAE">
      <w:pPr>
        <w:tabs>
          <w:tab w:val="left" w:pos="1080"/>
        </w:tabs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                                 (należy odpowiednio zaznaczyć punkt a) lub b).</w:t>
      </w:r>
    </w:p>
    <w:p w14:paraId="4FA2EBCD" w14:textId="77777777" w:rsidR="00DF6BAE" w:rsidRPr="00E6469C" w:rsidRDefault="00DF6BAE" w:rsidP="00DF6BAE">
      <w:pPr>
        <w:tabs>
          <w:tab w:val="left" w:pos="1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7FA4A4" w14:textId="3D0142FC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eastAsia="Times New Roman" w:hAnsi="Times New Roman" w:cs="Times New Roman"/>
          <w:lang w:eastAsia="pl-PL"/>
        </w:rPr>
        <w:t xml:space="preserve">5. </w:t>
      </w:r>
      <w:r w:rsidRPr="00E6469C">
        <w:rPr>
          <w:rFonts w:ascii="Times New Roman" w:hAnsi="Times New Roman" w:cs="Times New Roman"/>
        </w:rPr>
        <w:t>Oferujemy</w:t>
      </w:r>
      <w:r w:rsidRPr="00E6469C">
        <w:rPr>
          <w:rFonts w:ascii="Times New Roman" w:hAnsi="Times New Roman" w:cs="Times New Roman"/>
          <w:b/>
          <w:bCs/>
        </w:rPr>
        <w:t xml:space="preserve"> </w:t>
      </w:r>
      <w:r w:rsidRPr="00E6469C">
        <w:rPr>
          <w:rFonts w:ascii="Times New Roman" w:hAnsi="Times New Roman" w:cs="Times New Roman"/>
        </w:rPr>
        <w:t xml:space="preserve">następujące warunki płatności: </w:t>
      </w:r>
    </w:p>
    <w:p w14:paraId="67DBD5CF" w14:textId="1024D26B" w:rsidR="00BF1BD0" w:rsidRPr="00E6469C" w:rsidRDefault="00BF1BD0">
      <w:pPr>
        <w:pStyle w:val="Default"/>
        <w:numPr>
          <w:ilvl w:val="0"/>
          <w:numId w:val="3"/>
        </w:numPr>
        <w:ind w:left="643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30 dni od otrzymania oryginału faktury, przelewem na rachunek bankowy Wykonawcy. </w:t>
      </w:r>
    </w:p>
    <w:p w14:paraId="77A642CF" w14:textId="018A75EF" w:rsidR="00BF1BD0" w:rsidRPr="00E6469C" w:rsidRDefault="00BF1BD0" w:rsidP="00BF1BD0">
      <w:pPr>
        <w:jc w:val="both"/>
        <w:rPr>
          <w:rFonts w:ascii="Times New Roman" w:hAnsi="Times New Roman" w:cs="Times New Roman"/>
          <w:sz w:val="24"/>
          <w:szCs w:val="24"/>
        </w:rPr>
      </w:pPr>
      <w:r w:rsidRPr="00E6469C">
        <w:rPr>
          <w:rFonts w:ascii="Times New Roman" w:hAnsi="Times New Roman" w:cs="Times New Roman"/>
          <w:sz w:val="24"/>
          <w:szCs w:val="24"/>
        </w:rPr>
        <w:t>6. Zamówienie zrealizujemy</w:t>
      </w:r>
      <w:r w:rsidRPr="00E646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469C">
        <w:rPr>
          <w:rFonts w:ascii="Times New Roman" w:hAnsi="Times New Roman" w:cs="Times New Roman"/>
          <w:sz w:val="24"/>
          <w:szCs w:val="24"/>
        </w:rPr>
        <w:t>samodzielnie/przy udziale Podwykonawców*</w:t>
      </w:r>
    </w:p>
    <w:p w14:paraId="405DEC85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Podwykonawcy zostaną powierzone do wykonania następujące zakresy zamówienia: </w:t>
      </w:r>
    </w:p>
    <w:p w14:paraId="6E4784C1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 </w:t>
      </w:r>
    </w:p>
    <w:p w14:paraId="48BCC32B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Podwykonawcą będzie: </w:t>
      </w:r>
    </w:p>
    <w:p w14:paraId="383D0671" w14:textId="0C98278F" w:rsidR="00DF6BAE" w:rsidRPr="00E6469C" w:rsidRDefault="00BF1BD0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14:paraId="65B26BD0" w14:textId="31C6B286" w:rsidR="00BF1BD0" w:rsidRPr="00B909BC" w:rsidRDefault="00B909BC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B909B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*niepotrzebne skreślić</w:t>
      </w:r>
    </w:p>
    <w:p w14:paraId="62B15BEF" w14:textId="77777777" w:rsidR="00BF1BD0" w:rsidRPr="00E6469C" w:rsidRDefault="00BF1BD0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2CF744" w14:textId="2EBB86B0" w:rsidR="00DF6BAE" w:rsidRPr="00E6469C" w:rsidRDefault="00DF6BAE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Oferta składa się z następujących oświadczeń, dokumentów i informacji: </w:t>
      </w:r>
    </w:p>
    <w:p w14:paraId="1016B9DB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52E4CB58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2E59BF12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4403CFAF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6143449D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10869" w:type="dxa"/>
        <w:tblInd w:w="-887" w:type="dxa"/>
        <w:tblLayout w:type="fixed"/>
        <w:tblLook w:val="04A0" w:firstRow="1" w:lastRow="0" w:firstColumn="1" w:lastColumn="0" w:noHBand="0" w:noVBand="1"/>
      </w:tblPr>
      <w:tblGrid>
        <w:gridCol w:w="6096"/>
        <w:gridCol w:w="4773"/>
      </w:tblGrid>
      <w:tr w:rsidR="00DF6BAE" w:rsidRPr="00E6469C" w14:paraId="435B2B30" w14:textId="77777777" w:rsidTr="009E2893">
        <w:trPr>
          <w:trHeight w:val="348"/>
        </w:trPr>
        <w:tc>
          <w:tcPr>
            <w:tcW w:w="6096" w:type="dxa"/>
          </w:tcPr>
          <w:p w14:paraId="6CAC2548" w14:textId="77777777" w:rsidR="00DF6BAE" w:rsidRPr="00E6469C" w:rsidRDefault="00DF6BAE" w:rsidP="00DF6BA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………………………………………</w:t>
            </w:r>
          </w:p>
          <w:p w14:paraId="231F2ABA" w14:textId="77777777" w:rsidR="00DF6BAE" w:rsidRPr="00E6469C" w:rsidRDefault="00DF6BAE" w:rsidP="00DF6BAE">
            <w:pPr>
              <w:jc w:val="center"/>
              <w:rPr>
                <w:rFonts w:ascii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rFonts w:ascii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Data i miejsce sporządzenia oferty</w:t>
            </w:r>
          </w:p>
          <w:p w14:paraId="7DB6E6E0" w14:textId="77777777" w:rsidR="00DF6BAE" w:rsidRPr="00E6469C" w:rsidRDefault="00DF6BAE" w:rsidP="00DF6BAE">
            <w:pPr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773" w:type="dxa"/>
          </w:tcPr>
          <w:p w14:paraId="6CC42040" w14:textId="77777777" w:rsidR="00DF6BAE" w:rsidRPr="00E6469C" w:rsidRDefault="00DF6BAE" w:rsidP="00DF6BAE">
            <w:pPr>
              <w:jc w:val="center"/>
              <w:rPr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kern w:val="2"/>
                <w:sz w:val="24"/>
                <w:szCs w:val="24"/>
                <w14:ligatures w14:val="standardContextual"/>
              </w:rPr>
              <w:t>………………………………………</w:t>
            </w:r>
          </w:p>
          <w:p w14:paraId="3B162146" w14:textId="77777777" w:rsidR="00DF6BAE" w:rsidRPr="00E6469C" w:rsidRDefault="00DF6BAE" w:rsidP="00DF6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Podpis i pieczęć Wykonawcy</w:t>
            </w:r>
          </w:p>
          <w:p w14:paraId="5B07552B" w14:textId="77777777" w:rsidR="00DF6BAE" w:rsidRPr="00E6469C" w:rsidRDefault="00DF6BAE" w:rsidP="00DF6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lub osoby upoważnionej</w:t>
            </w:r>
          </w:p>
        </w:tc>
      </w:tr>
    </w:tbl>
    <w:p w14:paraId="28A9B51F" w14:textId="39D01BD4" w:rsidR="008E2A34" w:rsidRPr="00E6469C" w:rsidRDefault="008E2A34" w:rsidP="008E2A34">
      <w:pPr>
        <w:rPr>
          <w:kern w:val="2"/>
          <w14:ligatures w14:val="standardContextual"/>
        </w:rPr>
      </w:pPr>
    </w:p>
    <w:sectPr w:rsidR="008E2A34" w:rsidRPr="00E6469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631A2" w14:textId="77777777" w:rsidR="00607B42" w:rsidRDefault="00607B42" w:rsidP="00DF6BAE">
      <w:pPr>
        <w:spacing w:after="0" w:line="240" w:lineRule="auto"/>
      </w:pPr>
      <w:r>
        <w:separator/>
      </w:r>
    </w:p>
  </w:endnote>
  <w:endnote w:type="continuationSeparator" w:id="0">
    <w:p w14:paraId="2598295D" w14:textId="77777777" w:rsidR="00607B42" w:rsidRDefault="00607B42" w:rsidP="00DF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811951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55CC48D" w14:textId="38066FC0" w:rsidR="00B909BC" w:rsidRDefault="00B909BC">
            <w:pPr>
              <w:pStyle w:val="Stopka"/>
              <w:jc w:val="right"/>
            </w:pPr>
            <w:r w:rsidRPr="00B909BC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B909B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B909BC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B909B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909B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909B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B909BC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B909B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B909BC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B909B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909B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909B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59E04A66" w14:textId="77777777" w:rsidR="00A868B5" w:rsidRDefault="00A868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6EB20" w14:textId="77777777" w:rsidR="00607B42" w:rsidRDefault="00607B42" w:rsidP="00DF6BAE">
      <w:pPr>
        <w:spacing w:after="0" w:line="240" w:lineRule="auto"/>
      </w:pPr>
      <w:r>
        <w:separator/>
      </w:r>
    </w:p>
  </w:footnote>
  <w:footnote w:type="continuationSeparator" w:id="0">
    <w:p w14:paraId="461055FD" w14:textId="77777777" w:rsidR="00607B42" w:rsidRDefault="00607B42" w:rsidP="00DF6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52C9" w14:textId="1389577B" w:rsidR="00DF6BAE" w:rsidRPr="00E16884" w:rsidRDefault="00E16884">
    <w:pPr>
      <w:pStyle w:val="Nagwek"/>
      <w:rPr>
        <w:rFonts w:ascii="Times New Roman" w:hAnsi="Times New Roman" w:cs="Times New Roman"/>
        <w:i/>
        <w:iCs/>
      </w:rPr>
    </w:pPr>
    <w:r w:rsidRPr="00E16884">
      <w:rPr>
        <w:rFonts w:ascii="Times New Roman" w:hAnsi="Times New Roman" w:cs="Times New Roman"/>
        <w:i/>
        <w:iCs/>
      </w:rPr>
      <w:t>OA.272</w:t>
    </w:r>
    <w:r>
      <w:rPr>
        <w:rFonts w:ascii="Times New Roman" w:hAnsi="Times New Roman" w:cs="Times New Roman"/>
        <w:i/>
        <w:iCs/>
      </w:rPr>
      <w:t>.</w:t>
    </w:r>
    <w:r w:rsidR="001952E5">
      <w:rPr>
        <w:rFonts w:ascii="Times New Roman" w:hAnsi="Times New Roman" w:cs="Times New Roman"/>
        <w:i/>
        <w:iCs/>
      </w:rPr>
      <w:t>1</w:t>
    </w:r>
    <w:r w:rsidR="00C55945">
      <w:rPr>
        <w:rFonts w:ascii="Times New Roman" w:hAnsi="Times New Roman" w:cs="Times New Roman"/>
        <w:i/>
        <w:iCs/>
      </w:rPr>
      <w:t>3</w:t>
    </w:r>
    <w:r w:rsidR="001952E5">
      <w:rPr>
        <w:rFonts w:ascii="Times New Roman" w:hAnsi="Times New Roman" w:cs="Times New Roman"/>
        <w:i/>
        <w:iCs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ECEE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84459E"/>
    <w:multiLevelType w:val="hybridMultilevel"/>
    <w:tmpl w:val="87147BBC"/>
    <w:lvl w:ilvl="0" w:tplc="3266D26E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50BDC"/>
    <w:multiLevelType w:val="hybridMultilevel"/>
    <w:tmpl w:val="3FBA3E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4102F"/>
    <w:multiLevelType w:val="hybridMultilevel"/>
    <w:tmpl w:val="BDDAECFE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62B3D"/>
    <w:multiLevelType w:val="hybridMultilevel"/>
    <w:tmpl w:val="74CE800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41E1D"/>
    <w:multiLevelType w:val="hybridMultilevel"/>
    <w:tmpl w:val="09E275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E16A2"/>
    <w:multiLevelType w:val="hybridMultilevel"/>
    <w:tmpl w:val="EBC22D0A"/>
    <w:lvl w:ilvl="0" w:tplc="3266D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4454F"/>
    <w:multiLevelType w:val="hybridMultilevel"/>
    <w:tmpl w:val="36C0F06A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020E9"/>
    <w:multiLevelType w:val="hybridMultilevel"/>
    <w:tmpl w:val="BF00E0A0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8FF662B"/>
    <w:multiLevelType w:val="hybridMultilevel"/>
    <w:tmpl w:val="3162F3EE"/>
    <w:lvl w:ilvl="0" w:tplc="0415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348F7E8B"/>
    <w:multiLevelType w:val="hybridMultilevel"/>
    <w:tmpl w:val="EFC4FC9C"/>
    <w:lvl w:ilvl="0" w:tplc="3266D2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21E3296"/>
    <w:multiLevelType w:val="hybridMultilevel"/>
    <w:tmpl w:val="A2565A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4A594D"/>
    <w:multiLevelType w:val="hybridMultilevel"/>
    <w:tmpl w:val="336C10FA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578585D"/>
    <w:multiLevelType w:val="hybridMultilevel"/>
    <w:tmpl w:val="997CADD4"/>
    <w:lvl w:ilvl="0" w:tplc="04150005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4" w15:restartNumberingAfterBreak="0">
    <w:nsid w:val="488729DB"/>
    <w:multiLevelType w:val="hybridMultilevel"/>
    <w:tmpl w:val="5C883FB0"/>
    <w:lvl w:ilvl="0" w:tplc="3266D26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579491F"/>
    <w:multiLevelType w:val="hybridMultilevel"/>
    <w:tmpl w:val="FCB08A7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CE7105"/>
    <w:multiLevelType w:val="hybridMultilevel"/>
    <w:tmpl w:val="19645E52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0726B7"/>
    <w:multiLevelType w:val="hybridMultilevel"/>
    <w:tmpl w:val="64BE63AA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BF0E02"/>
    <w:multiLevelType w:val="hybridMultilevel"/>
    <w:tmpl w:val="3C340D0E"/>
    <w:lvl w:ilvl="0" w:tplc="04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F1F4256"/>
    <w:multiLevelType w:val="singleLevel"/>
    <w:tmpl w:val="E4424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20" w15:restartNumberingAfterBreak="0">
    <w:nsid w:val="6FFB3675"/>
    <w:multiLevelType w:val="hybridMultilevel"/>
    <w:tmpl w:val="EDDA89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F75155"/>
    <w:multiLevelType w:val="hybridMultilevel"/>
    <w:tmpl w:val="F4A05DE6"/>
    <w:lvl w:ilvl="0" w:tplc="3266D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3B75C7"/>
    <w:multiLevelType w:val="hybridMultilevel"/>
    <w:tmpl w:val="0A70E552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E2CF5"/>
    <w:multiLevelType w:val="hybridMultilevel"/>
    <w:tmpl w:val="518259B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313068"/>
    <w:multiLevelType w:val="hybridMultilevel"/>
    <w:tmpl w:val="9FB092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EF6EE7"/>
    <w:multiLevelType w:val="hybridMultilevel"/>
    <w:tmpl w:val="1F3458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733300"/>
    <w:multiLevelType w:val="hybridMultilevel"/>
    <w:tmpl w:val="38462026"/>
    <w:lvl w:ilvl="0" w:tplc="9E221EDC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855618">
    <w:abstractNumId w:val="19"/>
  </w:num>
  <w:num w:numId="2" w16cid:durableId="201987920">
    <w:abstractNumId w:val="9"/>
  </w:num>
  <w:num w:numId="3" w16cid:durableId="510411672">
    <w:abstractNumId w:val="15"/>
  </w:num>
  <w:num w:numId="4" w16cid:durableId="2106415640">
    <w:abstractNumId w:val="3"/>
  </w:num>
  <w:num w:numId="5" w16cid:durableId="569535024">
    <w:abstractNumId w:val="10"/>
  </w:num>
  <w:num w:numId="6" w16cid:durableId="770510180">
    <w:abstractNumId w:val="0"/>
  </w:num>
  <w:num w:numId="7" w16cid:durableId="229316067">
    <w:abstractNumId w:val="2"/>
  </w:num>
  <w:num w:numId="8" w16cid:durableId="469983094">
    <w:abstractNumId w:val="5"/>
  </w:num>
  <w:num w:numId="9" w16cid:durableId="536894244">
    <w:abstractNumId w:val="18"/>
  </w:num>
  <w:num w:numId="10" w16cid:durableId="344095457">
    <w:abstractNumId w:val="20"/>
  </w:num>
  <w:num w:numId="11" w16cid:durableId="2078699190">
    <w:abstractNumId w:val="11"/>
  </w:num>
  <w:num w:numId="12" w16cid:durableId="708606476">
    <w:abstractNumId w:val="6"/>
  </w:num>
  <w:num w:numId="13" w16cid:durableId="1840344113">
    <w:abstractNumId w:val="14"/>
  </w:num>
  <w:num w:numId="14" w16cid:durableId="655115049">
    <w:abstractNumId w:val="8"/>
  </w:num>
  <w:num w:numId="15" w16cid:durableId="832332830">
    <w:abstractNumId w:val="1"/>
  </w:num>
  <w:num w:numId="16" w16cid:durableId="930165996">
    <w:abstractNumId w:val="12"/>
  </w:num>
  <w:num w:numId="17" w16cid:durableId="1900239984">
    <w:abstractNumId w:val="22"/>
  </w:num>
  <w:num w:numId="18" w16cid:durableId="1250190785">
    <w:abstractNumId w:val="16"/>
  </w:num>
  <w:num w:numId="19" w16cid:durableId="2040162138">
    <w:abstractNumId w:val="17"/>
  </w:num>
  <w:num w:numId="20" w16cid:durableId="1856773145">
    <w:abstractNumId w:val="25"/>
  </w:num>
  <w:num w:numId="21" w16cid:durableId="1900169969">
    <w:abstractNumId w:val="4"/>
  </w:num>
  <w:num w:numId="22" w16cid:durableId="1727295105">
    <w:abstractNumId w:val="23"/>
  </w:num>
  <w:num w:numId="23" w16cid:durableId="1879389843">
    <w:abstractNumId w:val="24"/>
  </w:num>
  <w:num w:numId="24" w16cid:durableId="594825773">
    <w:abstractNumId w:val="13"/>
  </w:num>
  <w:num w:numId="25" w16cid:durableId="674379732">
    <w:abstractNumId w:val="21"/>
  </w:num>
  <w:num w:numId="26" w16cid:durableId="230963564">
    <w:abstractNumId w:val="7"/>
  </w:num>
  <w:num w:numId="27" w16cid:durableId="882059143">
    <w:abstractNumId w:val="2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AE"/>
    <w:rsid w:val="00017413"/>
    <w:rsid w:val="00065D01"/>
    <w:rsid w:val="00076B9A"/>
    <w:rsid w:val="000A005C"/>
    <w:rsid w:val="000A314D"/>
    <w:rsid w:val="000B5B35"/>
    <w:rsid w:val="0011399F"/>
    <w:rsid w:val="00135F7D"/>
    <w:rsid w:val="00136186"/>
    <w:rsid w:val="00150CFE"/>
    <w:rsid w:val="00190F87"/>
    <w:rsid w:val="001952E5"/>
    <w:rsid w:val="001A01A2"/>
    <w:rsid w:val="001A2E56"/>
    <w:rsid w:val="001A3D48"/>
    <w:rsid w:val="001D520A"/>
    <w:rsid w:val="001E0952"/>
    <w:rsid w:val="002037F0"/>
    <w:rsid w:val="002119ED"/>
    <w:rsid w:val="00221404"/>
    <w:rsid w:val="00225CB9"/>
    <w:rsid w:val="00240839"/>
    <w:rsid w:val="00241425"/>
    <w:rsid w:val="0026105C"/>
    <w:rsid w:val="002641EA"/>
    <w:rsid w:val="0027532A"/>
    <w:rsid w:val="00287D4C"/>
    <w:rsid w:val="002C09CA"/>
    <w:rsid w:val="002F3B43"/>
    <w:rsid w:val="002F60B5"/>
    <w:rsid w:val="00313AC9"/>
    <w:rsid w:val="0034439D"/>
    <w:rsid w:val="00370F5D"/>
    <w:rsid w:val="00376473"/>
    <w:rsid w:val="00407BCE"/>
    <w:rsid w:val="00430DC4"/>
    <w:rsid w:val="004359FF"/>
    <w:rsid w:val="00437421"/>
    <w:rsid w:val="004614B8"/>
    <w:rsid w:val="00466C95"/>
    <w:rsid w:val="004C0159"/>
    <w:rsid w:val="004E14DB"/>
    <w:rsid w:val="00510F20"/>
    <w:rsid w:val="00565C69"/>
    <w:rsid w:val="005710F2"/>
    <w:rsid w:val="00595D05"/>
    <w:rsid w:val="005A1694"/>
    <w:rsid w:val="005A7A9F"/>
    <w:rsid w:val="005B3752"/>
    <w:rsid w:val="005C6207"/>
    <w:rsid w:val="005C7E66"/>
    <w:rsid w:val="005E2D08"/>
    <w:rsid w:val="005F4215"/>
    <w:rsid w:val="006005C1"/>
    <w:rsid w:val="00607B42"/>
    <w:rsid w:val="006370A1"/>
    <w:rsid w:val="00645FE5"/>
    <w:rsid w:val="00656965"/>
    <w:rsid w:val="006732E3"/>
    <w:rsid w:val="006933FD"/>
    <w:rsid w:val="00701871"/>
    <w:rsid w:val="00714F13"/>
    <w:rsid w:val="0074252A"/>
    <w:rsid w:val="007474C5"/>
    <w:rsid w:val="00766A97"/>
    <w:rsid w:val="0079054D"/>
    <w:rsid w:val="007A327E"/>
    <w:rsid w:val="007A3C49"/>
    <w:rsid w:val="007D1F0F"/>
    <w:rsid w:val="007D3FEF"/>
    <w:rsid w:val="007E1B3F"/>
    <w:rsid w:val="007E1EAD"/>
    <w:rsid w:val="007F5F69"/>
    <w:rsid w:val="0081330A"/>
    <w:rsid w:val="00815216"/>
    <w:rsid w:val="00824E01"/>
    <w:rsid w:val="00830A09"/>
    <w:rsid w:val="00845660"/>
    <w:rsid w:val="008577EB"/>
    <w:rsid w:val="00860893"/>
    <w:rsid w:val="008A2F84"/>
    <w:rsid w:val="008B65BF"/>
    <w:rsid w:val="008C421B"/>
    <w:rsid w:val="008C5A1E"/>
    <w:rsid w:val="008E2A34"/>
    <w:rsid w:val="008E7FE7"/>
    <w:rsid w:val="008F0081"/>
    <w:rsid w:val="008F182A"/>
    <w:rsid w:val="008F61FE"/>
    <w:rsid w:val="0092201F"/>
    <w:rsid w:val="00931CF8"/>
    <w:rsid w:val="009332D2"/>
    <w:rsid w:val="00935B41"/>
    <w:rsid w:val="00942F54"/>
    <w:rsid w:val="00950FD5"/>
    <w:rsid w:val="009A2241"/>
    <w:rsid w:val="00A0016B"/>
    <w:rsid w:val="00A360F7"/>
    <w:rsid w:val="00A522D0"/>
    <w:rsid w:val="00A54884"/>
    <w:rsid w:val="00A82F2F"/>
    <w:rsid w:val="00A84CB8"/>
    <w:rsid w:val="00A868B5"/>
    <w:rsid w:val="00A86A34"/>
    <w:rsid w:val="00AA3691"/>
    <w:rsid w:val="00AB6898"/>
    <w:rsid w:val="00AC2EEA"/>
    <w:rsid w:val="00AF4D1F"/>
    <w:rsid w:val="00AF5E73"/>
    <w:rsid w:val="00B41583"/>
    <w:rsid w:val="00B60DF1"/>
    <w:rsid w:val="00B624E4"/>
    <w:rsid w:val="00B718FF"/>
    <w:rsid w:val="00B909BC"/>
    <w:rsid w:val="00B91E95"/>
    <w:rsid w:val="00B928C2"/>
    <w:rsid w:val="00B97DC2"/>
    <w:rsid w:val="00BB25C2"/>
    <w:rsid w:val="00BB5B30"/>
    <w:rsid w:val="00BC0470"/>
    <w:rsid w:val="00BC2239"/>
    <w:rsid w:val="00BC4936"/>
    <w:rsid w:val="00BD12D9"/>
    <w:rsid w:val="00BF1BD0"/>
    <w:rsid w:val="00C02799"/>
    <w:rsid w:val="00C03F4E"/>
    <w:rsid w:val="00C04B3B"/>
    <w:rsid w:val="00C1094F"/>
    <w:rsid w:val="00C15078"/>
    <w:rsid w:val="00C17187"/>
    <w:rsid w:val="00C26937"/>
    <w:rsid w:val="00C31359"/>
    <w:rsid w:val="00C45E0F"/>
    <w:rsid w:val="00C55945"/>
    <w:rsid w:val="00C60078"/>
    <w:rsid w:val="00C954F0"/>
    <w:rsid w:val="00C96B18"/>
    <w:rsid w:val="00CA4E7B"/>
    <w:rsid w:val="00CA7339"/>
    <w:rsid w:val="00CB3F06"/>
    <w:rsid w:val="00CD4C73"/>
    <w:rsid w:val="00CE36B2"/>
    <w:rsid w:val="00D0640D"/>
    <w:rsid w:val="00DE047A"/>
    <w:rsid w:val="00DF3BC8"/>
    <w:rsid w:val="00DF6BAE"/>
    <w:rsid w:val="00E16884"/>
    <w:rsid w:val="00E536E5"/>
    <w:rsid w:val="00E63939"/>
    <w:rsid w:val="00E6469C"/>
    <w:rsid w:val="00E75A8F"/>
    <w:rsid w:val="00E90821"/>
    <w:rsid w:val="00EB5B63"/>
    <w:rsid w:val="00EC1158"/>
    <w:rsid w:val="00ED6D7D"/>
    <w:rsid w:val="00EE0215"/>
    <w:rsid w:val="00EF3D0D"/>
    <w:rsid w:val="00EF5BC7"/>
    <w:rsid w:val="00F075B0"/>
    <w:rsid w:val="00F21CDE"/>
    <w:rsid w:val="00F30C3F"/>
    <w:rsid w:val="00F74CBB"/>
    <w:rsid w:val="00F74F1A"/>
    <w:rsid w:val="00F843C6"/>
    <w:rsid w:val="00F9700D"/>
    <w:rsid w:val="00F974CD"/>
    <w:rsid w:val="00FC0D82"/>
    <w:rsid w:val="00FC67F6"/>
    <w:rsid w:val="00FD52BF"/>
    <w:rsid w:val="00FE2F7C"/>
    <w:rsid w:val="00FE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CA39"/>
  <w15:chartTrackingRefBased/>
  <w15:docId w15:val="{D1993BA9-E6DB-45AF-B536-A1BAF241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6BA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uiPriority w:val="9"/>
    <w:semiHidden/>
    <w:rsid w:val="00DF6BAE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DF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6BAE"/>
  </w:style>
  <w:style w:type="paragraph" w:styleId="Stopka">
    <w:name w:val="footer"/>
    <w:basedOn w:val="Normalny"/>
    <w:link w:val="StopkaZnak"/>
    <w:uiPriority w:val="99"/>
    <w:unhideWhenUsed/>
    <w:rsid w:val="00DF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6BAE"/>
  </w:style>
  <w:style w:type="paragraph" w:customStyle="1" w:styleId="Default">
    <w:name w:val="Default"/>
    <w:rsid w:val="008E2A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C2239"/>
    <w:pPr>
      <w:ind w:left="720"/>
      <w:contextualSpacing/>
    </w:pPr>
  </w:style>
  <w:style w:type="paragraph" w:styleId="Listapunktowana">
    <w:name w:val="List Bullet"/>
    <w:basedOn w:val="Normalny"/>
    <w:uiPriority w:val="99"/>
    <w:unhideWhenUsed/>
    <w:rsid w:val="00E6469C"/>
    <w:pPr>
      <w:numPr>
        <w:numId w:val="6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/>
      <w:sz w:val="21"/>
      <w:lang w:val="en-US"/>
    </w:rPr>
  </w:style>
  <w:style w:type="paragraph" w:styleId="Tekstpodstawowy">
    <w:name w:val="Body Text"/>
    <w:basedOn w:val="Normalny"/>
    <w:link w:val="TekstpodstawowyZnak"/>
    <w:rsid w:val="00461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614B8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4059</Words>
  <Characters>24356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Częstochowa - Kinga Pytel</dc:creator>
  <cp:keywords/>
  <dc:description/>
  <cp:lastModifiedBy>PSSE Częstochowa - Kinga Pytel</cp:lastModifiedBy>
  <cp:revision>2</cp:revision>
  <dcterms:created xsi:type="dcterms:W3CDTF">2026-10-28T12:18:00Z</dcterms:created>
  <dcterms:modified xsi:type="dcterms:W3CDTF">2026-10-28T12:18:00Z</dcterms:modified>
</cp:coreProperties>
</file>