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bookmarkStart w:id="0" w:name="_GoBack"/>
      <w:bookmarkEnd w:id="0"/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D47238" w:rsidRDefault="00833F5B" w:rsidP="00D47238">
      <w:pPr>
        <w:numPr>
          <w:ilvl w:val="0"/>
          <w:numId w:val="1"/>
        </w:numPr>
        <w:spacing w:after="138" w:line="276" w:lineRule="auto"/>
        <w:ind w:hanging="292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6B1B84" w:rsidRPr="006B1B84">
        <w:rPr>
          <w:rFonts w:eastAsia="Times New Roman"/>
          <w:kern w:val="1"/>
          <w:szCs w:val="24"/>
        </w:rPr>
        <w:t xml:space="preserve">pozyskanego z działki nr </w:t>
      </w:r>
      <w:r w:rsidR="00D47238">
        <w:rPr>
          <w:rFonts w:eastAsia="Times New Roman"/>
          <w:kern w:val="1"/>
          <w:szCs w:val="24"/>
        </w:rPr>
        <w:t>2/70, obręb W-33, miasto Łódź</w:t>
      </w:r>
      <w:r w:rsidR="006B1B84" w:rsidRPr="006B1B84">
        <w:rPr>
          <w:rFonts w:eastAsia="Times New Roman"/>
          <w:kern w:val="1"/>
          <w:szCs w:val="24"/>
        </w:rPr>
        <w:t>,</w:t>
      </w:r>
      <w:r w:rsidR="00D47238">
        <w:rPr>
          <w:rFonts w:eastAsia="Times New Roman"/>
          <w:kern w:val="1"/>
          <w:szCs w:val="24"/>
        </w:rPr>
        <w:t xml:space="preserve"> woj. łódzkie</w:t>
      </w:r>
      <w:r w:rsidR="006B1B84" w:rsidRPr="006B1B84">
        <w:rPr>
          <w:rFonts w:eastAsia="Times New Roman"/>
          <w:kern w:val="1"/>
          <w:szCs w:val="24"/>
        </w:rPr>
        <w:t xml:space="preserve"> </w:t>
      </w:r>
      <w:r w:rsidR="000D6BA8" w:rsidRPr="006B1B84">
        <w:t>oferuję</w:t>
      </w:r>
      <w:r w:rsidRPr="006B1B84">
        <w:t xml:space="preserve"> cenę</w:t>
      </w:r>
      <w:r w:rsidR="00D47238">
        <w:t>,</w:t>
      </w:r>
      <w:r w:rsidR="000D6BA8" w:rsidRPr="006B1B84">
        <w:t xml:space="preserve"> </w:t>
      </w:r>
    </w:p>
    <w:p w:rsidR="00D47238" w:rsidRPr="00D47238" w:rsidRDefault="00D47238" w:rsidP="00D47238">
      <w:pPr>
        <w:spacing w:after="138" w:line="276" w:lineRule="auto"/>
        <w:rPr>
          <w:b/>
          <w:u w:val="single"/>
        </w:rPr>
      </w:pPr>
      <w:r>
        <w:t xml:space="preserve"> </w:t>
      </w:r>
      <w:r w:rsidRPr="00D47238">
        <w:rPr>
          <w:b/>
          <w:u w:val="single"/>
        </w:rPr>
        <w:t xml:space="preserve">Przedmiot przetargu: </w:t>
      </w:r>
    </w:p>
    <w:p w:rsidR="00D47238" w:rsidRDefault="00D47238" w:rsidP="00D47238">
      <w:pPr>
        <w:spacing w:after="138" w:line="276" w:lineRule="auto"/>
      </w:pPr>
      <w:r>
        <w:t xml:space="preserve">Numer stosu: </w:t>
      </w:r>
      <w:r>
        <w:tab/>
        <w:t xml:space="preserve"> </w:t>
      </w:r>
    </w:p>
    <w:p w:rsidR="00D47238" w:rsidRDefault="00D47238" w:rsidP="00D47238">
      <w:pPr>
        <w:pStyle w:val="Akapitzlist"/>
        <w:numPr>
          <w:ilvl w:val="0"/>
          <w:numId w:val="3"/>
        </w:numPr>
        <w:spacing w:after="138" w:line="276" w:lineRule="auto"/>
      </w:pPr>
      <w:r>
        <w:t>S4 opał kwota brutto ………………  zł,</w:t>
      </w:r>
    </w:p>
    <w:p w:rsidR="00D47238" w:rsidRDefault="00D47238" w:rsidP="00D47238">
      <w:pPr>
        <w:pStyle w:val="Akapitzlist"/>
        <w:spacing w:after="138" w:line="276" w:lineRule="auto"/>
        <w:ind w:left="874" w:firstLine="0"/>
      </w:pPr>
      <w:r>
        <w:t xml:space="preserve"> ( słownie………………………………………………………………………………) </w:t>
      </w:r>
      <w:r>
        <w:tab/>
      </w:r>
      <w:r>
        <w:tab/>
      </w:r>
    </w:p>
    <w:p w:rsidR="00D47238" w:rsidRDefault="00D47238" w:rsidP="00D47238">
      <w:pPr>
        <w:pStyle w:val="Akapitzlist"/>
        <w:numPr>
          <w:ilvl w:val="0"/>
          <w:numId w:val="3"/>
        </w:numPr>
        <w:spacing w:after="138" w:line="276" w:lineRule="auto"/>
      </w:pPr>
      <w:r>
        <w:t>S4 opał kwota brutto ………………….zł,</w:t>
      </w:r>
    </w:p>
    <w:p w:rsidR="00D47238" w:rsidRDefault="00D47238" w:rsidP="00D47238">
      <w:pPr>
        <w:pStyle w:val="Akapitzlist"/>
        <w:spacing w:after="138" w:line="276" w:lineRule="auto"/>
        <w:ind w:left="874" w:firstLine="0"/>
      </w:pPr>
      <w:r w:rsidRPr="00D47238">
        <w:t>( słownie</w:t>
      </w:r>
      <w:r>
        <w:t>………………………………………………………………………………..)</w:t>
      </w:r>
      <w:r>
        <w:tab/>
      </w:r>
    </w:p>
    <w:p w:rsidR="00D47238" w:rsidRDefault="00D47238" w:rsidP="00D47238">
      <w:pPr>
        <w:spacing w:after="138" w:line="276" w:lineRule="auto"/>
      </w:pPr>
      <w:r>
        <w:t>3.</w:t>
      </w:r>
      <w:r>
        <w:tab/>
        <w:t xml:space="preserve">S4 opał kwota </w:t>
      </w:r>
      <w:r w:rsidRPr="00D47238">
        <w:t>brutto</w:t>
      </w:r>
      <w:r>
        <w:t>…………………..zł.</w:t>
      </w:r>
      <w:r>
        <w:tab/>
      </w:r>
    </w:p>
    <w:p w:rsidR="00D47238" w:rsidRDefault="00D47238" w:rsidP="00D47238">
      <w:pPr>
        <w:spacing w:after="138" w:line="276" w:lineRule="auto"/>
      </w:pPr>
      <w:r>
        <w:t xml:space="preserve">     </w:t>
      </w:r>
      <w:r w:rsidRPr="00D47238">
        <w:t>( słownie</w:t>
      </w:r>
      <w:r>
        <w:t>………………………………………………………………………………….)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 xml:space="preserve">Oświadczam, że zapoznałam/em się ze stanem przedmiotu przetargu i nie będę występował/a z ewentualnymi roszczeniami z tytułu rękojmi za wady. </w:t>
      </w:r>
    </w:p>
    <w:p w:rsidR="00D47238" w:rsidRPr="00D47238" w:rsidRDefault="00833F5B" w:rsidP="00AD7EE1">
      <w:pPr>
        <w:numPr>
          <w:ilvl w:val="0"/>
          <w:numId w:val="1"/>
        </w:numPr>
        <w:spacing w:line="276" w:lineRule="auto"/>
        <w:ind w:left="567" w:hanging="292"/>
      </w:pPr>
      <w:r w:rsidRPr="003B79F7">
        <w:t>Na potwierdzenie udziału w przetargu i chęci nabycia przedmiotu przetargu wniosłem/</w:t>
      </w:r>
      <w:r w:rsidRPr="00D47238">
        <w:rPr>
          <w:color w:val="auto"/>
        </w:rPr>
        <w:t xml:space="preserve">am wadium w wysokości 10% ceny wywoławczej, </w:t>
      </w:r>
    </w:p>
    <w:p w:rsidR="00D47238" w:rsidRDefault="00D47238" w:rsidP="00D47238">
      <w:pPr>
        <w:spacing w:line="276" w:lineRule="auto"/>
        <w:rPr>
          <w:b/>
          <w:u w:val="single"/>
        </w:rPr>
      </w:pPr>
      <w:r w:rsidRPr="00D47238">
        <w:rPr>
          <w:b/>
          <w:u w:val="single"/>
        </w:rPr>
        <w:t xml:space="preserve">Numer stosu: </w:t>
      </w:r>
      <w:r w:rsidRPr="00D47238">
        <w:rPr>
          <w:b/>
          <w:u w:val="single"/>
        </w:rPr>
        <w:tab/>
        <w:t xml:space="preserve"> </w:t>
      </w:r>
    </w:p>
    <w:p w:rsidR="00D47238" w:rsidRPr="00D47238" w:rsidRDefault="00D47238" w:rsidP="00D47238">
      <w:pPr>
        <w:spacing w:line="276" w:lineRule="auto"/>
        <w:rPr>
          <w:b/>
          <w:u w:val="single"/>
        </w:rPr>
      </w:pPr>
    </w:p>
    <w:p w:rsidR="00D47238" w:rsidRDefault="00D47238" w:rsidP="00D47238">
      <w:pPr>
        <w:spacing w:line="276" w:lineRule="auto"/>
      </w:pPr>
      <w:r>
        <w:t>1.</w:t>
      </w:r>
      <w:r>
        <w:tab/>
        <w:t>S4 opał - kwota wadium  ………………  zł,</w:t>
      </w:r>
    </w:p>
    <w:p w:rsidR="00D47238" w:rsidRDefault="00D47238" w:rsidP="00D47238">
      <w:pPr>
        <w:spacing w:line="276" w:lineRule="auto"/>
      </w:pPr>
      <w:r>
        <w:t xml:space="preserve"> ( słownie………………………………………………………………………………) </w:t>
      </w:r>
      <w:r>
        <w:tab/>
      </w:r>
      <w:r>
        <w:tab/>
      </w:r>
    </w:p>
    <w:p w:rsidR="00D47238" w:rsidRDefault="00D47238" w:rsidP="00D47238">
      <w:pPr>
        <w:spacing w:line="276" w:lineRule="auto"/>
      </w:pPr>
      <w:r>
        <w:t>2.</w:t>
      </w:r>
      <w:r>
        <w:tab/>
        <w:t xml:space="preserve">S4 opał- kwota </w:t>
      </w:r>
      <w:r w:rsidRPr="00D47238">
        <w:t xml:space="preserve">wadium </w:t>
      </w:r>
      <w:r>
        <w:t>………………….zł,</w:t>
      </w:r>
    </w:p>
    <w:p w:rsidR="00D47238" w:rsidRDefault="00D47238" w:rsidP="00D47238">
      <w:pPr>
        <w:spacing w:line="276" w:lineRule="auto"/>
      </w:pPr>
      <w:r>
        <w:t>( słownie………………………………………………………………………………..)</w:t>
      </w:r>
      <w:r>
        <w:tab/>
      </w:r>
    </w:p>
    <w:p w:rsidR="00D47238" w:rsidRDefault="00D47238" w:rsidP="00D47238">
      <w:pPr>
        <w:spacing w:line="276" w:lineRule="auto"/>
      </w:pPr>
      <w:r>
        <w:t>3.</w:t>
      </w:r>
      <w:r>
        <w:tab/>
        <w:t xml:space="preserve">S4 opał - kwota </w:t>
      </w:r>
      <w:r w:rsidRPr="00D47238">
        <w:t xml:space="preserve">wadium </w:t>
      </w:r>
      <w:r>
        <w:t>…………………..zł.</w:t>
      </w:r>
      <w:r>
        <w:tab/>
      </w:r>
    </w:p>
    <w:p w:rsidR="00D47238" w:rsidRDefault="00D47238" w:rsidP="00D47238">
      <w:pPr>
        <w:spacing w:line="276" w:lineRule="auto"/>
      </w:pPr>
      <w:r>
        <w:t xml:space="preserve">     ( słownie………………………………………………………………………………….)</w:t>
      </w:r>
    </w:p>
    <w:p w:rsidR="00D47238" w:rsidRPr="00D47238" w:rsidRDefault="00D47238" w:rsidP="00D47238">
      <w:pPr>
        <w:spacing w:line="276" w:lineRule="auto"/>
      </w:pPr>
    </w:p>
    <w:p w:rsidR="00B375C6" w:rsidRDefault="00833F5B" w:rsidP="00AD7EE1">
      <w:pPr>
        <w:numPr>
          <w:ilvl w:val="0"/>
          <w:numId w:val="1"/>
        </w:numPr>
        <w:spacing w:line="276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Uważam się związany/a niniejszą ofertą przez 30 dni od dnia otwarcia ofert. </w:t>
      </w:r>
    </w:p>
    <w:p w:rsidR="00B375C6" w:rsidRPr="00871979" w:rsidRDefault="00833F5B" w:rsidP="00342561">
      <w:pPr>
        <w:numPr>
          <w:ilvl w:val="0"/>
          <w:numId w:val="1"/>
        </w:numPr>
        <w:spacing w:after="37" w:line="276" w:lineRule="auto"/>
        <w:ind w:left="567" w:hanging="292"/>
        <w:rPr>
          <w:color w:val="auto"/>
        </w:rPr>
      </w:pPr>
      <w:r w:rsidRPr="00871979">
        <w:rPr>
          <w:color w:val="auto"/>
        </w:rP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W przypadku braku wyboru mojej oferty proszę o zwrot wadium na konto o </w:t>
      </w:r>
    </w:p>
    <w:p w:rsidR="00B375C6" w:rsidRDefault="00833F5B" w:rsidP="00342561">
      <w:pPr>
        <w:spacing w:after="137" w:line="276" w:lineRule="auto"/>
        <w:ind w:left="567" w:firstLine="0"/>
      </w:pPr>
      <w:r>
        <w:lastRenderedPageBreak/>
        <w:t xml:space="preserve">nr ……………………………………………………………………………………….. </w:t>
      </w:r>
    </w:p>
    <w:p w:rsidR="00A528DF" w:rsidRPr="004B3663" w:rsidRDefault="00833F5B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o </w:t>
      </w:r>
      <w:r w:rsidR="00A528DF" w:rsidRPr="004B3663">
        <w:rPr>
          <w:color w:val="auto"/>
        </w:rPr>
        <w:t>sprzedaży.</w:t>
      </w:r>
    </w:p>
    <w:p w:rsidR="00A528DF" w:rsidRPr="004B3663" w:rsidRDefault="00A528DF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 w:rsidRPr="004B3663">
        <w:rPr>
          <w:color w:val="auto"/>
        </w:rPr>
        <w:t>Oświadczenie dotyczące sankcji unijnych uzupełnionych przez sankcje krajowe w związku z wojną w Ukrainie:</w:t>
      </w:r>
    </w:p>
    <w:p w:rsidR="00A528DF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zostałem (am)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BD5AFC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</w:t>
      </w:r>
      <w:r w:rsidRPr="004B3663">
        <w:rPr>
          <w:color w:val="auto"/>
        </w:rPr>
        <w:lastRenderedPageBreak/>
        <w:t>w sprawie środków ograniczających w odniesieniu do działań podważających integralność terytorialną, suwerenność i niezależność Ukrainy lub im zagrażających.</w:t>
      </w: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01" w:rsidRDefault="00646701" w:rsidP="00121DC4">
      <w:pPr>
        <w:spacing w:after="0" w:line="240" w:lineRule="auto"/>
      </w:pPr>
      <w:r>
        <w:separator/>
      </w:r>
    </w:p>
  </w:endnote>
  <w:endnote w:type="continuationSeparator" w:id="0">
    <w:p w:rsidR="00646701" w:rsidRDefault="00646701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01" w:rsidRDefault="00646701" w:rsidP="00121DC4">
      <w:pPr>
        <w:spacing w:after="0" w:line="240" w:lineRule="auto"/>
      </w:pPr>
      <w:r>
        <w:separator/>
      </w:r>
    </w:p>
  </w:footnote>
  <w:footnote w:type="continuationSeparator" w:id="0">
    <w:p w:rsidR="00646701" w:rsidRDefault="00646701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CB7AA5"/>
    <w:multiLevelType w:val="hybridMultilevel"/>
    <w:tmpl w:val="87E85570"/>
    <w:lvl w:ilvl="0" w:tplc="A6627F5C">
      <w:start w:val="1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10DD0"/>
    <w:rsid w:val="00015300"/>
    <w:rsid w:val="000D5ECF"/>
    <w:rsid w:val="000D6BA8"/>
    <w:rsid w:val="00121DC4"/>
    <w:rsid w:val="001A2EBC"/>
    <w:rsid w:val="001C0A41"/>
    <w:rsid w:val="001F0520"/>
    <w:rsid w:val="002540B2"/>
    <w:rsid w:val="00294A93"/>
    <w:rsid w:val="002A5AB7"/>
    <w:rsid w:val="00337686"/>
    <w:rsid w:val="00342561"/>
    <w:rsid w:val="003827B1"/>
    <w:rsid w:val="003B79F7"/>
    <w:rsid w:val="0046286A"/>
    <w:rsid w:val="004B3663"/>
    <w:rsid w:val="004F7EE9"/>
    <w:rsid w:val="00572667"/>
    <w:rsid w:val="00587D22"/>
    <w:rsid w:val="005B1386"/>
    <w:rsid w:val="00646701"/>
    <w:rsid w:val="006B1B84"/>
    <w:rsid w:val="007B2AED"/>
    <w:rsid w:val="00833F5B"/>
    <w:rsid w:val="00871979"/>
    <w:rsid w:val="009C672D"/>
    <w:rsid w:val="00A443CA"/>
    <w:rsid w:val="00A528DF"/>
    <w:rsid w:val="00B375C6"/>
    <w:rsid w:val="00BC025F"/>
    <w:rsid w:val="00BD5AFC"/>
    <w:rsid w:val="00C02E0A"/>
    <w:rsid w:val="00C4693D"/>
    <w:rsid w:val="00D47238"/>
    <w:rsid w:val="00DB780C"/>
    <w:rsid w:val="00E76571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3AD15-43DD-4FA2-979A-BD57B7F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Walczak-Rutkowska Katarzyna</cp:lastModifiedBy>
  <cp:revision>2</cp:revision>
  <cp:lastPrinted>2025-01-10T08:33:00Z</cp:lastPrinted>
  <dcterms:created xsi:type="dcterms:W3CDTF">2025-05-23T10:57:00Z</dcterms:created>
  <dcterms:modified xsi:type="dcterms:W3CDTF">2025-05-23T10:57:00Z</dcterms:modified>
</cp:coreProperties>
</file>