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Rozporządzenie Ministra Infrastruktury zmieniające rozporządzenie w sprawie zakresu i sposobu przeprowadzania badań technicznych pojazdów oraz 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Rozporządzenie Ministra 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F270EE">
              <w:rPr>
                <w:color w:val="002060"/>
                <w:sz w:val="16"/>
                <w:szCs w:val="16"/>
              </w:rPr>
              <w:t>I kwartał 2021</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Pr="00D965AF" w:rsidRDefault="005653E7">
            <w:pPr>
              <w:rPr>
                <w:color w:val="002060"/>
                <w:sz w:val="16"/>
                <w:szCs w:val="16"/>
              </w:rPr>
            </w:pPr>
            <w:r>
              <w:rPr>
                <w:color w:val="002060"/>
                <w:sz w:val="16"/>
                <w:szCs w:val="16"/>
              </w:rPr>
              <w:t>5.02.2021 r. – zmiana terminu na II kwartał 2021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Pr>
                <w:color w:val="002060"/>
                <w:sz w:val="16"/>
                <w:szCs w:val="16"/>
              </w:rPr>
              <w:t>1</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533DAD" w:rsidRPr="00D965AF" w:rsidRDefault="00533DAD">
            <w:pPr>
              <w:rPr>
                <w:color w:val="002060"/>
                <w:sz w:val="16"/>
                <w:szCs w:val="16"/>
              </w:rPr>
            </w:pPr>
            <w:r>
              <w:rPr>
                <w:color w:val="002060"/>
                <w:sz w:val="16"/>
                <w:szCs w:val="16"/>
              </w:rPr>
              <w:t>05.02.2021 r. – zmiana terminu na II kwartał 2021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jego wydania, dokonaną ustawą z dnia 9 stycznia 2020 r.</w:t>
            </w:r>
            <w:r w:rsidR="00A85C65">
              <w:rPr>
                <w:color w:val="002060"/>
                <w:sz w:val="16"/>
                <w:szCs w:val="16"/>
              </w:rPr>
              <w:t xml:space="preserve"> o zmianie ustawy o transporcie </w:t>
            </w:r>
            <w:r w:rsidRPr="00D46F04">
              <w:rPr>
                <w:color w:val="002060"/>
                <w:sz w:val="16"/>
                <w:szCs w:val="16"/>
              </w:rPr>
              <w:t>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Rozporządzenie Ministra Infrastruktury zmieniające rozporządzenie w sprawie warunków technicznych, jakim powinny odpowiadać skrzyżowania linii kolejowych oraz 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Rozporządzenia Ministra Infrastruktury zmieniającego rozporządzenie w 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t>Projektowane rozporządzenie w sprawie sposobu unieważniania dokumentów pojazdów wycofanych z eksploatacji, wzorów zaświadczeń wydanych dla tych pojazdów, sposobu przechowywania zaświadczeń oraz prowadzenia ich ewidencji ma na 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Default="00FE3439" w:rsidP="00FE3439">
            <w:pPr>
              <w:rPr>
                <w:color w:val="002060"/>
                <w:sz w:val="16"/>
                <w:szCs w:val="16"/>
              </w:rPr>
            </w:pPr>
            <w:r w:rsidRPr="00FE3439">
              <w:rPr>
                <w:color w:val="002060"/>
                <w:sz w:val="16"/>
                <w:szCs w:val="16"/>
              </w:rPr>
              <w:t>Rozporządzenie Ministra Infrastruktury w sprawie konsultacji w celu wprowadzenia ograniczeń o</w:t>
            </w:r>
            <w:r>
              <w:rPr>
                <w:color w:val="002060"/>
                <w:sz w:val="16"/>
                <w:szCs w:val="16"/>
              </w:rPr>
              <w:t xml:space="preserve">peracyjnych w porcie lotniczym </w:t>
            </w:r>
          </w:p>
          <w:p w:rsidR="00FE3439" w:rsidRPr="00FE3439" w:rsidRDefault="00FE3439" w:rsidP="00FE3439">
            <w:pPr>
              <w:rPr>
                <w:color w:val="002060"/>
                <w:sz w:val="16"/>
                <w:szCs w:val="16"/>
              </w:rPr>
            </w:pPr>
          </w:p>
          <w:p w:rsidR="007C422E" w:rsidRPr="00D965AF" w:rsidRDefault="00FE3439" w:rsidP="00FE3439">
            <w:pPr>
              <w:rPr>
                <w:color w:val="002060"/>
                <w:sz w:val="16"/>
                <w:szCs w:val="16"/>
              </w:rPr>
            </w:pPr>
            <w:r w:rsidRPr="00FE3439">
              <w:rPr>
                <w:color w:val="002060"/>
                <w:sz w:val="16"/>
                <w:szCs w:val="16"/>
              </w:rPr>
              <w:t>art. 71e ustawy z dnia 3 lipca 2002 r. – Prawo lotnicze (Dz. U. z 2019 r. poz. 1580 i 1495)</w:t>
            </w:r>
          </w:p>
        </w:tc>
        <w:tc>
          <w:tcPr>
            <w:tcW w:w="3584" w:type="dxa"/>
          </w:tcPr>
          <w:p w:rsidR="007C422E" w:rsidRPr="00D965AF" w:rsidRDefault="00FE3439">
            <w:pPr>
              <w:rPr>
                <w:color w:val="002060"/>
                <w:sz w:val="16"/>
                <w:szCs w:val="16"/>
              </w:rPr>
            </w:pPr>
            <w:r w:rsidRPr="00FE3439">
              <w:rPr>
                <w:color w:val="00206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Default="007C422E">
            <w:pPr>
              <w:rPr>
                <w:color w:val="002060"/>
                <w:sz w:val="16"/>
                <w:szCs w:val="16"/>
              </w:rPr>
            </w:pPr>
          </w:p>
          <w:p w:rsidR="00FE3439" w:rsidRPr="00FE3439" w:rsidRDefault="00FE3439">
            <w:pPr>
              <w:rPr>
                <w:b/>
                <w:color w:val="002060"/>
                <w:sz w:val="16"/>
                <w:szCs w:val="16"/>
              </w:rPr>
            </w:pPr>
            <w:r w:rsidRPr="00FE3439">
              <w:rPr>
                <w:b/>
                <w:color w:val="002060"/>
                <w:sz w:val="16"/>
                <w:szCs w:val="16"/>
              </w:rPr>
              <w:t>Magdalena Porzycka</w:t>
            </w:r>
          </w:p>
          <w:p w:rsidR="00FE3439" w:rsidRPr="00D965AF" w:rsidRDefault="00FE3439">
            <w:pPr>
              <w:rPr>
                <w:color w:val="002060"/>
                <w:sz w:val="16"/>
                <w:szCs w:val="16"/>
              </w:rPr>
            </w:pPr>
            <w:r>
              <w:rPr>
                <w:color w:val="002060"/>
                <w:sz w:val="16"/>
                <w:szCs w:val="16"/>
              </w:rPr>
              <w:t>Naczelnik wydziału w Departamencie Lotnictwa</w:t>
            </w:r>
          </w:p>
        </w:tc>
        <w:tc>
          <w:tcPr>
            <w:tcW w:w="1268" w:type="dxa"/>
          </w:tcPr>
          <w:p w:rsidR="007C422E" w:rsidRPr="00FE3439" w:rsidRDefault="007C422E">
            <w:pPr>
              <w:rPr>
                <w:b/>
                <w:color w:val="002060"/>
                <w:sz w:val="16"/>
                <w:szCs w:val="16"/>
              </w:rPr>
            </w:pPr>
          </w:p>
          <w:p w:rsidR="00FE3439" w:rsidRPr="00FE3439" w:rsidRDefault="00FE3439">
            <w:pPr>
              <w:rPr>
                <w:b/>
                <w:color w:val="002060"/>
                <w:sz w:val="16"/>
                <w:szCs w:val="16"/>
              </w:rPr>
            </w:pPr>
            <w:r w:rsidRPr="00FE3439">
              <w:rPr>
                <w:b/>
                <w:color w:val="002060"/>
                <w:sz w:val="16"/>
                <w:szCs w:val="16"/>
              </w:rPr>
              <w:t xml:space="preserve">Marcin Horała </w:t>
            </w:r>
          </w:p>
          <w:p w:rsidR="00FE3439" w:rsidRPr="00D965AF" w:rsidRDefault="00FE3439">
            <w:pPr>
              <w:rPr>
                <w:color w:val="002060"/>
                <w:sz w:val="16"/>
                <w:szCs w:val="16"/>
              </w:rPr>
            </w:pPr>
            <w:r>
              <w:rPr>
                <w:color w:val="002060"/>
                <w:sz w:val="16"/>
                <w:szCs w:val="16"/>
              </w:rPr>
              <w:t>sekretarz stanu</w:t>
            </w:r>
          </w:p>
        </w:tc>
        <w:tc>
          <w:tcPr>
            <w:tcW w:w="1700" w:type="dxa"/>
          </w:tcPr>
          <w:p w:rsidR="007C422E" w:rsidRDefault="007C422E">
            <w:pPr>
              <w:rPr>
                <w:color w:val="002060"/>
                <w:sz w:val="16"/>
                <w:szCs w:val="16"/>
              </w:rPr>
            </w:pPr>
          </w:p>
          <w:p w:rsidR="00FE3439" w:rsidRPr="00D965AF" w:rsidRDefault="00FE3439">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Default="00D749F1" w:rsidP="00D749F1">
            <w:pPr>
              <w:rPr>
                <w:color w:val="002060"/>
                <w:sz w:val="16"/>
                <w:szCs w:val="16"/>
              </w:rPr>
            </w:pPr>
            <w:r w:rsidRPr="00D749F1">
              <w:rPr>
                <w:color w:val="002060"/>
                <w:sz w:val="16"/>
                <w:szCs w:val="16"/>
              </w:rPr>
              <w:t>Rozporządzenie Ministra Infrastruktury zmieniające rozporządzenie w s</w:t>
            </w:r>
            <w:r>
              <w:rPr>
                <w:color w:val="002060"/>
                <w:sz w:val="16"/>
                <w:szCs w:val="16"/>
              </w:rPr>
              <w:t xml:space="preserve">prawie świadectw kwalifikacji </w:t>
            </w:r>
          </w:p>
          <w:p w:rsidR="00D749F1" w:rsidRPr="00D749F1" w:rsidRDefault="00D749F1" w:rsidP="00D749F1">
            <w:pPr>
              <w:rPr>
                <w:color w:val="002060"/>
                <w:sz w:val="16"/>
                <w:szCs w:val="16"/>
              </w:rPr>
            </w:pPr>
          </w:p>
          <w:p w:rsidR="007C422E" w:rsidRPr="00D965AF" w:rsidRDefault="00D749F1" w:rsidP="00D749F1">
            <w:pPr>
              <w:rPr>
                <w:color w:val="002060"/>
                <w:sz w:val="16"/>
                <w:szCs w:val="16"/>
              </w:rPr>
            </w:pPr>
            <w:r w:rsidRPr="00D749F1">
              <w:rPr>
                <w:color w:val="002060"/>
                <w:sz w:val="16"/>
                <w:szCs w:val="16"/>
              </w:rPr>
              <w:t>art. 94 ust. 8 i 9 oraz art. 104 ust. 1 ustawy z dnia 3 lipca 2002 r. – Prawo lotnicze (Dz. U. z 2019 r. poz. 1580 i 1495)</w:t>
            </w:r>
          </w:p>
        </w:tc>
        <w:tc>
          <w:tcPr>
            <w:tcW w:w="3584" w:type="dxa"/>
          </w:tcPr>
          <w:p w:rsidR="00D749F1" w:rsidRPr="00D749F1" w:rsidRDefault="00D749F1" w:rsidP="00D749F1">
            <w:pPr>
              <w:rPr>
                <w:color w:val="002060"/>
                <w:sz w:val="16"/>
                <w:szCs w:val="16"/>
              </w:rPr>
            </w:pPr>
            <w:r w:rsidRPr="00D749F1">
              <w:rPr>
                <w:color w:val="002060"/>
                <w:sz w:val="16"/>
                <w:szCs w:val="16"/>
              </w:rPr>
              <w:t>Zmiana rozporządzenia z dnia 3 czerwca 2013 r. Ministra Transportu, Budownictwa i Gospodarki Morskiej w sprawie świadectw kwalifikacji (Dz. U. z 2017 r. poz. 288) jest konieczna m.in. w celu:</w:t>
            </w:r>
          </w:p>
          <w:p w:rsidR="00D749F1" w:rsidRPr="00D749F1" w:rsidRDefault="00D749F1" w:rsidP="00D749F1">
            <w:pPr>
              <w:rPr>
                <w:color w:val="002060"/>
                <w:sz w:val="16"/>
                <w:szCs w:val="16"/>
              </w:rPr>
            </w:pPr>
            <w:r w:rsidRPr="00D749F1">
              <w:rPr>
                <w:color w:val="002060"/>
                <w:sz w:val="16"/>
                <w:szCs w:val="16"/>
              </w:rPr>
              <w:t>1) dostosowania przepisów dotyczących przedłużania i wznawiania ważności uprawnień wpisywanych do świadectwa kwalifikacji do przepisów ustawy z dnia 3 lipca 2002 r. – Prawo lotnicze;</w:t>
            </w:r>
          </w:p>
          <w:p w:rsidR="00D749F1" w:rsidRPr="00D749F1" w:rsidRDefault="00D749F1" w:rsidP="00D749F1">
            <w:pPr>
              <w:rPr>
                <w:color w:val="002060"/>
                <w:sz w:val="16"/>
                <w:szCs w:val="16"/>
              </w:rPr>
            </w:pPr>
            <w:r w:rsidRPr="00D749F1">
              <w:rPr>
                <w:color w:val="002060"/>
                <w:sz w:val="16"/>
                <w:szCs w:val="16"/>
              </w:rPr>
              <w:t>2) doprecyzowania wymagań w zakresie uprawnień instruktorskich wpisywanych do świadect</w:t>
            </w:r>
            <w:r w:rsidR="00602793">
              <w:rPr>
                <w:color w:val="002060"/>
                <w:sz w:val="16"/>
                <w:szCs w:val="16"/>
              </w:rPr>
              <w:t>wa kwalifikacji pilota paralotn</w:t>
            </w:r>
            <w:r w:rsidRPr="00D749F1">
              <w:rPr>
                <w:color w:val="002060"/>
                <w:sz w:val="16"/>
                <w:szCs w:val="16"/>
              </w:rPr>
              <w:t xml:space="preserve">i (PGP) albo świadectwa kwalifikacji pilota </w:t>
            </w:r>
            <w:proofErr w:type="spellStart"/>
            <w:r w:rsidRPr="00D749F1">
              <w:rPr>
                <w:color w:val="002060"/>
                <w:sz w:val="16"/>
                <w:szCs w:val="16"/>
              </w:rPr>
              <w:t>wiatrakowcowego</w:t>
            </w:r>
            <w:proofErr w:type="spellEnd"/>
            <w:r w:rsidRPr="00D749F1">
              <w:rPr>
                <w:color w:val="002060"/>
                <w:sz w:val="16"/>
                <w:szCs w:val="16"/>
              </w:rPr>
              <w:t xml:space="preserve"> o maksymalnej masie startowej (MTOM) do 560 kg (UAGP);</w:t>
            </w:r>
          </w:p>
          <w:p w:rsidR="00D749F1" w:rsidRPr="00D749F1" w:rsidRDefault="00D749F1" w:rsidP="00D749F1">
            <w:pPr>
              <w:rPr>
                <w:color w:val="002060"/>
                <w:sz w:val="16"/>
                <w:szCs w:val="16"/>
              </w:rPr>
            </w:pPr>
            <w:r w:rsidRPr="00D749F1">
              <w:rPr>
                <w:color w:val="00206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D965AF" w:rsidRDefault="00D749F1" w:rsidP="00D749F1">
            <w:pPr>
              <w:rPr>
                <w:color w:val="002060"/>
                <w:sz w:val="16"/>
                <w:szCs w:val="16"/>
              </w:rPr>
            </w:pPr>
            <w:r w:rsidRPr="00D749F1">
              <w:rPr>
                <w:color w:val="002060"/>
                <w:sz w:val="16"/>
                <w:szCs w:val="16"/>
              </w:rPr>
              <w:t>4) dostosowania wzoru świadectwa kwalifikacji do przepisów ustawy z dnia 3 lipca 2002 r. – Prawo lotnicze.</w:t>
            </w:r>
          </w:p>
        </w:tc>
        <w:tc>
          <w:tcPr>
            <w:tcW w:w="0" w:type="auto"/>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Marlena Jantoń</w:t>
            </w:r>
          </w:p>
          <w:p w:rsidR="00D749F1" w:rsidRPr="00D965AF" w:rsidRDefault="00D749F1" w:rsidP="00D749F1">
            <w:pPr>
              <w:rPr>
                <w:color w:val="002060"/>
                <w:sz w:val="16"/>
                <w:szCs w:val="16"/>
              </w:rPr>
            </w:pPr>
            <w:r w:rsidRPr="00D749F1">
              <w:rPr>
                <w:color w:val="002060"/>
                <w:sz w:val="16"/>
                <w:szCs w:val="16"/>
              </w:rPr>
              <w:t>specjalista w Departamencie Lotnictwa</w:t>
            </w:r>
          </w:p>
        </w:tc>
        <w:tc>
          <w:tcPr>
            <w:tcW w:w="1268" w:type="dxa"/>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 xml:space="preserve">Marcin Horała </w:t>
            </w:r>
          </w:p>
          <w:p w:rsidR="00D749F1" w:rsidRPr="00D965AF" w:rsidRDefault="00D749F1" w:rsidP="00D749F1">
            <w:pPr>
              <w:rPr>
                <w:color w:val="002060"/>
                <w:sz w:val="16"/>
                <w:szCs w:val="16"/>
              </w:rPr>
            </w:pPr>
            <w:r w:rsidRPr="00D749F1">
              <w:rPr>
                <w:color w:val="002060"/>
                <w:sz w:val="16"/>
                <w:szCs w:val="16"/>
              </w:rPr>
              <w:t>sekretarz stanu</w:t>
            </w:r>
          </w:p>
        </w:tc>
        <w:tc>
          <w:tcPr>
            <w:tcW w:w="1700" w:type="dxa"/>
          </w:tcPr>
          <w:p w:rsidR="007C422E" w:rsidRDefault="007C422E">
            <w:pPr>
              <w:rPr>
                <w:color w:val="002060"/>
                <w:sz w:val="16"/>
                <w:szCs w:val="16"/>
              </w:rPr>
            </w:pPr>
          </w:p>
          <w:p w:rsidR="00D749F1" w:rsidRPr="00D965AF" w:rsidRDefault="00D749F1">
            <w:pPr>
              <w:rPr>
                <w:color w:val="002060"/>
                <w:sz w:val="16"/>
                <w:szCs w:val="16"/>
              </w:rPr>
            </w:pPr>
            <w:r>
              <w:rPr>
                <w:color w:val="002060"/>
                <w:sz w:val="16"/>
                <w:szCs w:val="16"/>
              </w:rPr>
              <w:t>IV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D749F1">
              <w:rPr>
                <w:color w:val="002060"/>
                <w:sz w:val="16"/>
                <w:szCs w:val="16"/>
              </w:rPr>
              <w:t>Przeniesiony z WP</w:t>
            </w:r>
            <w:r>
              <w:rPr>
                <w:color w:val="002060"/>
                <w:sz w:val="16"/>
                <w:szCs w:val="16"/>
              </w:rPr>
              <w:t>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t xml:space="preserve">Projektowana zmiana rozporządzenia Ministra Infrastruktury z dnia 1 sierpnia 2018 r. w sprawie 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Rozporządzenie Ministra Infrastruktury z dnia 8 lipca 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t>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Rozporządzenie Ministra Infrastruktury z dnia 7 lipca 2020 r. w sprawie wykazu dokumentów, informacji i oświadczeń, jakie jest obowiązany przedłożyć przedsiębiorca ubiegający się o udzielenie koncesji lub 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7) sposób korygowania nieprawidłowości stwierdzonych w trakcie kontroli jakości wspomagający system zgłaszania uchybień oraz 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Rozporządzenie Ministra Infrastruktury w sprawie zaliczenia 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w sprawie 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Default="00264416">
            <w:pPr>
              <w:rPr>
                <w:bCs/>
                <w:iCs/>
                <w:color w:val="002060"/>
                <w:sz w:val="16"/>
                <w:szCs w:val="16"/>
              </w:rPr>
            </w:pPr>
            <w:r w:rsidRPr="00264416">
              <w:rPr>
                <w:bCs/>
                <w:iCs/>
                <w:color w:val="002060"/>
                <w:sz w:val="16"/>
                <w:szCs w:val="16"/>
              </w:rPr>
              <w:t xml:space="preserve">Rozporządzenie Ministra Infrastruktury w sprawie rejestru cywilnych statków powietrznych, znaków </w:t>
            </w:r>
            <w:r w:rsidRPr="00264416">
              <w:rPr>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bCs/>
                <w:iCs/>
                <w:color w:val="002060"/>
                <w:sz w:val="16"/>
                <w:szCs w:val="16"/>
              </w:rPr>
            </w:pPr>
          </w:p>
          <w:p w:rsidR="00264416" w:rsidRPr="000729A9" w:rsidRDefault="00264416">
            <w:pPr>
              <w:rPr>
                <w:bCs/>
                <w:iCs/>
                <w:color w:val="002060"/>
                <w:sz w:val="16"/>
                <w:szCs w:val="16"/>
              </w:rPr>
            </w:pPr>
            <w:r>
              <w:rPr>
                <w:bCs/>
                <w:iCs/>
                <w:color w:val="002060"/>
                <w:sz w:val="16"/>
                <w:szCs w:val="16"/>
              </w:rPr>
              <w:t>a</w:t>
            </w:r>
            <w:r w:rsidRPr="00264416">
              <w:rPr>
                <w:bCs/>
                <w:iCs/>
                <w:color w:val="002060"/>
                <w:sz w:val="16"/>
                <w:szCs w:val="16"/>
              </w:rPr>
              <w:t>rt. 42 ustawy z dnia 3 lipca 2002 r. – Prawo lotnicze (Dz. U. z 2019 r. poz. 1580 i 1495)</w:t>
            </w:r>
          </w:p>
        </w:tc>
        <w:tc>
          <w:tcPr>
            <w:tcW w:w="3584" w:type="dxa"/>
          </w:tcPr>
          <w:p w:rsidR="00264416" w:rsidRPr="00264416" w:rsidRDefault="00264416" w:rsidP="00264416">
            <w:pPr>
              <w:rPr>
                <w:color w:val="002060"/>
                <w:sz w:val="16"/>
                <w:szCs w:val="16"/>
              </w:rPr>
            </w:pPr>
            <w:r w:rsidRPr="00264416">
              <w:rPr>
                <w:color w:val="00206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264416" w:rsidRDefault="00264416" w:rsidP="00264416">
            <w:pPr>
              <w:rPr>
                <w:color w:val="002060"/>
                <w:sz w:val="16"/>
                <w:szCs w:val="16"/>
              </w:rPr>
            </w:pPr>
            <w:r w:rsidRPr="00264416">
              <w:rPr>
                <w:color w:val="002060"/>
                <w:sz w:val="16"/>
                <w:szCs w:val="16"/>
              </w:rPr>
              <w:t>Rozporządzenie określi:</w:t>
            </w:r>
          </w:p>
          <w:p w:rsidR="00264416" w:rsidRPr="00264416" w:rsidRDefault="00264416" w:rsidP="00264416">
            <w:pPr>
              <w:rPr>
                <w:color w:val="002060"/>
                <w:sz w:val="16"/>
                <w:szCs w:val="16"/>
              </w:rPr>
            </w:pPr>
            <w:r w:rsidRPr="00264416">
              <w:rPr>
                <w:color w:val="00206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264416" w:rsidRDefault="00264416" w:rsidP="00264416">
            <w:pPr>
              <w:rPr>
                <w:color w:val="002060"/>
                <w:sz w:val="16"/>
                <w:szCs w:val="16"/>
              </w:rPr>
            </w:pPr>
            <w:r w:rsidRPr="00264416">
              <w:rPr>
                <w:color w:val="002060"/>
                <w:sz w:val="16"/>
                <w:szCs w:val="16"/>
              </w:rPr>
              <w:t xml:space="preserve">2)  znaki rozpoznawcze oraz inne znaki i napisy umieszczane na statkach powietrznych; </w:t>
            </w:r>
          </w:p>
          <w:p w:rsidR="00264416" w:rsidRPr="000729A9" w:rsidRDefault="00264416" w:rsidP="00264416">
            <w:pPr>
              <w:rPr>
                <w:color w:val="002060"/>
                <w:sz w:val="16"/>
                <w:szCs w:val="16"/>
              </w:rPr>
            </w:pPr>
            <w:r w:rsidRPr="00264416">
              <w:rPr>
                <w:color w:val="00206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Default="00264416" w:rsidP="00264416">
            <w:pPr>
              <w:rPr>
                <w:b/>
                <w:color w:val="002060"/>
                <w:sz w:val="16"/>
                <w:szCs w:val="16"/>
              </w:rPr>
            </w:pPr>
          </w:p>
          <w:p w:rsidR="00264416" w:rsidRPr="00802F5A" w:rsidRDefault="00264416" w:rsidP="00264416">
            <w:pPr>
              <w:rPr>
                <w:b/>
                <w:color w:val="002060"/>
                <w:sz w:val="16"/>
                <w:szCs w:val="16"/>
              </w:rPr>
            </w:pPr>
            <w:r>
              <w:rPr>
                <w:b/>
                <w:color w:val="002060"/>
                <w:sz w:val="16"/>
                <w:szCs w:val="16"/>
              </w:rPr>
              <w:t>Marcin Morawski</w:t>
            </w:r>
          </w:p>
          <w:p w:rsidR="00264416" w:rsidRDefault="00264416" w:rsidP="00264416">
            <w:pPr>
              <w:rPr>
                <w:b/>
                <w:color w:val="002060"/>
                <w:sz w:val="16"/>
                <w:szCs w:val="16"/>
              </w:rPr>
            </w:pPr>
            <w:r w:rsidRPr="00802F5A">
              <w:rPr>
                <w:color w:val="002060"/>
                <w:sz w:val="16"/>
                <w:szCs w:val="16"/>
              </w:rPr>
              <w:t xml:space="preserve">specjalista w Departamencie </w:t>
            </w:r>
            <w:r>
              <w:rPr>
                <w:color w:val="002060"/>
                <w:sz w:val="16"/>
                <w:szCs w:val="16"/>
              </w:rPr>
              <w:t>Lotnictwa</w:t>
            </w:r>
          </w:p>
        </w:tc>
        <w:tc>
          <w:tcPr>
            <w:tcW w:w="1268" w:type="dxa"/>
          </w:tcPr>
          <w:p w:rsidR="00264416" w:rsidRPr="00264416" w:rsidRDefault="00264416" w:rsidP="00264416">
            <w:pPr>
              <w:rPr>
                <w:color w:val="002060"/>
                <w:sz w:val="16"/>
                <w:szCs w:val="16"/>
              </w:rPr>
            </w:pPr>
          </w:p>
          <w:p w:rsidR="00264416" w:rsidRPr="00264416" w:rsidRDefault="00264416" w:rsidP="00264416">
            <w:pPr>
              <w:rPr>
                <w:b/>
                <w:color w:val="002060"/>
                <w:sz w:val="16"/>
                <w:szCs w:val="16"/>
              </w:rPr>
            </w:pPr>
            <w:r w:rsidRPr="00264416">
              <w:rPr>
                <w:b/>
                <w:color w:val="002060"/>
                <w:sz w:val="16"/>
                <w:szCs w:val="16"/>
              </w:rPr>
              <w:t>Marcin Horała</w:t>
            </w:r>
          </w:p>
          <w:p w:rsidR="00264416" w:rsidRDefault="00264416" w:rsidP="00264416">
            <w:pPr>
              <w:rPr>
                <w:color w:val="002060"/>
                <w:sz w:val="16"/>
                <w:szCs w:val="16"/>
              </w:rPr>
            </w:pPr>
            <w:r w:rsidRPr="00264416">
              <w:rPr>
                <w:color w:val="002060"/>
                <w:sz w:val="16"/>
                <w:szCs w:val="16"/>
              </w:rPr>
              <w:t>sekretarz stanu</w:t>
            </w:r>
          </w:p>
        </w:tc>
        <w:tc>
          <w:tcPr>
            <w:tcW w:w="1700"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IV kwartał 2020 r.</w:t>
            </w:r>
          </w:p>
        </w:tc>
        <w:tc>
          <w:tcPr>
            <w:tcW w:w="1672" w:type="dxa"/>
          </w:tcPr>
          <w:p w:rsidR="00264416" w:rsidRPr="00D965AF" w:rsidRDefault="00264416">
            <w:pPr>
              <w:rPr>
                <w:color w:val="002060"/>
                <w:sz w:val="16"/>
                <w:szCs w:val="16"/>
              </w:rPr>
            </w:pPr>
          </w:p>
        </w:tc>
        <w:tc>
          <w:tcPr>
            <w:tcW w:w="2297" w:type="dxa"/>
          </w:tcPr>
          <w:p w:rsidR="00264416" w:rsidRPr="00D965AF" w:rsidRDefault="00264416">
            <w:pPr>
              <w:rPr>
                <w:color w:val="002060"/>
                <w:sz w:val="16"/>
                <w:szCs w:val="16"/>
              </w:rPr>
            </w:pP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Rozporządzenie Ministra 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 xml:space="preserve">Wydanie rozporządzenia jest konieczne ze względu na zmianę upoważnienia określonego w art. 163 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Rozporządzenie Ministra Infrastruktury z dnia 30 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Rozporządzenie Ministra Infrastruktury w 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Projektowane rozporządzenie stanowi wykonanie upoważnienia ustawowego zawartego w art. 53j §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3584" w:type="dxa"/>
          </w:tcPr>
          <w:p w:rsidR="006F262C" w:rsidRPr="00230495" w:rsidRDefault="006F262C" w:rsidP="006F262C">
            <w:pPr>
              <w:rPr>
                <w:color w:val="002060"/>
                <w:sz w:val="16"/>
                <w:szCs w:val="16"/>
              </w:rPr>
            </w:pPr>
            <w:r w:rsidRPr="006F262C">
              <w:rPr>
                <w:color w:val="002060"/>
                <w:sz w:val="16"/>
                <w:szCs w:val="16"/>
              </w:rPr>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 którym dokonano 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rt. 15zzzzb ust. 6 ustawy z dnia 2 marca 2020 r. o szczególnych rozwiązaniach związanych z zapobieganiem, przeciwdziałaniem i zwalczaniem COVID-19, innych chorób zakaźnych oraz 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wzór wniosku, o którym mowa w art. 15zzzzb ust. 4 powyższej ustawy, tj. wzór wniosku zarządzającego lotniskiem użytku publicznego 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3584" w:type="dxa"/>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Ponadto projektowana regulacja umożliwi wszystkim podmiotom wykonującym operacje 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art. 13 ust. 6 ustawy z dnia 16 grudnia 2010 r. o publicznym 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792963" w:rsidRPr="00D965AF" w:rsidTr="009C589B">
        <w:trPr>
          <w:trHeight w:val="289"/>
        </w:trPr>
        <w:tc>
          <w:tcPr>
            <w:tcW w:w="425" w:type="dxa"/>
          </w:tcPr>
          <w:p w:rsidR="00792963" w:rsidRPr="004D1A1D" w:rsidRDefault="00792963" w:rsidP="00186052">
            <w:pPr>
              <w:pStyle w:val="Akapitzlist"/>
              <w:numPr>
                <w:ilvl w:val="0"/>
                <w:numId w:val="7"/>
              </w:numPr>
              <w:ind w:left="0" w:firstLine="0"/>
              <w:rPr>
                <w:color w:val="002060"/>
                <w:sz w:val="16"/>
                <w:szCs w:val="16"/>
              </w:rPr>
            </w:pPr>
          </w:p>
        </w:tc>
        <w:tc>
          <w:tcPr>
            <w:tcW w:w="1690" w:type="dxa"/>
          </w:tcPr>
          <w:p w:rsidR="00792963" w:rsidRDefault="00792963" w:rsidP="007C51CA">
            <w:pPr>
              <w:rPr>
                <w:color w:val="002060"/>
                <w:sz w:val="16"/>
                <w:szCs w:val="16"/>
              </w:rPr>
            </w:pPr>
            <w:r w:rsidRPr="00792963">
              <w:rPr>
                <w:color w:val="002060"/>
                <w:sz w:val="16"/>
                <w:szCs w:val="16"/>
              </w:rPr>
              <w:t>Rozporządzenie Ministra Infrastruktury w sprawie sposobu i trybu przekazywania i rozliczania dotacji na zadania Polskiej Agencji Żeglugi Powietrznej związane z operacjami bezzałogowych statków powietrznych.</w:t>
            </w:r>
          </w:p>
          <w:p w:rsidR="00792963" w:rsidRDefault="00792963" w:rsidP="007C51CA">
            <w:pPr>
              <w:rPr>
                <w:color w:val="002060"/>
                <w:sz w:val="16"/>
                <w:szCs w:val="16"/>
              </w:rPr>
            </w:pPr>
          </w:p>
          <w:p w:rsidR="00792963" w:rsidRPr="00D46F04" w:rsidRDefault="00792963" w:rsidP="007C51CA">
            <w:pPr>
              <w:rPr>
                <w:color w:val="002060"/>
                <w:sz w:val="16"/>
                <w:szCs w:val="16"/>
              </w:rPr>
            </w:pPr>
            <w:r>
              <w:rPr>
                <w:color w:val="002060"/>
                <w:sz w:val="16"/>
                <w:szCs w:val="16"/>
              </w:rPr>
              <w:t>a</w:t>
            </w:r>
            <w:r w:rsidRPr="00792963">
              <w:rPr>
                <w:color w:val="002060"/>
                <w:sz w:val="16"/>
                <w:szCs w:val="16"/>
              </w:rPr>
              <w:t xml:space="preserve">rt. 15 </w:t>
            </w:r>
            <w:proofErr w:type="spellStart"/>
            <w:r w:rsidRPr="00792963">
              <w:rPr>
                <w:color w:val="002060"/>
                <w:sz w:val="16"/>
                <w:szCs w:val="16"/>
              </w:rPr>
              <w:t>zzzzl</w:t>
            </w:r>
            <w:proofErr w:type="spellEnd"/>
            <w:r w:rsidRPr="00792963">
              <w:rPr>
                <w:color w:val="002060"/>
                <w:sz w:val="16"/>
                <w:szCs w:val="16"/>
              </w:rPr>
              <w:t xml:space="preserve"> ust. 4 ustawy z dnia 2 marca 2020 r. o szczególnych rozwiązaniach związanych z zapobieganiem, przeciwdziałaniem i zwalczaniem COVID 19, innych chorób zakaźnych oraz wywołanych nimi sytuacji kryzysowych (Dz. U. poz. 374, 567, 568, 695 i 875)</w:t>
            </w:r>
          </w:p>
        </w:tc>
        <w:tc>
          <w:tcPr>
            <w:tcW w:w="3584" w:type="dxa"/>
          </w:tcPr>
          <w:p w:rsidR="00792963" w:rsidRPr="00792963" w:rsidRDefault="00792963" w:rsidP="00792963">
            <w:pPr>
              <w:rPr>
                <w:color w:val="002060"/>
                <w:sz w:val="16"/>
                <w:szCs w:val="16"/>
              </w:rPr>
            </w:pPr>
            <w:r w:rsidRPr="00792963">
              <w:rPr>
                <w:color w:val="002060"/>
                <w:sz w:val="16"/>
                <w:szCs w:val="16"/>
              </w:rPr>
              <w:t>Wydanie rozporządzenia jest konieczne w celu wykonania upoważnienia zawartego w art. 15zzzzl ust. 4 ustawy z dnia 2 marca 2020 r. o szczególnych rozwiązaniach związanych z zapobieganiem, przeciwdziałaniem i zwalczaniem COVID-19, innych chorób zakaźnych oraz wywołanych nimi sytuacji kryzysowych.</w:t>
            </w:r>
          </w:p>
          <w:p w:rsidR="00792963" w:rsidRPr="00792963" w:rsidRDefault="00792963" w:rsidP="00792963">
            <w:pPr>
              <w:rPr>
                <w:color w:val="002060"/>
                <w:sz w:val="16"/>
                <w:szCs w:val="16"/>
              </w:rPr>
            </w:pPr>
            <w:r w:rsidRPr="00792963">
              <w:rPr>
                <w:color w:val="002060"/>
                <w:sz w:val="16"/>
                <w:szCs w:val="16"/>
              </w:rPr>
              <w:t>Rozporządzenie określi:</w:t>
            </w:r>
          </w:p>
          <w:p w:rsidR="00792963" w:rsidRPr="00792963" w:rsidRDefault="00BC3F5F" w:rsidP="00792963">
            <w:pPr>
              <w:rPr>
                <w:color w:val="002060"/>
                <w:sz w:val="16"/>
                <w:szCs w:val="16"/>
              </w:rPr>
            </w:pPr>
            <w:r>
              <w:rPr>
                <w:color w:val="002060"/>
                <w:sz w:val="16"/>
                <w:szCs w:val="16"/>
              </w:rPr>
              <w:t xml:space="preserve">1) </w:t>
            </w:r>
            <w:r w:rsidR="00792963" w:rsidRPr="00792963">
              <w:rPr>
                <w:color w:val="002060"/>
                <w:sz w:val="16"/>
                <w:szCs w:val="16"/>
              </w:rPr>
              <w:t>sposób i tryb przekazywania i rozliczania dotacji na finansowanie realizacji zadań Polskiej Agencji Żeglugi Powietrznej, o których mowa w art. 15zzzzl ust. 1 ustawy z dnia 2 marca 2020 r. o szczególnych rozwiązaniach związanych z zapobieganiem, przeciwdziałaniem i zwalczaniem COVID 19, innych chorób zakaźnych oraz wywołanych nimi sytuacji kryzysowych;</w:t>
            </w:r>
          </w:p>
          <w:p w:rsidR="00792963" w:rsidRPr="00792963" w:rsidRDefault="00BC3F5F" w:rsidP="00792963">
            <w:pPr>
              <w:rPr>
                <w:color w:val="002060"/>
                <w:sz w:val="16"/>
                <w:szCs w:val="16"/>
              </w:rPr>
            </w:pPr>
            <w:r>
              <w:rPr>
                <w:color w:val="002060"/>
                <w:sz w:val="16"/>
                <w:szCs w:val="16"/>
              </w:rPr>
              <w:t xml:space="preserve">2) </w:t>
            </w:r>
            <w:r w:rsidR="00792963" w:rsidRPr="00792963">
              <w:rPr>
                <w:color w:val="002060"/>
                <w:sz w:val="16"/>
                <w:szCs w:val="16"/>
              </w:rPr>
              <w:t>sposób i tryb dokumentowania kosztów objętych finansowaniem z tej dotacji;</w:t>
            </w:r>
          </w:p>
          <w:p w:rsidR="00792963" w:rsidRPr="00D46F04" w:rsidRDefault="00BC3F5F" w:rsidP="00792963">
            <w:pPr>
              <w:rPr>
                <w:color w:val="002060"/>
                <w:sz w:val="16"/>
                <w:szCs w:val="16"/>
              </w:rPr>
            </w:pPr>
            <w:r>
              <w:rPr>
                <w:color w:val="002060"/>
                <w:sz w:val="16"/>
                <w:szCs w:val="16"/>
              </w:rPr>
              <w:t xml:space="preserve">3) </w:t>
            </w:r>
            <w:r w:rsidR="00792963" w:rsidRPr="00792963">
              <w:rPr>
                <w:color w:val="002060"/>
                <w:sz w:val="16"/>
                <w:szCs w:val="16"/>
              </w:rPr>
              <w:t>wzór wniosku o udzielnie tej dotacji</w:t>
            </w:r>
          </w:p>
        </w:tc>
        <w:tc>
          <w:tcPr>
            <w:tcW w:w="0" w:type="auto"/>
          </w:tcPr>
          <w:p w:rsidR="00792963" w:rsidRDefault="00792963" w:rsidP="00407259">
            <w:pPr>
              <w:rPr>
                <w:b/>
                <w:color w:val="002060"/>
                <w:sz w:val="16"/>
                <w:szCs w:val="16"/>
              </w:rPr>
            </w:pPr>
            <w:r w:rsidRPr="00792963">
              <w:rPr>
                <w:b/>
                <w:color w:val="002060"/>
                <w:sz w:val="16"/>
                <w:szCs w:val="16"/>
              </w:rPr>
              <w:t xml:space="preserve">Małgorzata Darowska – </w:t>
            </w:r>
            <w:r w:rsidRPr="00792963">
              <w:rPr>
                <w:color w:val="002060"/>
                <w:sz w:val="16"/>
                <w:szCs w:val="16"/>
              </w:rPr>
              <w:t xml:space="preserve">Pełnomocnik Ministra Infrastruktury ds. Bezzałogowych Statków Powietrznych i programu </w:t>
            </w:r>
            <w:proofErr w:type="spellStart"/>
            <w:r w:rsidRPr="00792963">
              <w:rPr>
                <w:color w:val="002060"/>
                <w:sz w:val="16"/>
                <w:szCs w:val="16"/>
              </w:rPr>
              <w:t>Centralnoeuropejski</w:t>
            </w:r>
            <w:proofErr w:type="spellEnd"/>
            <w:r w:rsidRPr="00792963">
              <w:rPr>
                <w:color w:val="002060"/>
                <w:sz w:val="16"/>
                <w:szCs w:val="16"/>
              </w:rPr>
              <w:t xml:space="preserve"> Demonstrator Dronów</w:t>
            </w:r>
          </w:p>
        </w:tc>
        <w:tc>
          <w:tcPr>
            <w:tcW w:w="1268" w:type="dxa"/>
          </w:tcPr>
          <w:p w:rsidR="00792963" w:rsidRDefault="00792963" w:rsidP="00407259">
            <w:pPr>
              <w:rPr>
                <w:b/>
                <w:color w:val="002060"/>
                <w:sz w:val="16"/>
                <w:szCs w:val="16"/>
              </w:rPr>
            </w:pPr>
            <w:r>
              <w:rPr>
                <w:b/>
                <w:color w:val="002060"/>
                <w:sz w:val="16"/>
                <w:szCs w:val="16"/>
              </w:rPr>
              <w:t>Marcin Horała</w:t>
            </w:r>
          </w:p>
          <w:p w:rsidR="00792963" w:rsidRPr="00792963" w:rsidRDefault="00792963" w:rsidP="00407259">
            <w:pPr>
              <w:rPr>
                <w:color w:val="002060"/>
                <w:sz w:val="16"/>
                <w:szCs w:val="16"/>
              </w:rPr>
            </w:pPr>
            <w:r w:rsidRPr="00792963">
              <w:rPr>
                <w:color w:val="002060"/>
                <w:sz w:val="16"/>
                <w:szCs w:val="16"/>
              </w:rPr>
              <w:t>Sekretarz stanu</w:t>
            </w:r>
          </w:p>
        </w:tc>
        <w:tc>
          <w:tcPr>
            <w:tcW w:w="1700" w:type="dxa"/>
          </w:tcPr>
          <w:p w:rsidR="00792963" w:rsidRDefault="00792963" w:rsidP="00407259">
            <w:pPr>
              <w:rPr>
                <w:color w:val="002060"/>
                <w:sz w:val="16"/>
                <w:szCs w:val="16"/>
              </w:rPr>
            </w:pPr>
            <w:r>
              <w:rPr>
                <w:color w:val="002060"/>
                <w:sz w:val="16"/>
                <w:szCs w:val="16"/>
              </w:rPr>
              <w:t>III kwartał 2020 r.</w:t>
            </w:r>
          </w:p>
        </w:tc>
        <w:tc>
          <w:tcPr>
            <w:tcW w:w="1672" w:type="dxa"/>
          </w:tcPr>
          <w:p w:rsidR="00792963" w:rsidRPr="004D1A1D" w:rsidRDefault="00792963">
            <w:pPr>
              <w:rPr>
                <w:color w:val="002060"/>
                <w:sz w:val="16"/>
                <w:szCs w:val="16"/>
              </w:rPr>
            </w:pPr>
          </w:p>
        </w:tc>
        <w:tc>
          <w:tcPr>
            <w:tcW w:w="2297" w:type="dxa"/>
          </w:tcPr>
          <w:p w:rsidR="00792963" w:rsidRDefault="00792963">
            <w:pPr>
              <w:rPr>
                <w:color w:val="002060"/>
                <w:sz w:val="16"/>
                <w:szCs w:val="16"/>
              </w:rPr>
            </w:pPr>
          </w:p>
        </w:tc>
        <w:tc>
          <w:tcPr>
            <w:tcW w:w="2097" w:type="dxa"/>
          </w:tcPr>
          <w:p w:rsidR="00792963" w:rsidRDefault="00792963" w:rsidP="00407259">
            <w:pPr>
              <w:rPr>
                <w:color w:val="002060"/>
                <w:sz w:val="16"/>
                <w:szCs w:val="16"/>
              </w:rPr>
            </w:pPr>
            <w:r>
              <w:rPr>
                <w:color w:val="002060"/>
                <w:sz w:val="16"/>
                <w:szCs w:val="16"/>
              </w:rPr>
              <w:t>17.06.2020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5709F5" w:rsidRDefault="00950B94" w:rsidP="00950B94">
            <w:pPr>
              <w:rPr>
                <w:color w:val="17365D" w:themeColor="text2" w:themeShade="BF"/>
                <w:sz w:val="16"/>
                <w:szCs w:val="16"/>
              </w:rPr>
            </w:pPr>
            <w:r w:rsidRPr="005709F5">
              <w:rPr>
                <w:color w:val="17365D" w:themeColor="text2" w:themeShade="BF"/>
                <w:sz w:val="16"/>
                <w:szCs w:val="16"/>
              </w:rPr>
              <w:t>Rozporządzenie Ministra Infrastruktury zmieniające rozporządzenie w sprawie szczegółowych warunków technicznych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dla znaków i sygnałów drogowych oraz urządzeń bezpieczeństwa ruchu drogowego i warunków ich umieszczania na</w:t>
            </w:r>
          </w:p>
          <w:p w:rsidR="00A20AFD" w:rsidRPr="005709F5" w:rsidRDefault="00950B94" w:rsidP="00950B94">
            <w:pPr>
              <w:rPr>
                <w:color w:val="17365D" w:themeColor="text2" w:themeShade="BF"/>
                <w:sz w:val="16"/>
                <w:szCs w:val="16"/>
              </w:rPr>
            </w:pPr>
            <w:r w:rsidRPr="005709F5">
              <w:rPr>
                <w:color w:val="17365D" w:themeColor="text2" w:themeShade="BF"/>
                <w:sz w:val="16"/>
                <w:szCs w:val="16"/>
              </w:rPr>
              <w:t>drogach</w:t>
            </w:r>
          </w:p>
          <w:p w:rsidR="00950B94" w:rsidRPr="005709F5" w:rsidRDefault="00950B94" w:rsidP="00950B94">
            <w:pPr>
              <w:rPr>
                <w:color w:val="17365D" w:themeColor="text2" w:themeShade="BF"/>
                <w:sz w:val="16"/>
                <w:szCs w:val="16"/>
              </w:rPr>
            </w:pPr>
          </w:p>
          <w:p w:rsidR="00950B94" w:rsidRPr="005709F5" w:rsidRDefault="00950B94" w:rsidP="00950B94">
            <w:pPr>
              <w:rPr>
                <w:color w:val="17365D" w:themeColor="text2" w:themeShade="BF"/>
                <w:sz w:val="16"/>
                <w:szCs w:val="16"/>
              </w:rPr>
            </w:pPr>
            <w:r w:rsidRPr="005709F5">
              <w:rPr>
                <w:color w:val="17365D" w:themeColor="text2" w:themeShade="BF"/>
                <w:sz w:val="16"/>
                <w:szCs w:val="16"/>
              </w:rPr>
              <w:t xml:space="preserve">art. 7 ust. 3 ustawy z dnia 20 czerwca 1997 r. − Prawo o ruchu drogowym ( Dz. U. z 2020 r. poz. 110, z </w:t>
            </w:r>
            <w:proofErr w:type="spellStart"/>
            <w:r w:rsidRPr="005709F5">
              <w:rPr>
                <w:color w:val="17365D" w:themeColor="text2" w:themeShade="BF"/>
                <w:sz w:val="16"/>
                <w:szCs w:val="16"/>
              </w:rPr>
              <w:t>późn</w:t>
            </w:r>
            <w:proofErr w:type="spellEnd"/>
            <w:r w:rsidRPr="005709F5">
              <w:rPr>
                <w:color w:val="17365D" w:themeColor="text2" w:themeShade="BF"/>
                <w:sz w:val="16"/>
                <w:szCs w:val="16"/>
              </w:rPr>
              <w:t>. zm.)</w:t>
            </w:r>
          </w:p>
        </w:tc>
        <w:tc>
          <w:tcPr>
            <w:tcW w:w="3584" w:type="dxa"/>
          </w:tcPr>
          <w:p w:rsidR="00950B94" w:rsidRPr="005709F5" w:rsidRDefault="00950B94" w:rsidP="00950B94">
            <w:pPr>
              <w:rPr>
                <w:color w:val="17365D" w:themeColor="text2" w:themeShade="BF"/>
                <w:sz w:val="16"/>
                <w:szCs w:val="16"/>
              </w:rPr>
            </w:pPr>
            <w:r w:rsidRPr="005709F5">
              <w:rPr>
                <w:color w:val="17365D" w:themeColor="text2" w:themeShade="BF"/>
                <w:sz w:val="16"/>
                <w:szCs w:val="16"/>
              </w:rPr>
              <w:t>Projektowane rozporządzenie uzupełnia i doprecyzowuje przepisy zawarte w zał. 1-4 rozporządzenia Ministra Infrastruktury z dnia 3 lipca 2003 r. w sprawie szczegółowych warunków tec</w:t>
            </w:r>
            <w:r w:rsidR="00C84AB1" w:rsidRPr="005709F5">
              <w:rPr>
                <w:color w:val="17365D" w:themeColor="text2" w:themeShade="BF"/>
                <w:sz w:val="16"/>
                <w:szCs w:val="16"/>
              </w:rPr>
              <w:t xml:space="preserve">hnicznych dla znaków i sygnałów </w:t>
            </w:r>
            <w:r w:rsidRPr="005709F5">
              <w:rPr>
                <w:color w:val="17365D" w:themeColor="text2" w:themeShade="BF"/>
                <w:sz w:val="16"/>
                <w:szCs w:val="16"/>
              </w:rPr>
              <w:t>drogowych oraz urządzeń bezpieczeństwa ruchu drogowego i warunków ich umieszczania na drogach (Dz. U. z 2019 r. poz. 2311 oraz z 2020 r. poz. 862) w zakresie niektórych znaków i sygnałów drogowych. Projektowan</w:t>
            </w:r>
            <w:r w:rsidR="00C84AB1" w:rsidRPr="005709F5">
              <w:rPr>
                <w:color w:val="17365D" w:themeColor="text2" w:themeShade="BF"/>
                <w:sz w:val="16"/>
                <w:szCs w:val="16"/>
              </w:rPr>
              <w:t xml:space="preserve">a regulacja określa warunki </w:t>
            </w:r>
            <w:r w:rsidRPr="005709F5">
              <w:rPr>
                <w:color w:val="17365D" w:themeColor="text2" w:themeShade="BF"/>
                <w:sz w:val="16"/>
                <w:szCs w:val="16"/>
              </w:rPr>
              <w:t>techniczne, warunki umieszczania oraz konstrukcje dla niektórych znaków pionowych.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Zmiany wprowadzane przedmiotowym projektem rozporządzenia obejmują:</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1 do rozporządzenia: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5709F5" w:rsidRDefault="00950B94" w:rsidP="00950B94">
            <w:pPr>
              <w:rPr>
                <w:color w:val="17365D" w:themeColor="text2" w:themeShade="BF"/>
                <w:sz w:val="16"/>
                <w:szCs w:val="16"/>
              </w:rPr>
            </w:pPr>
            <w:r w:rsidRPr="005709F5">
              <w:rPr>
                <w:color w:val="17365D" w:themeColor="text2" w:themeShade="BF"/>
                <w:sz w:val="16"/>
                <w:szCs w:val="16"/>
              </w:rPr>
              <w:t>pozwoli na zapewnienie lepszej widoczności znaków D-51,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5709F5" w:rsidRDefault="00950B94" w:rsidP="00950B94">
            <w:pPr>
              <w:rPr>
                <w:color w:val="17365D" w:themeColor="text2" w:themeShade="BF"/>
                <w:sz w:val="16"/>
                <w:szCs w:val="16"/>
              </w:rPr>
            </w:pPr>
            <w:r w:rsidRPr="005709F5">
              <w:rPr>
                <w:color w:val="17365D" w:themeColor="text2" w:themeShade="BF"/>
                <w:sz w:val="16"/>
                <w:szCs w:val="16"/>
              </w:rPr>
              <w:t>świetlnych z grupy wielkości „wielkie”), co pozwoli na ograniczenie kosztów związanych z budową tuneli,</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sprostowanie błędu na rys. 5.2.1.4. „Oznakowanie skrzyżowań, na których droga z pierwszeństwem zmienia kierunek”,</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5709F5" w:rsidRDefault="00950B94" w:rsidP="00950B94">
            <w:pPr>
              <w:rPr>
                <w:color w:val="17365D" w:themeColor="text2" w:themeShade="BF"/>
                <w:sz w:val="16"/>
                <w:szCs w:val="16"/>
              </w:rPr>
            </w:pPr>
            <w:r w:rsidRPr="005709F5">
              <w:rPr>
                <w:color w:val="17365D" w:themeColor="text2" w:themeShade="BF"/>
                <w:sz w:val="16"/>
                <w:szCs w:val="16"/>
              </w:rPr>
              <w:t>bezpieczeństwa uczestników ruchu drogowego na autostradach i drogach ekspresowych,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5709F5" w:rsidRDefault="00950B94" w:rsidP="00950B94">
            <w:pPr>
              <w:rPr>
                <w:color w:val="17365D" w:themeColor="text2" w:themeShade="BF"/>
                <w:sz w:val="16"/>
                <w:szCs w:val="16"/>
              </w:rPr>
            </w:pPr>
            <w:r w:rsidRPr="005709F5">
              <w:rPr>
                <w:color w:val="17365D" w:themeColor="text2" w:themeShade="BF"/>
                <w:sz w:val="16"/>
                <w:szCs w:val="16"/>
              </w:rPr>
              <w:t>i sygnałów drogowych.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2 do rozporządzenia:</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doprecyzowanie przepisów określających sposób oznakowania stanowis</w:t>
            </w:r>
            <w:r w:rsidRPr="005709F5">
              <w:rPr>
                <w:color w:val="17365D" w:themeColor="text2" w:themeShade="BF"/>
                <w:sz w:val="16"/>
                <w:szCs w:val="16"/>
              </w:rPr>
              <w:t xml:space="preserve">k postojowych dla pojazdów osób </w:t>
            </w:r>
            <w:r w:rsidR="00950B94" w:rsidRPr="005709F5">
              <w:rPr>
                <w:color w:val="17365D" w:themeColor="text2" w:themeShade="BF"/>
                <w:sz w:val="16"/>
                <w:szCs w:val="16"/>
              </w:rPr>
              <w:t>niepełnosprawnych, poprzez wskazanie, że stanowiska wyznaczone znak</w:t>
            </w:r>
            <w:r w:rsidRPr="005709F5">
              <w:rPr>
                <w:color w:val="17365D" w:themeColor="text2" w:themeShade="BF"/>
                <w:sz w:val="16"/>
                <w:szCs w:val="16"/>
              </w:rPr>
              <w:t xml:space="preserve">iem P-20 „koperta” powinny mieć </w:t>
            </w:r>
            <w:r w:rsidR="00950B94" w:rsidRPr="005709F5">
              <w:rPr>
                <w:color w:val="17365D" w:themeColor="text2" w:themeShade="BF"/>
                <w:sz w:val="16"/>
                <w:szCs w:val="16"/>
              </w:rPr>
              <w:t>nawierzchnię barwy niebieskiej. Takie rozwiązanie pozwoli na wye</w:t>
            </w:r>
            <w:r w:rsidRPr="005709F5">
              <w:rPr>
                <w:color w:val="17365D" w:themeColor="text2" w:themeShade="BF"/>
                <w:sz w:val="16"/>
                <w:szCs w:val="16"/>
              </w:rPr>
              <w:t xml:space="preserve">liminowanie wątpliwości organów </w:t>
            </w:r>
            <w:r w:rsidR="00950B94" w:rsidRPr="005709F5">
              <w:rPr>
                <w:color w:val="17365D" w:themeColor="text2" w:themeShade="BF"/>
                <w:sz w:val="16"/>
                <w:szCs w:val="16"/>
              </w:rPr>
              <w:t>zarządzających ruchem w zakresie sposobu wykonywania takiego oznakowania poziomego.</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3 do rozporządzenia:</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sprostowanie błędu w opisie rys. 10.3. Strzałka kierunku jazdy na w</w:t>
            </w:r>
            <w:r w:rsidRPr="005709F5">
              <w:rPr>
                <w:color w:val="17365D" w:themeColor="text2" w:themeShade="BF"/>
                <w:sz w:val="16"/>
                <w:szCs w:val="16"/>
              </w:rPr>
              <w:t xml:space="preserve">prost wraz z symbolem roweru na </w:t>
            </w:r>
            <w:r w:rsidR="00950B94" w:rsidRPr="005709F5">
              <w:rPr>
                <w:color w:val="17365D" w:themeColor="text2" w:themeShade="BF"/>
                <w:sz w:val="16"/>
                <w:szCs w:val="16"/>
              </w:rPr>
              <w:t>sygnalizatorze kierunkowym S-3a dla kierujących rowerem.</w:t>
            </w:r>
          </w:p>
          <w:p w:rsidR="00950B94" w:rsidRPr="005709F5" w:rsidRDefault="00950B94" w:rsidP="00950B94">
            <w:pPr>
              <w:rPr>
                <w:color w:val="17365D" w:themeColor="text2" w:themeShade="BF"/>
                <w:sz w:val="16"/>
                <w:szCs w:val="16"/>
              </w:rPr>
            </w:pPr>
            <w:r w:rsidRPr="005709F5">
              <w:rPr>
                <w:color w:val="17365D" w:themeColor="text2" w:themeShade="BF"/>
                <w:sz w:val="16"/>
                <w:szCs w:val="16"/>
              </w:rPr>
              <w:t>W załączniku nr 4 do rozporządzenia:</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zmiana przepisów dotyczących warunków umieszczania progów zwalniaj</w:t>
            </w:r>
            <w:r w:rsidRPr="005709F5">
              <w:rPr>
                <w:color w:val="17365D" w:themeColor="text2" w:themeShade="BF"/>
                <w:sz w:val="16"/>
                <w:szCs w:val="16"/>
              </w:rPr>
              <w:t xml:space="preserve">ących. Projektowane zmiany dają </w:t>
            </w:r>
            <w:r w:rsidR="00950B94" w:rsidRPr="005709F5">
              <w:rPr>
                <w:color w:val="17365D" w:themeColor="text2" w:themeShade="BF"/>
                <w:sz w:val="16"/>
                <w:szCs w:val="16"/>
              </w:rPr>
              <w:t>organom zarządzającym ruchem na drogach większą elastyczność</w:t>
            </w:r>
            <w:r w:rsidRPr="005709F5">
              <w:rPr>
                <w:color w:val="17365D" w:themeColor="text2" w:themeShade="BF"/>
                <w:sz w:val="16"/>
                <w:szCs w:val="16"/>
              </w:rPr>
              <w:t xml:space="preserve"> w zakresie umieszczania progów </w:t>
            </w:r>
            <w:r w:rsidR="00950B94" w:rsidRPr="005709F5">
              <w:rPr>
                <w:color w:val="17365D" w:themeColor="text2" w:themeShade="BF"/>
                <w:sz w:val="16"/>
                <w:szCs w:val="16"/>
              </w:rPr>
              <w:t>zwalniających przed skrzyżowaniami i przejściami dla pieszych, co pozwoli na lepsze dostosowanie organizacji</w:t>
            </w:r>
          </w:p>
          <w:p w:rsidR="00950B94" w:rsidRPr="005709F5" w:rsidRDefault="00950B94" w:rsidP="00950B94">
            <w:pPr>
              <w:rPr>
                <w:color w:val="17365D" w:themeColor="text2" w:themeShade="BF"/>
                <w:sz w:val="16"/>
                <w:szCs w:val="16"/>
              </w:rPr>
            </w:pPr>
            <w:r w:rsidRPr="005709F5">
              <w:rPr>
                <w:color w:val="17365D" w:themeColor="text2" w:themeShade="BF"/>
                <w:sz w:val="16"/>
                <w:szCs w:val="16"/>
              </w:rPr>
              <w:t>ruchu do warunków lokalnych, a tym samym pozytywnie wpłynie na poziom b</w:t>
            </w:r>
            <w:r w:rsidR="00BB1F73" w:rsidRPr="005709F5">
              <w:rPr>
                <w:color w:val="17365D" w:themeColor="text2" w:themeShade="BF"/>
                <w:sz w:val="16"/>
                <w:szCs w:val="16"/>
              </w:rPr>
              <w:t xml:space="preserve">ezpieczeństwa uczestników ruchu </w:t>
            </w:r>
            <w:r w:rsidRPr="005709F5">
              <w:rPr>
                <w:color w:val="17365D" w:themeColor="text2" w:themeShade="BF"/>
                <w:sz w:val="16"/>
                <w:szCs w:val="16"/>
              </w:rPr>
              <w:t>drogowego (w szczególności niechronionych),</w:t>
            </w:r>
          </w:p>
          <w:p w:rsidR="00950B94" w:rsidRPr="005709F5" w:rsidRDefault="00BB1F73" w:rsidP="00950B94">
            <w:pPr>
              <w:rPr>
                <w:color w:val="17365D" w:themeColor="text2" w:themeShade="BF"/>
                <w:sz w:val="16"/>
                <w:szCs w:val="16"/>
              </w:rPr>
            </w:pPr>
            <w:r w:rsidRPr="005709F5">
              <w:rPr>
                <w:color w:val="17365D" w:themeColor="text2" w:themeShade="BF"/>
                <w:sz w:val="16"/>
                <w:szCs w:val="16"/>
              </w:rPr>
              <w:t>-</w:t>
            </w:r>
            <w:r w:rsidR="00950B94" w:rsidRPr="005709F5">
              <w:rPr>
                <w:color w:val="17365D" w:themeColor="text2" w:themeShade="BF"/>
                <w:sz w:val="16"/>
                <w:szCs w:val="16"/>
              </w:rPr>
              <w:t xml:space="preserve"> zmiany w przepisach dotyczących stacjonarnych urządzenia rejestrując</w:t>
            </w:r>
            <w:r w:rsidRPr="005709F5">
              <w:rPr>
                <w:color w:val="17365D" w:themeColor="text2" w:themeShade="BF"/>
                <w:sz w:val="16"/>
                <w:szCs w:val="16"/>
              </w:rPr>
              <w:t xml:space="preserve">ych. Projekt uzupełnia przepisy </w:t>
            </w:r>
            <w:r w:rsidR="00950B94" w:rsidRPr="005709F5">
              <w:rPr>
                <w:color w:val="17365D" w:themeColor="text2" w:themeShade="BF"/>
                <w:sz w:val="16"/>
                <w:szCs w:val="16"/>
              </w:rPr>
              <w:t>rozporządzenia o regulacje dotyczące zasad umieszczania urządzeń rejestruj</w:t>
            </w:r>
            <w:r w:rsidRPr="005709F5">
              <w:rPr>
                <w:color w:val="17365D" w:themeColor="text2" w:themeShade="BF"/>
                <w:sz w:val="16"/>
                <w:szCs w:val="16"/>
              </w:rPr>
              <w:t xml:space="preserve">ących w pasie drogi publicznej, </w:t>
            </w:r>
            <w:r w:rsidR="00950B94" w:rsidRPr="005709F5">
              <w:rPr>
                <w:color w:val="17365D" w:themeColor="text2" w:themeShade="BF"/>
                <w:sz w:val="16"/>
                <w:szCs w:val="16"/>
              </w:rPr>
              <w:t>zawarte wcześniej w uchylonym rozporządzeniu Ministra Transportu, Budo</w:t>
            </w:r>
            <w:r w:rsidRPr="005709F5">
              <w:rPr>
                <w:color w:val="17365D" w:themeColor="text2" w:themeShade="BF"/>
                <w:sz w:val="16"/>
                <w:szCs w:val="16"/>
              </w:rPr>
              <w:t xml:space="preserve">wnictwa i Gospodarki Morskiej z </w:t>
            </w:r>
            <w:r w:rsidR="00950B94" w:rsidRPr="005709F5">
              <w:rPr>
                <w:color w:val="17365D" w:themeColor="text2" w:themeShade="BF"/>
                <w:sz w:val="16"/>
                <w:szCs w:val="16"/>
              </w:rPr>
              <w:t>dnia 14 marca 2013 r. w sprawi</w:t>
            </w:r>
            <w:r w:rsidRPr="005709F5">
              <w:rPr>
                <w:color w:val="17365D" w:themeColor="text2" w:themeShade="BF"/>
                <w:sz w:val="16"/>
                <w:szCs w:val="16"/>
              </w:rPr>
              <w:t xml:space="preserve">e warunków lokalizacji, sposobu </w:t>
            </w:r>
            <w:r w:rsidR="00950B94" w:rsidRPr="005709F5">
              <w:rPr>
                <w:color w:val="17365D" w:themeColor="text2" w:themeShade="BF"/>
                <w:sz w:val="16"/>
                <w:szCs w:val="16"/>
              </w:rPr>
              <w:t>oznakowania i dokonywania pomiarów przez</w:t>
            </w:r>
          </w:p>
          <w:p w:rsidR="00950B94" w:rsidRPr="005709F5" w:rsidRDefault="00950B94" w:rsidP="00950B94">
            <w:pPr>
              <w:rPr>
                <w:color w:val="17365D" w:themeColor="text2" w:themeShade="BF"/>
                <w:sz w:val="16"/>
                <w:szCs w:val="16"/>
              </w:rPr>
            </w:pPr>
            <w:r w:rsidRPr="005709F5">
              <w:rPr>
                <w:color w:val="17365D" w:themeColor="text2" w:themeShade="BF"/>
                <w:sz w:val="16"/>
                <w:szCs w:val="16"/>
              </w:rPr>
              <w:t>urządzenia rejestrujące (Dz. U. poz. 366), które stanowiło realizację upoważnien</w:t>
            </w:r>
            <w:r w:rsidR="00BB1F73" w:rsidRPr="005709F5">
              <w:rPr>
                <w:color w:val="17365D" w:themeColor="text2" w:themeShade="BF"/>
                <w:sz w:val="16"/>
                <w:szCs w:val="16"/>
              </w:rPr>
              <w:t xml:space="preserve">ia zawartego w art. 129h ust. 5 </w:t>
            </w:r>
            <w:r w:rsidRPr="005709F5">
              <w:rPr>
                <w:color w:val="17365D" w:themeColor="text2" w:themeShade="BF"/>
                <w:sz w:val="16"/>
                <w:szCs w:val="16"/>
              </w:rPr>
              <w:t>pkt 1 i 2 ustawy - Prawo o ruchu drogowym.</w:t>
            </w:r>
          </w:p>
          <w:p w:rsidR="00950B94" w:rsidRPr="005709F5" w:rsidRDefault="00950B94" w:rsidP="00950B94">
            <w:pPr>
              <w:rPr>
                <w:color w:val="17365D" w:themeColor="text2" w:themeShade="BF"/>
                <w:sz w:val="16"/>
                <w:szCs w:val="16"/>
              </w:rPr>
            </w:pPr>
            <w:r w:rsidRPr="005709F5">
              <w:rPr>
                <w:color w:val="17365D" w:themeColor="text2" w:themeShade="BF"/>
                <w:sz w:val="16"/>
                <w:szCs w:val="16"/>
              </w:rPr>
              <w:t>Umieszczenie wskazanych wyżej regulacji w przepisach projektowanego rozporządzenia wynika z dążenia do</w:t>
            </w:r>
            <w:r w:rsidR="00BB1F73" w:rsidRPr="005709F5">
              <w:rPr>
                <w:color w:val="17365D" w:themeColor="text2" w:themeShade="BF"/>
                <w:sz w:val="16"/>
                <w:szCs w:val="16"/>
              </w:rPr>
              <w:t xml:space="preserve"> </w:t>
            </w:r>
            <w:r w:rsidRPr="005709F5">
              <w:rPr>
                <w:color w:val="17365D" w:themeColor="text2" w:themeShade="BF"/>
                <w:sz w:val="16"/>
                <w:szCs w:val="16"/>
              </w:rPr>
              <w:t>uporządkowania i ujednolicenia przepisów w ramach istniejącego aktu p</w:t>
            </w:r>
            <w:r w:rsidR="00BB1F73" w:rsidRPr="005709F5">
              <w:rPr>
                <w:color w:val="17365D" w:themeColor="text2" w:themeShade="BF"/>
                <w:sz w:val="16"/>
                <w:szCs w:val="16"/>
              </w:rPr>
              <w:t xml:space="preserve">rawnego, bez potrzeby wydawania </w:t>
            </w:r>
            <w:r w:rsidRPr="005709F5">
              <w:rPr>
                <w:color w:val="17365D" w:themeColor="text2" w:themeShade="BF"/>
                <w:sz w:val="16"/>
                <w:szCs w:val="16"/>
              </w:rPr>
              <w:t>odrębnego rozporządzenia regulującego problematykę lokalizacji urządzeń rejestrujących.</w:t>
            </w:r>
          </w:p>
          <w:p w:rsidR="00950B94" w:rsidRPr="005709F5" w:rsidRDefault="00950B94" w:rsidP="00950B94">
            <w:pPr>
              <w:rPr>
                <w:color w:val="17365D" w:themeColor="text2" w:themeShade="BF"/>
                <w:sz w:val="16"/>
                <w:szCs w:val="16"/>
              </w:rPr>
            </w:pPr>
            <w:r w:rsidRPr="005709F5">
              <w:rPr>
                <w:color w:val="17365D" w:themeColor="text2" w:themeShade="BF"/>
                <w:sz w:val="16"/>
                <w:szCs w:val="16"/>
              </w:rPr>
              <w:t xml:space="preserve">Upoważnienie zawarte w art. 7 ust. 3 ustawy - Prawo o ruchu drogowym daje </w:t>
            </w:r>
            <w:r w:rsidR="00BB1F73" w:rsidRPr="005709F5">
              <w:rPr>
                <w:color w:val="17365D" w:themeColor="text2" w:themeShade="BF"/>
                <w:sz w:val="16"/>
                <w:szCs w:val="16"/>
              </w:rPr>
              <w:t xml:space="preserve">możliwość realizacji dyspozycji </w:t>
            </w:r>
            <w:r w:rsidRPr="005709F5">
              <w:rPr>
                <w:color w:val="17365D" w:themeColor="text2" w:themeShade="BF"/>
                <w:sz w:val="16"/>
                <w:szCs w:val="16"/>
              </w:rPr>
              <w:t>dla ministra właściwego do spraw transportu zawartej w art. 129h ust. 5 pkt 1</w:t>
            </w:r>
            <w:r w:rsidR="00BB1F73" w:rsidRPr="005709F5">
              <w:rPr>
                <w:color w:val="17365D" w:themeColor="text2" w:themeShade="BF"/>
                <w:sz w:val="16"/>
                <w:szCs w:val="16"/>
              </w:rPr>
              <w:t xml:space="preserve"> i 2 tej ustawy. Z tego względu </w:t>
            </w:r>
            <w:r w:rsidRPr="005709F5">
              <w:rPr>
                <w:color w:val="17365D" w:themeColor="text2" w:themeShade="BF"/>
                <w:sz w:val="16"/>
                <w:szCs w:val="16"/>
              </w:rPr>
              <w:t>rozporządzenie Ministra Infrastruktury z dnia 3 lipca 2003 r. w sprawie szczegółowych warunków technicznych</w:t>
            </w:r>
          </w:p>
          <w:p w:rsidR="00A20AFD" w:rsidRPr="005709F5" w:rsidRDefault="00950B94" w:rsidP="00950B94">
            <w:pPr>
              <w:rPr>
                <w:color w:val="17365D" w:themeColor="text2" w:themeShade="BF"/>
                <w:sz w:val="16"/>
                <w:szCs w:val="16"/>
              </w:rPr>
            </w:pPr>
            <w:r w:rsidRPr="005709F5">
              <w:rPr>
                <w:color w:val="17365D" w:themeColor="text2" w:themeShade="BF"/>
                <w:sz w:val="16"/>
                <w:szCs w:val="16"/>
              </w:rPr>
              <w:t>dla znaków i sygnałów drogowych oraz urządzeń bezpieczeństwa ruchu drogow</w:t>
            </w:r>
            <w:r w:rsidR="00BB1F73" w:rsidRPr="005709F5">
              <w:rPr>
                <w:color w:val="17365D" w:themeColor="text2" w:themeShade="BF"/>
                <w:sz w:val="16"/>
                <w:szCs w:val="16"/>
              </w:rPr>
              <w:t xml:space="preserve">ego i warunków ich umieszczania </w:t>
            </w:r>
            <w:r w:rsidRPr="005709F5">
              <w:rPr>
                <w:color w:val="17365D" w:themeColor="text2" w:themeShade="BF"/>
                <w:sz w:val="16"/>
                <w:szCs w:val="16"/>
              </w:rPr>
              <w:t>na drogach jest właściwym aktem prawnym dla przepisów wykonawczych do art.</w:t>
            </w:r>
            <w:r w:rsidR="00C84AB1" w:rsidRPr="005709F5">
              <w:rPr>
                <w:color w:val="17365D" w:themeColor="text2" w:themeShade="BF"/>
                <w:sz w:val="16"/>
                <w:szCs w:val="16"/>
              </w:rPr>
              <w:t xml:space="preserve"> 129h ust. 5 pkt 1 i 2 ustawy - </w:t>
            </w:r>
            <w:r w:rsidRPr="005709F5">
              <w:rPr>
                <w:color w:val="17365D" w:themeColor="text2" w:themeShade="BF"/>
                <w:sz w:val="16"/>
                <w:szCs w:val="16"/>
              </w:rPr>
              <w:t>Prawo o ruchu drogowym.</w:t>
            </w:r>
          </w:p>
        </w:tc>
        <w:tc>
          <w:tcPr>
            <w:tcW w:w="0" w:type="auto"/>
          </w:tcPr>
          <w:p w:rsidR="00A20AFD" w:rsidRPr="005709F5" w:rsidRDefault="00C84AB1" w:rsidP="00407259">
            <w:pPr>
              <w:rPr>
                <w:b/>
                <w:color w:val="17365D" w:themeColor="text2" w:themeShade="BF"/>
                <w:sz w:val="16"/>
                <w:szCs w:val="16"/>
              </w:rPr>
            </w:pPr>
            <w:r w:rsidRPr="005709F5">
              <w:rPr>
                <w:b/>
                <w:color w:val="17365D" w:themeColor="text2" w:themeShade="BF"/>
                <w:sz w:val="16"/>
                <w:szCs w:val="16"/>
              </w:rPr>
              <w:t>Michał Kozłowski</w:t>
            </w:r>
          </w:p>
          <w:p w:rsidR="00C84AB1" w:rsidRPr="005709F5" w:rsidRDefault="00C84AB1" w:rsidP="00407259">
            <w:pPr>
              <w:rPr>
                <w:color w:val="17365D" w:themeColor="text2" w:themeShade="BF"/>
                <w:sz w:val="16"/>
                <w:szCs w:val="16"/>
              </w:rPr>
            </w:pPr>
            <w:r w:rsidRPr="005709F5">
              <w:rPr>
                <w:color w:val="17365D" w:themeColor="text2" w:themeShade="BF"/>
                <w:sz w:val="16"/>
                <w:szCs w:val="16"/>
              </w:rPr>
              <w:t>Główny specjalista w Departamencie Transportu Drogowego</w:t>
            </w:r>
          </w:p>
        </w:tc>
        <w:tc>
          <w:tcPr>
            <w:tcW w:w="1268" w:type="dxa"/>
          </w:tcPr>
          <w:p w:rsidR="00A20AFD" w:rsidRPr="005709F5" w:rsidRDefault="00C84AB1" w:rsidP="00407259">
            <w:pPr>
              <w:rPr>
                <w:b/>
                <w:color w:val="17365D" w:themeColor="text2" w:themeShade="BF"/>
                <w:sz w:val="16"/>
                <w:szCs w:val="16"/>
              </w:rPr>
            </w:pPr>
            <w:r w:rsidRPr="005709F5">
              <w:rPr>
                <w:b/>
                <w:color w:val="17365D" w:themeColor="text2" w:themeShade="BF"/>
                <w:sz w:val="16"/>
                <w:szCs w:val="16"/>
              </w:rPr>
              <w:t xml:space="preserve">Rafał Weber </w:t>
            </w:r>
          </w:p>
          <w:p w:rsidR="00C84AB1" w:rsidRPr="005709F5" w:rsidRDefault="00C84AB1" w:rsidP="00407259">
            <w:pPr>
              <w:rPr>
                <w:color w:val="17365D" w:themeColor="text2" w:themeShade="BF"/>
                <w:sz w:val="16"/>
                <w:szCs w:val="16"/>
              </w:rPr>
            </w:pPr>
            <w:r w:rsidRPr="005709F5">
              <w:rPr>
                <w:color w:val="17365D" w:themeColor="text2" w:themeShade="BF"/>
                <w:sz w:val="16"/>
                <w:szCs w:val="16"/>
              </w:rPr>
              <w:t>Sekretarz stanu</w:t>
            </w:r>
          </w:p>
        </w:tc>
        <w:tc>
          <w:tcPr>
            <w:tcW w:w="1700" w:type="dxa"/>
          </w:tcPr>
          <w:p w:rsidR="00A20AFD" w:rsidRPr="005709F5" w:rsidRDefault="00436D88" w:rsidP="00407259">
            <w:pPr>
              <w:rPr>
                <w:color w:val="17365D" w:themeColor="text2" w:themeShade="BF"/>
                <w:sz w:val="16"/>
                <w:szCs w:val="16"/>
              </w:rPr>
            </w:pPr>
            <w:r w:rsidRPr="005709F5">
              <w:rPr>
                <w:color w:val="17365D" w:themeColor="text2" w:themeShade="BF"/>
                <w:sz w:val="16"/>
                <w:szCs w:val="16"/>
              </w:rPr>
              <w:t xml:space="preserve">IV kwartał 2021 </w:t>
            </w:r>
            <w:r w:rsidR="00C84AB1" w:rsidRPr="005709F5">
              <w:rPr>
                <w:color w:val="17365D" w:themeColor="text2" w:themeShade="BF"/>
                <w:sz w:val="16"/>
                <w:szCs w:val="16"/>
              </w:rPr>
              <w:t>r.</w:t>
            </w:r>
          </w:p>
        </w:tc>
        <w:tc>
          <w:tcPr>
            <w:tcW w:w="1672" w:type="dxa"/>
          </w:tcPr>
          <w:p w:rsidR="00A20AFD" w:rsidRPr="004D1A1D" w:rsidRDefault="00A20AFD">
            <w:pPr>
              <w:rPr>
                <w:color w:val="002060"/>
                <w:sz w:val="16"/>
                <w:szCs w:val="16"/>
              </w:rPr>
            </w:pPr>
          </w:p>
        </w:tc>
        <w:tc>
          <w:tcPr>
            <w:tcW w:w="2297" w:type="dxa"/>
          </w:tcPr>
          <w:p w:rsidR="00A20AFD" w:rsidRPr="00AB3452" w:rsidRDefault="00A20AFD" w:rsidP="005709F5">
            <w:pPr>
              <w:rPr>
                <w:color w:val="0070C0"/>
                <w:sz w:val="16"/>
                <w:szCs w:val="16"/>
              </w:rPr>
            </w:pPr>
          </w:p>
        </w:tc>
        <w:tc>
          <w:tcPr>
            <w:tcW w:w="2097" w:type="dxa"/>
          </w:tcPr>
          <w:p w:rsidR="00A20AFD" w:rsidRDefault="00C84AB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zmiana przewidywanego terminu wydania rozporządzenia</w:t>
            </w:r>
            <w:r w:rsidR="00D92C79">
              <w:rPr>
                <w:color w:val="002060"/>
                <w:sz w:val="16"/>
                <w:szCs w:val="16"/>
              </w:rPr>
              <w:t>,</w:t>
            </w:r>
          </w:p>
          <w:p w:rsidR="00D92C79" w:rsidRDefault="00D92C79" w:rsidP="00407259">
            <w:pPr>
              <w:rPr>
                <w:color w:val="002060"/>
                <w:sz w:val="16"/>
                <w:szCs w:val="16"/>
              </w:rPr>
            </w:pPr>
            <w:r>
              <w:rPr>
                <w:color w:val="002060"/>
                <w:sz w:val="16"/>
                <w:szCs w:val="16"/>
              </w:rPr>
              <w:t>20.07.2021 r. – kolejna zmiana przewidywanego</w:t>
            </w:r>
            <w:r w:rsidR="00467CD8">
              <w:rPr>
                <w:color w:val="00206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3A59A2" w:rsidRDefault="0013322A" w:rsidP="0013322A">
            <w:pPr>
              <w:rPr>
                <w:color w:val="17365D" w:themeColor="text2" w:themeShade="BF"/>
                <w:sz w:val="16"/>
                <w:szCs w:val="16"/>
              </w:rPr>
            </w:pPr>
            <w:r w:rsidRPr="003A59A2">
              <w:rPr>
                <w:color w:val="17365D" w:themeColor="text2" w:themeShade="BF"/>
                <w:sz w:val="16"/>
                <w:szCs w:val="16"/>
              </w:rPr>
              <w:t>Rozporządzenie Ministrów Infrastruktury oraz Spraw Wewnętrznych i Administracji zmieniające</w:t>
            </w:r>
            <w:r w:rsidR="00AB789C">
              <w:rPr>
                <w:color w:val="17365D" w:themeColor="text2" w:themeShade="BF"/>
                <w:sz w:val="16"/>
                <w:szCs w:val="16"/>
              </w:rPr>
              <w:t>go</w:t>
            </w:r>
            <w:r w:rsidRPr="003A59A2">
              <w:rPr>
                <w:color w:val="17365D" w:themeColor="text2" w:themeShade="BF"/>
                <w:sz w:val="16"/>
                <w:szCs w:val="16"/>
              </w:rPr>
              <w:t xml:space="preserve"> rozporządzenie</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 sprawie znaków i sygnałów drogowych</w:t>
            </w:r>
          </w:p>
          <w:p w:rsidR="0013322A" w:rsidRPr="003A59A2" w:rsidRDefault="0013322A" w:rsidP="0013322A">
            <w:pPr>
              <w:rPr>
                <w:color w:val="17365D" w:themeColor="text2" w:themeShade="BF"/>
                <w:sz w:val="16"/>
                <w:szCs w:val="16"/>
              </w:rPr>
            </w:pPr>
          </w:p>
          <w:p w:rsidR="0013322A" w:rsidRPr="003A59A2" w:rsidRDefault="0013322A" w:rsidP="0013322A">
            <w:pPr>
              <w:rPr>
                <w:color w:val="17365D" w:themeColor="text2" w:themeShade="BF"/>
                <w:sz w:val="16"/>
                <w:szCs w:val="16"/>
              </w:rPr>
            </w:pPr>
            <w:r w:rsidRPr="003A59A2">
              <w:rPr>
                <w:color w:val="17365D" w:themeColor="text2" w:themeShade="BF"/>
                <w:sz w:val="16"/>
                <w:szCs w:val="16"/>
              </w:rPr>
              <w:t xml:space="preserve">art. 7 ust. 2 ustawy z dnia 20 czerwca 1997 r. − Prawo o ruchu drogowym ( Dz. U. z 2020 r. poz. 110, z </w:t>
            </w:r>
            <w:proofErr w:type="spellStart"/>
            <w:r w:rsidRPr="003A59A2">
              <w:rPr>
                <w:color w:val="17365D" w:themeColor="text2" w:themeShade="BF"/>
                <w:sz w:val="16"/>
                <w:szCs w:val="16"/>
              </w:rPr>
              <w:t>późn</w:t>
            </w:r>
            <w:proofErr w:type="spellEnd"/>
            <w:r w:rsidRPr="003A59A2">
              <w:rPr>
                <w:color w:val="17365D" w:themeColor="text2" w:themeShade="BF"/>
                <w:sz w:val="16"/>
                <w:szCs w:val="16"/>
              </w:rPr>
              <w:t>. zm.)</w:t>
            </w:r>
          </w:p>
        </w:tc>
        <w:tc>
          <w:tcPr>
            <w:tcW w:w="3584" w:type="dxa"/>
          </w:tcPr>
          <w:p w:rsidR="0013322A" w:rsidRPr="003A59A2" w:rsidRDefault="0013322A" w:rsidP="0013322A">
            <w:pPr>
              <w:rPr>
                <w:color w:val="17365D" w:themeColor="text2" w:themeShade="BF"/>
                <w:sz w:val="16"/>
                <w:szCs w:val="16"/>
              </w:rPr>
            </w:pPr>
            <w:r w:rsidRPr="003A59A2">
              <w:rPr>
                <w:color w:val="17365D" w:themeColor="text2" w:themeShade="BF"/>
                <w:sz w:val="16"/>
                <w:szCs w:val="16"/>
              </w:rPr>
              <w:t>Projektowane rozporządzenie uzupełnia i doprecyzowuje przepisy rozporządzenia Ministrów Infrastruktury oraz Spraw Wewnętrznych i Administracji z dnia 31 lipca 2002 r. w sprawie znaków i sygnałów drogowych (Dz. U. z 2019 r. poz.</w:t>
            </w:r>
          </w:p>
          <w:p w:rsidR="0013322A" w:rsidRPr="003A59A2" w:rsidRDefault="0013322A" w:rsidP="0013322A">
            <w:pPr>
              <w:rPr>
                <w:color w:val="17365D" w:themeColor="text2" w:themeShade="BF"/>
                <w:sz w:val="16"/>
                <w:szCs w:val="16"/>
              </w:rPr>
            </w:pPr>
            <w:r w:rsidRPr="003A59A2">
              <w:rPr>
                <w:color w:val="17365D" w:themeColor="text2" w:themeShade="BF"/>
                <w:sz w:val="16"/>
                <w:szCs w:val="16"/>
              </w:rPr>
              <w:t>2310) w zakresie niektórych znaków i sygnałów drogowych, wprowadza też nowe znaki pionowe wraz z ich wzorami graficznymi.</w:t>
            </w:r>
          </w:p>
          <w:p w:rsidR="0013322A" w:rsidRPr="003A59A2" w:rsidRDefault="0013322A" w:rsidP="0013322A">
            <w:pPr>
              <w:rPr>
                <w:color w:val="17365D" w:themeColor="text2" w:themeShade="BF"/>
                <w:sz w:val="16"/>
                <w:szCs w:val="16"/>
              </w:rPr>
            </w:pPr>
            <w:r w:rsidRPr="003A59A2">
              <w:rPr>
                <w:color w:val="17365D" w:themeColor="text2" w:themeShade="BF"/>
                <w:sz w:val="16"/>
                <w:szCs w:val="16"/>
              </w:rPr>
              <w:t>Zmiany wprowadzane przedmiotowym projektem rozporządzenia obejmują:</w:t>
            </w:r>
          </w:p>
          <w:p w:rsidR="0013322A" w:rsidRPr="003A59A2" w:rsidRDefault="0013322A" w:rsidP="0013322A">
            <w:pPr>
              <w:rPr>
                <w:color w:val="17365D" w:themeColor="text2" w:themeShade="BF"/>
                <w:sz w:val="16"/>
                <w:szCs w:val="16"/>
              </w:rPr>
            </w:pPr>
            <w:r w:rsidRPr="003A59A2">
              <w:rPr>
                <w:color w:val="17365D" w:themeColor="text2" w:themeShade="BF"/>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3A59A2">
              <w:rPr>
                <w:color w:val="17365D" w:themeColor="text2" w:themeShade="BF"/>
                <w:sz w:val="16"/>
                <w:szCs w:val="16"/>
              </w:rPr>
              <w:t xml:space="preserve">ków ich umieszczania na drogach </w:t>
            </w:r>
            <w:r w:rsidRPr="003A59A2">
              <w:rPr>
                <w:color w:val="17365D" w:themeColor="text2" w:themeShade="BF"/>
                <w:sz w:val="16"/>
                <w:szCs w:val="16"/>
              </w:rPr>
              <w:t>(Dz. U. z 2019 r. poz. 2311). Ponadto wprowadzany przepis umożliwia informowanie (za pomocą odpowiedniej</w:t>
            </w:r>
          </w:p>
          <w:p w:rsidR="0013322A" w:rsidRPr="003A59A2" w:rsidRDefault="0013322A" w:rsidP="0013322A">
            <w:pPr>
              <w:rPr>
                <w:color w:val="17365D" w:themeColor="text2" w:themeShade="BF"/>
                <w:sz w:val="16"/>
                <w:szCs w:val="16"/>
              </w:rPr>
            </w:pPr>
            <w:r w:rsidRPr="003A59A2">
              <w:rPr>
                <w:color w:val="17365D" w:themeColor="text2" w:themeShade="BF"/>
                <w:sz w:val="16"/>
                <w:szCs w:val="16"/>
              </w:rPr>
              <w:t>tabliczki pod znakiem D-34b) o odległości do kolejnej stacji paliwowej, co j</w:t>
            </w:r>
            <w:r w:rsidR="00A75CE1" w:rsidRPr="003A59A2">
              <w:rPr>
                <w:color w:val="17365D" w:themeColor="text2" w:themeShade="BF"/>
                <w:sz w:val="16"/>
                <w:szCs w:val="16"/>
              </w:rPr>
              <w:t xml:space="preserve">est istotne w szczególności dla </w:t>
            </w:r>
            <w:r w:rsidRPr="003A59A2">
              <w:rPr>
                <w:color w:val="17365D" w:themeColor="text2" w:themeShade="BF"/>
                <w:sz w:val="16"/>
                <w:szCs w:val="16"/>
              </w:rPr>
              <w:t>kierujących pojazdami na autostradach i drogach ekspresowych, gdzie występują znaczne odległości pomiędzy</w:t>
            </w:r>
          </w:p>
          <w:p w:rsidR="0013322A" w:rsidRPr="003A59A2" w:rsidRDefault="0013322A" w:rsidP="0013322A">
            <w:pPr>
              <w:rPr>
                <w:color w:val="17365D" w:themeColor="text2" w:themeShade="BF"/>
                <w:sz w:val="16"/>
                <w:szCs w:val="16"/>
              </w:rPr>
            </w:pPr>
            <w:r w:rsidRPr="003A59A2">
              <w:rPr>
                <w:color w:val="17365D" w:themeColor="text2" w:themeShade="BF"/>
                <w:sz w:val="16"/>
                <w:szCs w:val="16"/>
              </w:rPr>
              <w:t>stacjami paliwowymi,</w:t>
            </w:r>
          </w:p>
          <w:p w:rsidR="0013322A" w:rsidRPr="003A59A2" w:rsidRDefault="00A75CE1" w:rsidP="0013322A">
            <w:pPr>
              <w:rPr>
                <w:color w:val="17365D" w:themeColor="text2" w:themeShade="BF"/>
                <w:sz w:val="16"/>
                <w:szCs w:val="16"/>
              </w:rPr>
            </w:pPr>
            <w:r w:rsidRPr="003A59A2">
              <w:rPr>
                <w:color w:val="17365D" w:themeColor="text2" w:themeShade="BF"/>
                <w:sz w:val="16"/>
                <w:szCs w:val="16"/>
              </w:rPr>
              <w:t>-</w:t>
            </w:r>
            <w:r w:rsidR="0013322A" w:rsidRPr="003A59A2">
              <w:rPr>
                <w:color w:val="17365D" w:themeColor="text2" w:themeShade="BF"/>
                <w:sz w:val="16"/>
                <w:szCs w:val="16"/>
              </w:rPr>
              <w:t xml:space="preserve"> zmiana znaczenia tabliczki T-32 (umieszczanej pod znakiem D-37 „tunel”), poprzez doprecyzowanie,</w:t>
            </w:r>
          </w:p>
          <w:p w:rsidR="0013322A" w:rsidRPr="003A59A2" w:rsidRDefault="0013322A" w:rsidP="0013322A">
            <w:pPr>
              <w:rPr>
                <w:color w:val="17365D" w:themeColor="text2" w:themeShade="BF"/>
                <w:sz w:val="16"/>
                <w:szCs w:val="16"/>
              </w:rPr>
            </w:pPr>
            <w:r w:rsidRPr="003A59A2">
              <w:rPr>
                <w:color w:val="17365D" w:themeColor="text2" w:themeShade="BF"/>
                <w:sz w:val="16"/>
                <w:szCs w:val="16"/>
              </w:rPr>
              <w:t>iż wskazuje ona minimalny odstęp od poprzedzającego pojazdu po zatrz</w:t>
            </w:r>
            <w:r w:rsidR="00A75CE1" w:rsidRPr="003A59A2">
              <w:rPr>
                <w:color w:val="17365D" w:themeColor="text2" w:themeShade="BF"/>
                <w:sz w:val="16"/>
                <w:szCs w:val="16"/>
              </w:rPr>
              <w:t xml:space="preserve">ymaniu. Dotychczasowe brzmienie </w:t>
            </w:r>
            <w:r w:rsidRPr="003A59A2">
              <w:rPr>
                <w:color w:val="17365D" w:themeColor="text2" w:themeShade="BF"/>
                <w:sz w:val="16"/>
                <w:szCs w:val="16"/>
              </w:rPr>
              <w:t>przepisu budziło wątpliwości, czy tabliczka odnosi się do odstępu między pojazdami po zatrzymaniu, czy też</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 ruchu,</w:t>
            </w:r>
          </w:p>
          <w:p w:rsidR="0013322A" w:rsidRPr="003A59A2" w:rsidRDefault="00A75CE1" w:rsidP="0013322A">
            <w:pPr>
              <w:rPr>
                <w:color w:val="17365D" w:themeColor="text2" w:themeShade="BF"/>
                <w:sz w:val="16"/>
                <w:szCs w:val="16"/>
              </w:rPr>
            </w:pPr>
            <w:r w:rsidRPr="003A59A2">
              <w:rPr>
                <w:color w:val="17365D" w:themeColor="text2" w:themeShade="BF"/>
                <w:sz w:val="16"/>
                <w:szCs w:val="16"/>
              </w:rPr>
              <w:t>-</w:t>
            </w:r>
            <w:r w:rsidR="0013322A" w:rsidRPr="003A59A2">
              <w:rPr>
                <w:color w:val="17365D" w:themeColor="text2" w:themeShade="BF"/>
                <w:sz w:val="16"/>
                <w:szCs w:val="16"/>
              </w:rPr>
              <w:t xml:space="preserve"> dodanie znaku D-44a „śródmiejska strefa płatnego parkowania” oznaczające</w:t>
            </w:r>
            <w:r w:rsidRPr="003A59A2">
              <w:rPr>
                <w:color w:val="17365D" w:themeColor="text2" w:themeShade="BF"/>
                <w:sz w:val="16"/>
                <w:szCs w:val="16"/>
              </w:rPr>
              <w:t xml:space="preserve">go wjazd do strefy, w której za </w:t>
            </w:r>
            <w:r w:rsidR="0013322A" w:rsidRPr="003A59A2">
              <w:rPr>
                <w:color w:val="17365D" w:themeColor="text2" w:themeShade="BF"/>
                <w:sz w:val="16"/>
                <w:szCs w:val="16"/>
              </w:rPr>
              <w:t>postój pojazdu samochodowego jest pobierana opłata. Potrzeba wprowadzenia</w:t>
            </w:r>
            <w:r w:rsidRPr="003A59A2">
              <w:rPr>
                <w:color w:val="17365D" w:themeColor="text2" w:themeShade="BF"/>
                <w:sz w:val="16"/>
                <w:szCs w:val="16"/>
              </w:rPr>
              <w:t xml:space="preserve"> przedmiotowego znaku wynika ze </w:t>
            </w:r>
            <w:r w:rsidR="0013322A" w:rsidRPr="003A59A2">
              <w:rPr>
                <w:color w:val="17365D" w:themeColor="text2" w:themeShade="BF"/>
                <w:sz w:val="16"/>
                <w:szCs w:val="16"/>
              </w:rPr>
              <w:t>zmienionego brzmienia art. 13b ustawy o drogach publicznych (wprowadzonego ustawą z dnia 5 lipca 2018 r. o</w:t>
            </w:r>
          </w:p>
          <w:p w:rsidR="0013322A" w:rsidRPr="003A59A2" w:rsidRDefault="0013322A" w:rsidP="0013322A">
            <w:pPr>
              <w:rPr>
                <w:color w:val="17365D" w:themeColor="text2" w:themeShade="BF"/>
                <w:sz w:val="16"/>
                <w:szCs w:val="16"/>
              </w:rPr>
            </w:pPr>
            <w:r w:rsidRPr="003A59A2">
              <w:rPr>
                <w:color w:val="17365D" w:themeColor="text2" w:themeShade="BF"/>
                <w:sz w:val="16"/>
                <w:szCs w:val="16"/>
              </w:rPr>
              <w:t>zmianie ustawy o partnerstwie publiczno-prywatnym oraz niektórych innych ustaw – Dz.U. z 2018 r. poz. 1693).</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 uzupełnieniu do powyższej zmiany, projekt wprowadza też zmianę znacz</w:t>
            </w:r>
            <w:r w:rsidR="00A75CE1" w:rsidRPr="003A59A2">
              <w:rPr>
                <w:color w:val="17365D" w:themeColor="text2" w:themeShade="BF"/>
                <w:sz w:val="16"/>
                <w:szCs w:val="16"/>
              </w:rPr>
              <w:t xml:space="preserve">enia i nazwy znaku D-45 „koniec </w:t>
            </w:r>
            <w:r w:rsidRPr="003A59A2">
              <w:rPr>
                <w:color w:val="17365D" w:themeColor="text2" w:themeShade="BF"/>
                <w:sz w:val="16"/>
                <w:szCs w:val="16"/>
              </w:rPr>
              <w:t>strefy płatnego parkowania i śródmiejskiej strefy płatnego parkowania”, rozszerzając jego zastosowanie także na</w:t>
            </w:r>
          </w:p>
          <w:p w:rsidR="0013322A" w:rsidRPr="003A59A2" w:rsidRDefault="0013322A" w:rsidP="0013322A">
            <w:pPr>
              <w:rPr>
                <w:color w:val="17365D" w:themeColor="text2" w:themeShade="BF"/>
                <w:sz w:val="16"/>
                <w:szCs w:val="16"/>
              </w:rPr>
            </w:pPr>
            <w:r w:rsidRPr="003A59A2">
              <w:rPr>
                <w:color w:val="17365D" w:themeColor="text2" w:themeShade="BF"/>
                <w:sz w:val="16"/>
                <w:szCs w:val="16"/>
              </w:rPr>
              <w:t>wyjazd z śródmiejskiej strefa płatnego parkowania,</w:t>
            </w:r>
          </w:p>
          <w:p w:rsidR="0013322A" w:rsidRPr="003A59A2" w:rsidRDefault="0013322A" w:rsidP="0013322A">
            <w:pPr>
              <w:rPr>
                <w:color w:val="17365D" w:themeColor="text2" w:themeShade="BF"/>
                <w:sz w:val="16"/>
                <w:szCs w:val="16"/>
              </w:rPr>
            </w:pPr>
            <w:r w:rsidRPr="003A59A2">
              <w:rPr>
                <w:color w:val="17365D" w:themeColor="text2" w:themeShade="BF"/>
                <w:sz w:val="16"/>
                <w:szCs w:val="16"/>
              </w:rPr>
              <w:t> rozszerzenie znaczenia znaku D-50 „zatoka”. Dotychczasowe brzmienie prz</w:t>
            </w:r>
            <w:r w:rsidR="00A75CE1" w:rsidRPr="003A59A2">
              <w:rPr>
                <w:color w:val="17365D" w:themeColor="text2" w:themeShade="BF"/>
                <w:sz w:val="16"/>
                <w:szCs w:val="16"/>
              </w:rPr>
              <w:t xml:space="preserve">ewidywało stosowanie tego znaku </w:t>
            </w:r>
            <w:r w:rsidRPr="003A59A2">
              <w:rPr>
                <w:color w:val="17365D" w:themeColor="text2" w:themeShade="BF"/>
                <w:sz w:val="16"/>
                <w:szCs w:val="16"/>
              </w:rPr>
              <w:t xml:space="preserve">jedynie w tunelu. Projektowana zmiana rozszerza zakres zastosowanie znaku </w:t>
            </w:r>
            <w:r w:rsidR="00A75CE1" w:rsidRPr="003A59A2">
              <w:rPr>
                <w:color w:val="17365D" w:themeColor="text2" w:themeShade="BF"/>
                <w:sz w:val="16"/>
                <w:szCs w:val="16"/>
              </w:rPr>
              <w:t xml:space="preserve">także na drogi poza tunelem, co </w:t>
            </w:r>
            <w:r w:rsidRPr="003A59A2">
              <w:rPr>
                <w:color w:val="17365D" w:themeColor="text2" w:themeShade="BF"/>
                <w:sz w:val="16"/>
                <w:szCs w:val="16"/>
              </w:rPr>
              <w:t>pozwoli na informowanie użytkowników dróg o bezpiecznym miejscu postoju (zwłaszcza na</w:t>
            </w:r>
            <w:r w:rsidR="00A75CE1" w:rsidRPr="003A59A2">
              <w:rPr>
                <w:color w:val="17365D" w:themeColor="text2" w:themeShade="BF"/>
                <w:sz w:val="16"/>
                <w:szCs w:val="16"/>
              </w:rPr>
              <w:t xml:space="preserve"> autostradach i </w:t>
            </w:r>
            <w:r w:rsidRPr="003A59A2">
              <w:rPr>
                <w:color w:val="17365D" w:themeColor="text2" w:themeShade="BF"/>
                <w:sz w:val="16"/>
                <w:szCs w:val="16"/>
              </w:rPr>
              <w:t xml:space="preserve">drogach ekspresowych) w przypadku awarii pojazdu lub wypadku, </w:t>
            </w:r>
            <w:r w:rsidR="00A75CE1" w:rsidRPr="003A59A2">
              <w:rPr>
                <w:color w:val="17365D" w:themeColor="text2" w:themeShade="BF"/>
                <w:sz w:val="16"/>
                <w:szCs w:val="16"/>
              </w:rPr>
              <w:t xml:space="preserve">co pozytywnie wpłynie na poziom </w:t>
            </w:r>
            <w:r w:rsidRPr="003A59A2">
              <w:rPr>
                <w:color w:val="17365D" w:themeColor="text2" w:themeShade="BF"/>
                <w:sz w:val="16"/>
                <w:szCs w:val="16"/>
              </w:rPr>
              <w:t>bezpieczeństwa ruchu na tych drogach,</w:t>
            </w:r>
          </w:p>
          <w:p w:rsidR="0013322A" w:rsidRPr="003A59A2" w:rsidRDefault="00A75CE1" w:rsidP="0013322A">
            <w:pPr>
              <w:rPr>
                <w:color w:val="17365D" w:themeColor="text2" w:themeShade="BF"/>
                <w:sz w:val="16"/>
                <w:szCs w:val="16"/>
              </w:rPr>
            </w:pPr>
            <w:r w:rsidRPr="003A59A2">
              <w:rPr>
                <w:color w:val="17365D" w:themeColor="text2" w:themeShade="BF"/>
                <w:sz w:val="16"/>
                <w:szCs w:val="16"/>
              </w:rPr>
              <w:t>-</w:t>
            </w:r>
            <w:r w:rsidR="0013322A" w:rsidRPr="003A59A2">
              <w:rPr>
                <w:color w:val="17365D" w:themeColor="text2" w:themeShade="BF"/>
                <w:sz w:val="16"/>
                <w:szCs w:val="16"/>
              </w:rPr>
              <w:t xml:space="preserve"> dodanie nowych znaków F-14d–f (tablice wskaźnikowe na drodze eksp</w:t>
            </w:r>
            <w:r w:rsidRPr="003A59A2">
              <w:rPr>
                <w:color w:val="17365D" w:themeColor="text2" w:themeShade="BF"/>
                <w:sz w:val="16"/>
                <w:szCs w:val="16"/>
              </w:rPr>
              <w:t xml:space="preserve">resowej umieszczane przed pasem </w:t>
            </w:r>
            <w:r w:rsidR="0013322A" w:rsidRPr="003A59A2">
              <w:rPr>
                <w:color w:val="17365D" w:themeColor="text2" w:themeShade="BF"/>
                <w:sz w:val="16"/>
                <w:szCs w:val="16"/>
              </w:rPr>
              <w:t>wyłączania). Dotychczas analogiczne znaki (F-14a–c) były przewidziane jedy</w:t>
            </w:r>
            <w:r w:rsidRPr="003A59A2">
              <w:rPr>
                <w:color w:val="17365D" w:themeColor="text2" w:themeShade="BF"/>
                <w:sz w:val="16"/>
                <w:szCs w:val="16"/>
              </w:rPr>
              <w:t xml:space="preserve">nie dla autostrad. Projektowane </w:t>
            </w:r>
            <w:r w:rsidR="0013322A" w:rsidRPr="003A59A2">
              <w:rPr>
                <w:color w:val="17365D" w:themeColor="text2" w:themeShade="BF"/>
                <w:sz w:val="16"/>
                <w:szCs w:val="16"/>
              </w:rPr>
              <w:t>rozporządzenie wprowadza odpowiednie znaki także dla dróg ekspresowych, co pozwoli na zapewnienie lepszej</w:t>
            </w:r>
          </w:p>
          <w:p w:rsidR="0013322A" w:rsidRPr="003A59A2" w:rsidRDefault="0013322A" w:rsidP="0013322A">
            <w:pPr>
              <w:rPr>
                <w:color w:val="17365D" w:themeColor="text2" w:themeShade="BF"/>
                <w:sz w:val="16"/>
                <w:szCs w:val="16"/>
              </w:rPr>
            </w:pPr>
            <w:r w:rsidRPr="003A59A2">
              <w:rPr>
                <w:color w:val="17365D" w:themeColor="text2" w:themeShade="BF"/>
                <w:sz w:val="16"/>
                <w:szCs w:val="16"/>
              </w:rPr>
              <w:t>informacji dla kierujących pojazdami o odległości do wyjazdu z drogi eksp</w:t>
            </w:r>
            <w:r w:rsidR="00A75CE1" w:rsidRPr="003A59A2">
              <w:rPr>
                <w:color w:val="17365D" w:themeColor="text2" w:themeShade="BF"/>
                <w:sz w:val="16"/>
                <w:szCs w:val="16"/>
              </w:rPr>
              <w:t xml:space="preserve">resowej, a tym samym pozytywnie </w:t>
            </w:r>
            <w:r w:rsidRPr="003A59A2">
              <w:rPr>
                <w:color w:val="17365D" w:themeColor="text2" w:themeShade="BF"/>
                <w:sz w:val="16"/>
                <w:szCs w:val="16"/>
              </w:rPr>
              <w:t>wpłynie na poziom bezpieczeństwa ruchu drogowego,</w:t>
            </w:r>
          </w:p>
          <w:p w:rsidR="0013322A" w:rsidRPr="003A59A2" w:rsidRDefault="00A75CE1" w:rsidP="0013322A">
            <w:pPr>
              <w:rPr>
                <w:color w:val="17365D" w:themeColor="text2" w:themeShade="BF"/>
                <w:sz w:val="16"/>
                <w:szCs w:val="16"/>
              </w:rPr>
            </w:pPr>
            <w:r w:rsidRPr="003A59A2">
              <w:rPr>
                <w:color w:val="17365D" w:themeColor="text2" w:themeShade="BF"/>
                <w:sz w:val="16"/>
                <w:szCs w:val="16"/>
              </w:rPr>
              <w:t xml:space="preserve">- </w:t>
            </w:r>
            <w:r w:rsidR="0013322A" w:rsidRPr="003A59A2">
              <w:rPr>
                <w:color w:val="17365D" w:themeColor="text2" w:themeShade="BF"/>
                <w:sz w:val="16"/>
                <w:szCs w:val="16"/>
              </w:rPr>
              <w:t>sprostowanie błędu w opisie sygnałów kierunkowych dla kierując</w:t>
            </w:r>
            <w:r w:rsidRPr="003A59A2">
              <w:rPr>
                <w:color w:val="17365D" w:themeColor="text2" w:themeShade="BF"/>
                <w:sz w:val="16"/>
                <w:szCs w:val="16"/>
              </w:rPr>
              <w:t xml:space="preserve">ych tramwajami nadawanych przez </w:t>
            </w:r>
            <w:r w:rsidR="0013322A" w:rsidRPr="003A59A2">
              <w:rPr>
                <w:color w:val="17365D" w:themeColor="text2" w:themeShade="BF"/>
                <w:sz w:val="16"/>
                <w:szCs w:val="16"/>
              </w:rPr>
              <w:t>sygnalizator STT.</w:t>
            </w:r>
          </w:p>
        </w:tc>
        <w:tc>
          <w:tcPr>
            <w:tcW w:w="0" w:type="auto"/>
          </w:tcPr>
          <w:p w:rsidR="0013322A" w:rsidRPr="003A59A2" w:rsidRDefault="00A75CE1" w:rsidP="00407259">
            <w:pPr>
              <w:rPr>
                <w:b/>
                <w:color w:val="17365D" w:themeColor="text2" w:themeShade="BF"/>
                <w:sz w:val="16"/>
                <w:szCs w:val="16"/>
              </w:rPr>
            </w:pPr>
            <w:r w:rsidRPr="003A59A2">
              <w:rPr>
                <w:b/>
                <w:color w:val="17365D" w:themeColor="text2" w:themeShade="BF"/>
                <w:sz w:val="16"/>
                <w:szCs w:val="16"/>
              </w:rPr>
              <w:t>Piotr Basiura</w:t>
            </w:r>
          </w:p>
          <w:p w:rsidR="00A75CE1" w:rsidRPr="003A59A2" w:rsidRDefault="00A75CE1" w:rsidP="00407259">
            <w:pPr>
              <w:rPr>
                <w:color w:val="17365D" w:themeColor="text2" w:themeShade="BF"/>
                <w:sz w:val="16"/>
                <w:szCs w:val="16"/>
              </w:rPr>
            </w:pPr>
            <w:r w:rsidRPr="003A59A2">
              <w:rPr>
                <w:color w:val="17365D" w:themeColor="text2" w:themeShade="BF"/>
                <w:sz w:val="16"/>
                <w:szCs w:val="16"/>
              </w:rPr>
              <w:t>Specjalista w Departamencie Transportu Drogowego</w:t>
            </w:r>
          </w:p>
        </w:tc>
        <w:tc>
          <w:tcPr>
            <w:tcW w:w="1268" w:type="dxa"/>
          </w:tcPr>
          <w:p w:rsidR="0013322A" w:rsidRPr="003A59A2" w:rsidRDefault="00A75CE1" w:rsidP="00407259">
            <w:pPr>
              <w:rPr>
                <w:b/>
                <w:color w:val="17365D" w:themeColor="text2" w:themeShade="BF"/>
                <w:sz w:val="16"/>
                <w:szCs w:val="16"/>
              </w:rPr>
            </w:pPr>
            <w:r w:rsidRPr="003A59A2">
              <w:rPr>
                <w:b/>
                <w:color w:val="17365D" w:themeColor="text2" w:themeShade="BF"/>
                <w:sz w:val="16"/>
                <w:szCs w:val="16"/>
              </w:rPr>
              <w:t>Rafał Weber</w:t>
            </w:r>
          </w:p>
          <w:p w:rsidR="00A75CE1" w:rsidRPr="003A59A2" w:rsidRDefault="00A75CE1" w:rsidP="00407259">
            <w:pPr>
              <w:rPr>
                <w:color w:val="17365D" w:themeColor="text2" w:themeShade="BF"/>
                <w:sz w:val="16"/>
                <w:szCs w:val="16"/>
              </w:rPr>
            </w:pPr>
            <w:r w:rsidRPr="003A59A2">
              <w:rPr>
                <w:color w:val="17365D" w:themeColor="text2" w:themeShade="BF"/>
                <w:sz w:val="16"/>
                <w:szCs w:val="16"/>
              </w:rPr>
              <w:t>Sekretarz stanu</w:t>
            </w:r>
          </w:p>
        </w:tc>
        <w:tc>
          <w:tcPr>
            <w:tcW w:w="1700" w:type="dxa"/>
          </w:tcPr>
          <w:p w:rsidR="0013322A" w:rsidRPr="003A59A2" w:rsidRDefault="00AB789C" w:rsidP="00407259">
            <w:pPr>
              <w:rPr>
                <w:color w:val="17365D" w:themeColor="text2" w:themeShade="BF"/>
                <w:sz w:val="16"/>
                <w:szCs w:val="16"/>
              </w:rPr>
            </w:pPr>
            <w:r>
              <w:rPr>
                <w:color w:val="17365D" w:themeColor="text2" w:themeShade="BF"/>
                <w:sz w:val="16"/>
                <w:szCs w:val="16"/>
              </w:rPr>
              <w:t>IV</w:t>
            </w:r>
            <w:r w:rsidR="00436D88" w:rsidRPr="003A59A2">
              <w:rPr>
                <w:color w:val="17365D" w:themeColor="text2" w:themeShade="BF"/>
                <w:sz w:val="16"/>
                <w:szCs w:val="16"/>
              </w:rPr>
              <w:t xml:space="preserve"> kwartał 2021</w:t>
            </w:r>
            <w:r w:rsidR="00A75CE1" w:rsidRPr="003A59A2">
              <w:rPr>
                <w:color w:val="17365D" w:themeColor="text2" w:themeShade="BF"/>
                <w:sz w:val="16"/>
                <w:szCs w:val="16"/>
              </w:rPr>
              <w:t xml:space="preserve"> r.</w:t>
            </w:r>
          </w:p>
        </w:tc>
        <w:tc>
          <w:tcPr>
            <w:tcW w:w="1672" w:type="dxa"/>
          </w:tcPr>
          <w:p w:rsidR="0013322A" w:rsidRPr="004D1A1D" w:rsidRDefault="0013322A">
            <w:pPr>
              <w:rPr>
                <w:color w:val="002060"/>
                <w:sz w:val="16"/>
                <w:szCs w:val="16"/>
              </w:rPr>
            </w:pPr>
          </w:p>
        </w:tc>
        <w:tc>
          <w:tcPr>
            <w:tcW w:w="2297" w:type="dxa"/>
          </w:tcPr>
          <w:p w:rsidR="0013322A" w:rsidRPr="001035FE" w:rsidRDefault="0013322A" w:rsidP="003A59A2">
            <w:pPr>
              <w:rPr>
                <w:b/>
                <w:color w:val="002060"/>
                <w:sz w:val="16"/>
                <w:szCs w:val="16"/>
              </w:rPr>
            </w:pPr>
          </w:p>
        </w:tc>
        <w:tc>
          <w:tcPr>
            <w:tcW w:w="2097" w:type="dxa"/>
          </w:tcPr>
          <w:p w:rsidR="0013322A" w:rsidRDefault="00A75CE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kolejna zmiana przewidywanego terminu wydania rozporządzenia</w:t>
            </w:r>
          </w:p>
          <w:p w:rsidR="00800AF9" w:rsidRDefault="00800AF9" w:rsidP="00407259">
            <w:pPr>
              <w:rPr>
                <w:color w:val="002060"/>
                <w:sz w:val="16"/>
                <w:szCs w:val="16"/>
              </w:rPr>
            </w:pPr>
            <w:r>
              <w:rPr>
                <w:color w:val="002060"/>
                <w:sz w:val="16"/>
                <w:szCs w:val="16"/>
              </w:rPr>
              <w:t>20.07.2021 r. – kolejna zmiana przewidywanego</w:t>
            </w:r>
            <w:r w:rsidR="00545320">
              <w:rPr>
                <w:color w:val="00206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Art. 66 ust. 1 pkt 1–5, 7 i 8 ustawy z dnia 5 stycznia 2011 r. o kierujących pojazdami (Dz.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Część przepisów tej ustawy, które wchodzą w życie z dniem 4 grudnia 2020 r., dotyczy 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pozwolenia czasowego, tablic (tablicy) rejestracyjnych i 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Rozporządzenie Ministra Infrastruktury zmieniające rozporządzenie w sprawie licencji i 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t>Projektowana zmiana rozporządzenia Ministra Infrastruktury i Budownictwa z dnia 19 maja 2017 r. w  sprawie licencji i świadectw kwalifikacji personelu służb ruchu lotniczego (Dz. U. z 2020 r. poz. 1124) ma na celu określenie warunków wydania albo wznowienia uprawnienia 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Default="00DD5C2E" w:rsidP="0033417D">
            <w:pPr>
              <w:rPr>
                <w:color w:val="002060"/>
                <w:sz w:val="16"/>
                <w:szCs w:val="16"/>
              </w:rPr>
            </w:pPr>
            <w:r w:rsidRPr="00DD5C2E">
              <w:rPr>
                <w:color w:val="002060"/>
                <w:sz w:val="16"/>
                <w:szCs w:val="16"/>
              </w:rPr>
              <w:t>Rozporządzenie Ministra Infrastruktury w sprawie oceny wniosków w postępowaniu rozstrzygającym</w:t>
            </w:r>
          </w:p>
          <w:p w:rsidR="00DD5C2E" w:rsidRDefault="00DD5C2E" w:rsidP="0033417D">
            <w:pPr>
              <w:rPr>
                <w:color w:val="002060"/>
                <w:sz w:val="16"/>
                <w:szCs w:val="16"/>
              </w:rPr>
            </w:pPr>
          </w:p>
          <w:p w:rsidR="00DD5C2E" w:rsidRPr="009F7795" w:rsidRDefault="00DD5C2E" w:rsidP="000F5095">
            <w:pPr>
              <w:rPr>
                <w:color w:val="002060"/>
                <w:sz w:val="16"/>
                <w:szCs w:val="16"/>
              </w:rPr>
            </w:pPr>
            <w:r>
              <w:rPr>
                <w:color w:val="002060"/>
                <w:sz w:val="16"/>
                <w:szCs w:val="16"/>
              </w:rPr>
              <w:t>a</w:t>
            </w:r>
            <w:r w:rsidRPr="00DD5C2E">
              <w:rPr>
                <w:color w:val="002060"/>
                <w:sz w:val="16"/>
                <w:szCs w:val="16"/>
              </w:rPr>
              <w:t xml:space="preserve">rt. 27g ust. 2 ustawy z dnia 21 marca 1991 r. o obszarach morskich Rzeczypospolitej Polskiej i administracji morskiej </w:t>
            </w:r>
            <w:r w:rsidR="000F5095">
              <w:rPr>
                <w:color w:val="002060"/>
                <w:sz w:val="16"/>
                <w:szCs w:val="16"/>
              </w:rPr>
              <w:t>(Dz.U. z 2020 r. poz.2135, z</w:t>
            </w:r>
            <w:r w:rsidR="0093280D">
              <w:rPr>
                <w:color w:val="002060"/>
                <w:sz w:val="16"/>
                <w:szCs w:val="16"/>
              </w:rPr>
              <w:t xml:space="preserve"> późn.zm), zwanej dalej „ ustawą</w:t>
            </w:r>
            <w:r w:rsidR="000F5095">
              <w:rPr>
                <w:color w:val="002060"/>
                <w:sz w:val="16"/>
                <w:szCs w:val="16"/>
              </w:rPr>
              <w:t xml:space="preserve"> o obszarach morskich”.</w:t>
            </w:r>
          </w:p>
        </w:tc>
        <w:tc>
          <w:tcPr>
            <w:tcW w:w="3584" w:type="dxa"/>
          </w:tcPr>
          <w:p w:rsidR="008C6EF1" w:rsidRPr="005064AC" w:rsidRDefault="008C6EF1" w:rsidP="008C6EF1">
            <w:pPr>
              <w:autoSpaceDE w:val="0"/>
              <w:autoSpaceDN w:val="0"/>
              <w:adjustRightInd w:val="0"/>
              <w:jc w:val="both"/>
              <w:rPr>
                <w:rFonts w:ascii="TimesNewRomanPSMT" w:hAnsi="TimesNewRomanPSMT" w:cs="TimesNewRomanPSMT"/>
                <w:color w:val="002060"/>
                <w:sz w:val="16"/>
                <w:szCs w:val="16"/>
              </w:rPr>
            </w:pPr>
            <w:r w:rsidRPr="005064AC">
              <w:rPr>
                <w:rFonts w:ascii="TimesNewRomanPSMT" w:hAnsi="TimesNewRomanPSMT" w:cs="TimesNewRomanPSMT"/>
                <w:color w:val="002060"/>
                <w:sz w:val="16"/>
                <w:szCs w:val="16"/>
              </w:rPr>
              <w:t xml:space="preserve">Ustawa z dnia 17 grudnia 2020 r. o promowaniu wytwarzania energii elektrycznej w morskich farmach wiatrowych (Dz. U. z 2021 r. poz. 234, </w:t>
            </w:r>
            <w:r w:rsidR="009C41E6">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 xml:space="preserve">z </w:t>
            </w:r>
            <w:proofErr w:type="spellStart"/>
            <w:r w:rsidRPr="005064AC">
              <w:rPr>
                <w:rFonts w:ascii="TimesNewRomanPSMT" w:hAnsi="TimesNewRomanPSMT" w:cs="TimesNewRomanPSMT"/>
                <w:color w:val="002060"/>
                <w:sz w:val="16"/>
                <w:szCs w:val="16"/>
              </w:rPr>
              <w:t>późn</w:t>
            </w:r>
            <w:proofErr w:type="spellEnd"/>
            <w:r w:rsidRPr="005064AC">
              <w:rPr>
                <w:rFonts w:ascii="TimesNewRomanPSMT" w:hAnsi="TimesNewRomanPSMT" w:cs="TimesNewRomanPSMT"/>
                <w:color w:val="00206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5064AC">
              <w:rPr>
                <w:rFonts w:ascii="TimesNewRomanPSMT" w:hAnsi="TimesNewRomanPSMT" w:cs="TimesNewRomanPSMT"/>
                <w:color w:val="002060"/>
                <w:sz w:val="16"/>
                <w:szCs w:val="16"/>
              </w:rPr>
              <w:br/>
              <w:t>w postępowaniu rozstrzygającym, a także minimum kwalifikacyjne oraz minimalny zakres informacji</w:t>
            </w:r>
          </w:p>
          <w:p w:rsidR="008C6EF1" w:rsidRPr="005064AC" w:rsidRDefault="008C6EF1" w:rsidP="005064AC">
            <w:pPr>
              <w:autoSpaceDE w:val="0"/>
              <w:autoSpaceDN w:val="0"/>
              <w:adjustRightInd w:val="0"/>
              <w:jc w:val="both"/>
              <w:rPr>
                <w:rFonts w:ascii="TimesNewRomanPSMT" w:hAnsi="TimesNewRomanPSMT" w:cs="TimesNewRomanPSMT"/>
                <w:color w:val="002060"/>
                <w:sz w:val="16"/>
                <w:szCs w:val="16"/>
              </w:rPr>
            </w:pPr>
            <w:r w:rsidRPr="005064AC">
              <w:rPr>
                <w:rFonts w:ascii="TimesNewRomanPSMT" w:hAnsi="TimesNewRomanPSMT" w:cs="TimesNewRomanPSMT"/>
                <w:color w:val="002060"/>
                <w:sz w:val="16"/>
                <w:szCs w:val="16"/>
              </w:rPr>
              <w:t xml:space="preserve">i dokumentów pozwalających na ustalenie spełnienia przez wnioskodawców kryteriów.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Zgodnie</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 xml:space="preserve">natomiast z art. 27g ust. 3 ustawy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o obszarach morskich w rozporządzeniu, o którym mowa w art. 27g ust. 2</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 xml:space="preserve">ustawy o obszarach morskich, minister właściwy do spraw gospodarki morskiej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w porozumieniu z ministrem</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właściwym do spraw klimatu może określić również dodatkowe kryteria oceny wniosków.</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Projektowane rozporządzenie wypełnia powyższe upoważnienie ustawowe.</w:t>
            </w:r>
          </w:p>
          <w:p w:rsidR="00DD5C2E" w:rsidRPr="009F7795" w:rsidRDefault="008C6EF1" w:rsidP="005064AC">
            <w:pPr>
              <w:autoSpaceDE w:val="0"/>
              <w:autoSpaceDN w:val="0"/>
              <w:adjustRightInd w:val="0"/>
              <w:jc w:val="both"/>
              <w:rPr>
                <w:color w:val="002060"/>
                <w:sz w:val="16"/>
                <w:szCs w:val="16"/>
              </w:rPr>
            </w:pPr>
            <w:r w:rsidRPr="005064AC">
              <w:rPr>
                <w:rFonts w:ascii="TimesNewRomanPSMT" w:hAnsi="TimesNewRomanPSMT" w:cs="TimesNewRomanPSMT"/>
                <w:color w:val="002060"/>
                <w:sz w:val="16"/>
                <w:szCs w:val="16"/>
              </w:rPr>
              <w:t>Podstawowym celem projektowanego rozporządzenia jest ustalenie przejrzystych, szczegółowych kryteriów</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 xml:space="preserve">oceny wniosków </w:t>
            </w:r>
            <w:r w:rsidR="005064AC" w:rsidRPr="005064AC">
              <w:rPr>
                <w:rFonts w:ascii="TimesNewRomanPSMT" w:hAnsi="TimesNewRomanPSMT" w:cs="TimesNewRomanPSMT"/>
                <w:color w:val="002060"/>
                <w:sz w:val="16"/>
                <w:szCs w:val="16"/>
              </w:rPr>
              <w:br/>
            </w:r>
            <w:r w:rsidRPr="005064AC">
              <w:rPr>
                <w:rFonts w:ascii="TimesNewRomanPSMT" w:hAnsi="TimesNewRomanPSMT" w:cs="TimesNewRomanPSMT"/>
                <w:color w:val="002060"/>
                <w:sz w:val="16"/>
                <w:szCs w:val="16"/>
              </w:rPr>
              <w:t>w postępowaniu rozstrzygającym, jasnej punktacji za te kryteria oraz zakresu informacji</w:t>
            </w:r>
            <w:r w:rsidR="005064AC" w:rsidRPr="005064AC">
              <w:rPr>
                <w:rFonts w:ascii="TimesNewRomanPSMT" w:hAnsi="TimesNewRomanPSMT" w:cs="TimesNewRomanPSMT"/>
                <w:color w:val="002060"/>
                <w:sz w:val="16"/>
                <w:szCs w:val="16"/>
              </w:rPr>
              <w:t xml:space="preserve"> </w:t>
            </w:r>
            <w:r w:rsidRPr="005064AC">
              <w:rPr>
                <w:rFonts w:ascii="TimesNewRomanPSMT" w:hAnsi="TimesNewRomanPSMT" w:cs="TimesNewRomanPSMT"/>
                <w:color w:val="002060"/>
                <w:sz w:val="16"/>
                <w:szCs w:val="16"/>
              </w:rPr>
              <w:t>i dokumentów pozwalających na ustalenie spełnienia tych kryteriów przez wnioskodawców.</w:t>
            </w:r>
          </w:p>
        </w:tc>
        <w:tc>
          <w:tcPr>
            <w:tcW w:w="0" w:type="auto"/>
          </w:tcPr>
          <w:p w:rsidR="00DD5C2E" w:rsidRDefault="00DD5C2E" w:rsidP="004D4CE3">
            <w:pPr>
              <w:rPr>
                <w:b/>
                <w:color w:val="002060"/>
                <w:sz w:val="16"/>
                <w:szCs w:val="16"/>
              </w:rPr>
            </w:pPr>
            <w:r w:rsidRPr="00DD5C2E">
              <w:rPr>
                <w:b/>
                <w:color w:val="002060"/>
                <w:sz w:val="16"/>
                <w:szCs w:val="16"/>
              </w:rPr>
              <w:t xml:space="preserve">Karol Wiśniewski – </w:t>
            </w:r>
            <w:r w:rsidR="009D52A8">
              <w:rPr>
                <w:color w:val="002060"/>
                <w:sz w:val="16"/>
                <w:szCs w:val="16"/>
              </w:rPr>
              <w:t>starszy specjalista w Departamencie</w:t>
            </w:r>
            <w:r w:rsidRPr="00DD5C2E">
              <w:rPr>
                <w:color w:val="002060"/>
                <w:sz w:val="16"/>
                <w:szCs w:val="16"/>
              </w:rPr>
              <w:t xml:space="preserve"> Gospodarki Morskiej</w:t>
            </w:r>
          </w:p>
        </w:tc>
        <w:tc>
          <w:tcPr>
            <w:tcW w:w="1268" w:type="dxa"/>
          </w:tcPr>
          <w:p w:rsidR="00DD5C2E" w:rsidRDefault="00936517" w:rsidP="004D4CE3">
            <w:pPr>
              <w:rPr>
                <w:b/>
                <w:color w:val="002060"/>
                <w:sz w:val="16"/>
                <w:szCs w:val="16"/>
              </w:rPr>
            </w:pPr>
            <w:r>
              <w:rPr>
                <w:b/>
                <w:color w:val="002060"/>
                <w:sz w:val="16"/>
                <w:szCs w:val="16"/>
              </w:rPr>
              <w:t xml:space="preserve">Marek </w:t>
            </w:r>
            <w:proofErr w:type="spellStart"/>
            <w:r>
              <w:rPr>
                <w:b/>
                <w:color w:val="002060"/>
                <w:sz w:val="16"/>
                <w:szCs w:val="16"/>
              </w:rPr>
              <w:t>Górbarczyk</w:t>
            </w:r>
            <w:proofErr w:type="spellEnd"/>
          </w:p>
          <w:p w:rsidR="00DD5C2E" w:rsidRPr="00DD5C2E" w:rsidRDefault="00936517" w:rsidP="004D4CE3">
            <w:pPr>
              <w:rPr>
                <w:color w:val="002060"/>
                <w:sz w:val="16"/>
                <w:szCs w:val="16"/>
              </w:rPr>
            </w:pPr>
            <w:r>
              <w:rPr>
                <w:color w:val="002060"/>
                <w:sz w:val="16"/>
                <w:szCs w:val="16"/>
              </w:rPr>
              <w:t>Sekretarz Stanu</w:t>
            </w:r>
          </w:p>
        </w:tc>
        <w:tc>
          <w:tcPr>
            <w:tcW w:w="1700" w:type="dxa"/>
          </w:tcPr>
          <w:p w:rsidR="00DD5C2E" w:rsidRDefault="00965E44" w:rsidP="00407259">
            <w:pPr>
              <w:rPr>
                <w:color w:val="002060"/>
                <w:sz w:val="16"/>
                <w:szCs w:val="16"/>
              </w:rPr>
            </w:pPr>
            <w:r>
              <w:rPr>
                <w:color w:val="002060"/>
                <w:sz w:val="16"/>
                <w:szCs w:val="16"/>
              </w:rPr>
              <w:t>III kwartał 2021</w:t>
            </w:r>
            <w:r w:rsidR="00DD5C2E">
              <w:rPr>
                <w:color w:val="002060"/>
                <w:sz w:val="16"/>
                <w:szCs w:val="16"/>
              </w:rPr>
              <w:t xml:space="preserve"> r.</w:t>
            </w:r>
          </w:p>
        </w:tc>
        <w:tc>
          <w:tcPr>
            <w:tcW w:w="1672" w:type="dxa"/>
          </w:tcPr>
          <w:p w:rsidR="00DD5C2E" w:rsidRPr="004D1A1D" w:rsidRDefault="00DD5C2E">
            <w:pPr>
              <w:rPr>
                <w:color w:val="002060"/>
                <w:sz w:val="16"/>
                <w:szCs w:val="16"/>
              </w:rPr>
            </w:pPr>
          </w:p>
        </w:tc>
        <w:tc>
          <w:tcPr>
            <w:tcW w:w="2297" w:type="dxa"/>
          </w:tcPr>
          <w:p w:rsidR="00DD5C2E" w:rsidRDefault="00DD5C2E">
            <w:pPr>
              <w:rPr>
                <w:color w:val="002060"/>
                <w:sz w:val="16"/>
                <w:szCs w:val="16"/>
              </w:rPr>
            </w:pPr>
          </w:p>
        </w:tc>
        <w:tc>
          <w:tcPr>
            <w:tcW w:w="2097" w:type="dxa"/>
          </w:tcPr>
          <w:p w:rsidR="00DD5C2E" w:rsidRDefault="00965E44" w:rsidP="00407259">
            <w:pPr>
              <w:rPr>
                <w:color w:val="002060"/>
                <w:sz w:val="16"/>
                <w:szCs w:val="16"/>
              </w:rPr>
            </w:pPr>
            <w:r>
              <w:rPr>
                <w:color w:val="002060"/>
                <w:sz w:val="16"/>
                <w:szCs w:val="16"/>
              </w:rPr>
              <w:t>12.07.2021</w:t>
            </w:r>
            <w:r w:rsidR="00DD5C2E">
              <w:rPr>
                <w:color w:val="002060"/>
                <w:sz w:val="16"/>
                <w:szCs w:val="16"/>
              </w:rPr>
              <w:t xml:space="preserve"> r.</w:t>
            </w:r>
            <w:r w:rsidR="005064AC">
              <w:rPr>
                <w:color w:val="002060"/>
                <w:sz w:val="16"/>
                <w:szCs w:val="16"/>
              </w:rPr>
              <w:t xml:space="preserve"> </w:t>
            </w:r>
            <w:r w:rsidR="000F3D11">
              <w:rPr>
                <w:color w:val="002060"/>
                <w:sz w:val="16"/>
                <w:szCs w:val="16"/>
              </w:rPr>
              <w:t>–</w:t>
            </w:r>
            <w:r w:rsidR="005064AC">
              <w:rPr>
                <w:color w:val="002060"/>
                <w:sz w:val="16"/>
                <w:szCs w:val="16"/>
              </w:rPr>
              <w:t xml:space="preserve"> </w:t>
            </w:r>
            <w:r w:rsidR="000F3D11">
              <w:rPr>
                <w:color w:val="00206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Rozporządzenie Ministra Infrastruktury w 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Ustawą z dnia 11 września 2019 r. o zmianie ustawy - Prawo wodne oraz niektórych innych ustaw (Dz.U. z 2019 r. poz. 2170), która weszła w życie z dniem 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Rozporządzenie Ministra Infrastruktury w sprawie klasyfikacji stanu 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2054CE" w:rsidRDefault="002054CE" w:rsidP="002054CE">
            <w:pPr>
              <w:rPr>
                <w:color w:val="002060"/>
                <w:sz w:val="16"/>
                <w:szCs w:val="16"/>
              </w:rPr>
            </w:pPr>
            <w:r w:rsidRPr="002054CE">
              <w:rPr>
                <w:color w:val="002060"/>
                <w:sz w:val="16"/>
                <w:szCs w:val="16"/>
              </w:rPr>
              <w:t>Rozporządzenie Ministra Infrastruktury w sprawie form i sposobu prowadzenia monitoringu jednolitych części wód</w:t>
            </w:r>
          </w:p>
          <w:p w:rsidR="002054CE" w:rsidRDefault="002054CE" w:rsidP="002054CE">
            <w:pPr>
              <w:rPr>
                <w:color w:val="002060"/>
                <w:sz w:val="16"/>
                <w:szCs w:val="16"/>
              </w:rPr>
            </w:pPr>
            <w:r w:rsidRPr="002054CE">
              <w:rPr>
                <w:color w:val="002060"/>
                <w:sz w:val="16"/>
                <w:szCs w:val="16"/>
              </w:rPr>
              <w:t>powierzchniowych i jednolitych części wód podziemnych</w:t>
            </w:r>
          </w:p>
          <w:p w:rsidR="002054CE" w:rsidRDefault="002054CE" w:rsidP="002054CE">
            <w:pPr>
              <w:rPr>
                <w:color w:val="002060"/>
                <w:sz w:val="16"/>
                <w:szCs w:val="16"/>
              </w:rPr>
            </w:pPr>
          </w:p>
          <w:p w:rsidR="002054CE" w:rsidRPr="006E2A5C" w:rsidRDefault="002054CE" w:rsidP="002054CE">
            <w:pPr>
              <w:rPr>
                <w:color w:val="002060"/>
                <w:sz w:val="16"/>
                <w:szCs w:val="16"/>
              </w:rPr>
            </w:pPr>
            <w:r>
              <w:rPr>
                <w:color w:val="002060"/>
                <w:sz w:val="16"/>
                <w:szCs w:val="16"/>
              </w:rPr>
              <w:t>a</w:t>
            </w:r>
            <w:r w:rsidRPr="002054CE">
              <w:rPr>
                <w:color w:val="002060"/>
                <w:sz w:val="16"/>
                <w:szCs w:val="16"/>
              </w:rPr>
              <w:t xml:space="preserve">rt. 350 ust. 1 ustawy z dnia 20 lipca 2017 r. – Prawo wodne (Dz. U. z 2020 r. poz. 310 z </w:t>
            </w:r>
            <w:proofErr w:type="spellStart"/>
            <w:r w:rsidRPr="002054CE">
              <w:rPr>
                <w:color w:val="002060"/>
                <w:sz w:val="16"/>
                <w:szCs w:val="16"/>
              </w:rPr>
              <w:t>późn</w:t>
            </w:r>
            <w:proofErr w:type="spellEnd"/>
            <w:r w:rsidRPr="002054CE">
              <w:rPr>
                <w:color w:val="002060"/>
                <w:sz w:val="16"/>
                <w:szCs w:val="16"/>
              </w:rPr>
              <w:t>. zm.)</w:t>
            </w:r>
          </w:p>
        </w:tc>
        <w:tc>
          <w:tcPr>
            <w:tcW w:w="3584" w:type="dxa"/>
          </w:tcPr>
          <w:p w:rsidR="002054CE" w:rsidRPr="002054CE" w:rsidRDefault="002054CE" w:rsidP="002054CE">
            <w:pPr>
              <w:rPr>
                <w:color w:val="002060"/>
                <w:sz w:val="16"/>
                <w:szCs w:val="16"/>
              </w:rPr>
            </w:pPr>
            <w:r w:rsidRPr="002054CE">
              <w:rPr>
                <w:color w:val="002060"/>
                <w:sz w:val="16"/>
                <w:szCs w:val="16"/>
              </w:rPr>
              <w:t>Ustawą z dnia 11 września 2019 r. o zmianie ustawy – Prawo wodne oraz niektórych inn</w:t>
            </w:r>
            <w:r>
              <w:rPr>
                <w:color w:val="002060"/>
                <w:sz w:val="16"/>
                <w:szCs w:val="16"/>
              </w:rPr>
              <w:t xml:space="preserve">ych ustaw (Dz.U. z 2019 r. poz. </w:t>
            </w:r>
            <w:r w:rsidRPr="002054CE">
              <w:rPr>
                <w:color w:val="002060"/>
                <w:sz w:val="16"/>
                <w:szCs w:val="16"/>
              </w:rPr>
              <w:t>2170), która weszła w życie z dniem 23 listopada 2019 r., w art. 350 w ust. 1 w pkt 1 z</w:t>
            </w:r>
            <w:r>
              <w:rPr>
                <w:color w:val="002060"/>
                <w:sz w:val="16"/>
                <w:szCs w:val="16"/>
              </w:rPr>
              <w:t xml:space="preserve">ostała dodana lit. h, tym samym </w:t>
            </w:r>
            <w:r w:rsidRPr="002054CE">
              <w:rPr>
                <w:color w:val="002060"/>
                <w:sz w:val="16"/>
                <w:szCs w:val="16"/>
              </w:rPr>
              <w:t>została rozszerzona delegacja ustawowa do wydania rozporządzenia.</w:t>
            </w:r>
          </w:p>
          <w:p w:rsidR="002054CE" w:rsidRPr="002054CE" w:rsidRDefault="002054CE" w:rsidP="002054CE">
            <w:pPr>
              <w:rPr>
                <w:color w:val="002060"/>
                <w:sz w:val="16"/>
                <w:szCs w:val="16"/>
              </w:rPr>
            </w:pPr>
            <w:r w:rsidRPr="002054CE">
              <w:rPr>
                <w:color w:val="002060"/>
                <w:sz w:val="16"/>
                <w:szCs w:val="16"/>
              </w:rPr>
              <w:t>Zgodnie z art. 15 ust. 1 powyższej ustawy nowelizującej dotychczasowe przepisy wyko</w:t>
            </w:r>
            <w:r>
              <w:rPr>
                <w:color w:val="002060"/>
                <w:sz w:val="16"/>
                <w:szCs w:val="16"/>
              </w:rPr>
              <w:t xml:space="preserve">nawcze wydane na podstawie art. </w:t>
            </w:r>
            <w:r w:rsidRPr="002054CE">
              <w:rPr>
                <w:color w:val="002060"/>
                <w:sz w:val="16"/>
                <w:szCs w:val="16"/>
              </w:rPr>
              <w:t>53 ust. 4 oraz art. 350 ust. 1 ustawy zmienianej zachowują moc do dnia wejścia w życie przepisów wykonawczych</w:t>
            </w:r>
          </w:p>
          <w:p w:rsidR="002054CE" w:rsidRPr="002054CE" w:rsidRDefault="002054CE" w:rsidP="002054CE">
            <w:pPr>
              <w:rPr>
                <w:color w:val="002060"/>
                <w:sz w:val="16"/>
                <w:szCs w:val="16"/>
              </w:rPr>
            </w:pPr>
            <w:r w:rsidRPr="002054CE">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2054CE">
              <w:rPr>
                <w:color w:val="002060"/>
                <w:sz w:val="16"/>
                <w:szCs w:val="16"/>
              </w:rPr>
              <w:t>poz. 2268 oraz z 2019 r. poz. 125, 534, 1495 i 2170) w brzmieniu nadanym ustawą zmi</w:t>
            </w:r>
            <w:r>
              <w:rPr>
                <w:color w:val="002060"/>
                <w:sz w:val="16"/>
                <w:szCs w:val="16"/>
              </w:rPr>
              <w:t xml:space="preserve">eniającą, jednak nie dłużej niż </w:t>
            </w:r>
            <w:r w:rsidRPr="002054CE">
              <w:rPr>
                <w:color w:val="002060"/>
                <w:sz w:val="16"/>
                <w:szCs w:val="16"/>
              </w:rPr>
              <w:t>przez 18 miesięcy od dnia wejścia w życie tej ustawy.</w:t>
            </w:r>
          </w:p>
          <w:p w:rsidR="002054CE" w:rsidRPr="002054CE" w:rsidRDefault="002054CE" w:rsidP="002054CE">
            <w:pPr>
              <w:rPr>
                <w:color w:val="002060"/>
                <w:sz w:val="16"/>
                <w:szCs w:val="16"/>
              </w:rPr>
            </w:pPr>
            <w:r w:rsidRPr="002054CE">
              <w:rPr>
                <w:color w:val="002060"/>
                <w:sz w:val="16"/>
                <w:szCs w:val="16"/>
              </w:rPr>
              <w:t>Istotą rozwiązań, które planuje się zawrzeć w projekcie jest uzupełnienie obecnie obowiązującego rozporządzenia o jego</w:t>
            </w:r>
          </w:p>
          <w:p w:rsidR="002054CE" w:rsidRPr="003372C8" w:rsidRDefault="002054CE" w:rsidP="002054CE">
            <w:pPr>
              <w:rPr>
                <w:color w:val="002060"/>
                <w:sz w:val="16"/>
                <w:szCs w:val="16"/>
              </w:rPr>
            </w:pPr>
            <w:r w:rsidRPr="002054CE">
              <w:rPr>
                <w:color w:val="002060"/>
                <w:sz w:val="16"/>
                <w:szCs w:val="16"/>
              </w:rPr>
              <w:t>zakres merytoryczny wynikający z uzupełnienia delegacji ustawowej, tj. o zakres i częs</w:t>
            </w:r>
            <w:r>
              <w:rPr>
                <w:color w:val="002060"/>
                <w:sz w:val="16"/>
                <w:szCs w:val="16"/>
              </w:rPr>
              <w:t xml:space="preserve">totliwość prowadzonych badań na </w:t>
            </w:r>
            <w:r w:rsidRPr="002054CE">
              <w:rPr>
                <w:color w:val="002060"/>
                <w:sz w:val="16"/>
                <w:szCs w:val="16"/>
              </w:rPr>
              <w:t>potrzeby oceny wypełnienia dodatkowych wymagań ustanowionych dla spełnienia ce</w:t>
            </w:r>
            <w:r>
              <w:rPr>
                <w:color w:val="002060"/>
                <w:sz w:val="16"/>
                <w:szCs w:val="16"/>
              </w:rPr>
              <w:t xml:space="preserve">lów środowiskowych dla obszarów </w:t>
            </w:r>
            <w:r w:rsidRPr="002054CE">
              <w:rPr>
                <w:color w:val="002060"/>
                <w:sz w:val="16"/>
                <w:szCs w:val="16"/>
              </w:rPr>
              <w:t>chronionych, o których mowa w art. 16 pkt 32 lit. c-e ustawy z dnia 20 lipca 2017 – Prawo wodne.</w:t>
            </w:r>
          </w:p>
        </w:tc>
        <w:tc>
          <w:tcPr>
            <w:tcW w:w="0" w:type="auto"/>
          </w:tcPr>
          <w:p w:rsidR="002054CE" w:rsidRDefault="002054CE" w:rsidP="002054CE">
            <w:pPr>
              <w:rPr>
                <w:b/>
                <w:color w:val="002060"/>
                <w:sz w:val="16"/>
                <w:szCs w:val="16"/>
              </w:rPr>
            </w:pPr>
            <w:r w:rsidRPr="002054CE">
              <w:rPr>
                <w:b/>
                <w:color w:val="002060"/>
                <w:sz w:val="16"/>
                <w:szCs w:val="16"/>
              </w:rPr>
              <w:t xml:space="preserve">Michał Dudek, </w:t>
            </w:r>
          </w:p>
          <w:p w:rsidR="002054CE" w:rsidRDefault="002054CE" w:rsidP="002054CE">
            <w:pPr>
              <w:rPr>
                <w:color w:val="002060"/>
                <w:sz w:val="16"/>
                <w:szCs w:val="16"/>
              </w:rPr>
            </w:pPr>
            <w:r w:rsidRPr="002054CE">
              <w:rPr>
                <w:color w:val="002060"/>
                <w:sz w:val="16"/>
                <w:szCs w:val="16"/>
              </w:rPr>
              <w:t>główny specjalista</w:t>
            </w:r>
            <w:r>
              <w:rPr>
                <w:color w:val="002060"/>
                <w:sz w:val="16"/>
                <w:szCs w:val="16"/>
              </w:rPr>
              <w:t xml:space="preserve"> w </w:t>
            </w:r>
          </w:p>
          <w:p w:rsidR="002054CE" w:rsidRPr="002054CE" w:rsidRDefault="002054CE" w:rsidP="002054CE">
            <w:pPr>
              <w:rPr>
                <w:color w:val="002060"/>
                <w:sz w:val="16"/>
                <w:szCs w:val="16"/>
              </w:rPr>
            </w:pPr>
            <w:r w:rsidRPr="002054CE">
              <w:rPr>
                <w:color w:val="002060"/>
                <w:sz w:val="16"/>
                <w:szCs w:val="16"/>
              </w:rPr>
              <w:t>Departamencie Gospodarki Wodnej i Żeglugi Śródlądowej</w:t>
            </w:r>
          </w:p>
          <w:p w:rsidR="002054CE" w:rsidRDefault="002054CE" w:rsidP="002054CE">
            <w:pPr>
              <w:rPr>
                <w:b/>
                <w:color w:val="002060"/>
                <w:sz w:val="16"/>
                <w:szCs w:val="16"/>
              </w:rPr>
            </w:pPr>
            <w:r w:rsidRPr="002054CE">
              <w:rPr>
                <w:b/>
                <w:color w:val="002060"/>
                <w:sz w:val="16"/>
                <w:szCs w:val="16"/>
              </w:rPr>
              <w:t xml:space="preserve">Aleksandra Dyszy-Nowacka, </w:t>
            </w:r>
          </w:p>
          <w:p w:rsidR="002054CE" w:rsidRDefault="002054CE" w:rsidP="002054CE">
            <w:pPr>
              <w:rPr>
                <w:color w:val="002060"/>
                <w:sz w:val="16"/>
                <w:szCs w:val="16"/>
              </w:rPr>
            </w:pPr>
            <w:r w:rsidRPr="002054CE">
              <w:rPr>
                <w:color w:val="002060"/>
                <w:sz w:val="16"/>
                <w:szCs w:val="16"/>
              </w:rPr>
              <w:t>główny specjalista</w:t>
            </w:r>
          </w:p>
          <w:p w:rsidR="002054CE" w:rsidRPr="002054CE" w:rsidRDefault="002054CE" w:rsidP="002054CE">
            <w:pPr>
              <w:rPr>
                <w:color w:val="002060"/>
                <w:sz w:val="16"/>
                <w:szCs w:val="16"/>
              </w:rPr>
            </w:pPr>
            <w:r>
              <w:rPr>
                <w:color w:val="002060"/>
                <w:sz w:val="16"/>
                <w:szCs w:val="16"/>
              </w:rPr>
              <w:t xml:space="preserve">w </w:t>
            </w:r>
            <w:r w:rsidRPr="002054CE">
              <w:rPr>
                <w:color w:val="002060"/>
                <w:sz w:val="16"/>
                <w:szCs w:val="16"/>
              </w:rPr>
              <w:t>Departamencie Gospodarki Wodnej i Żeglugi Śródlądowej</w:t>
            </w:r>
          </w:p>
        </w:tc>
        <w:tc>
          <w:tcPr>
            <w:tcW w:w="1268" w:type="dxa"/>
          </w:tcPr>
          <w:p w:rsidR="002054CE" w:rsidRDefault="002054CE" w:rsidP="003372C8">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2054CE" w:rsidRPr="002054CE" w:rsidRDefault="002054CE" w:rsidP="003372C8">
            <w:pPr>
              <w:rPr>
                <w:color w:val="002060"/>
                <w:sz w:val="16"/>
                <w:szCs w:val="16"/>
              </w:rPr>
            </w:pPr>
            <w:r w:rsidRPr="002054CE">
              <w:rPr>
                <w:color w:val="002060"/>
                <w:sz w:val="16"/>
                <w:szCs w:val="16"/>
              </w:rPr>
              <w:t>Sekretarz stanu</w:t>
            </w:r>
          </w:p>
        </w:tc>
        <w:tc>
          <w:tcPr>
            <w:tcW w:w="1700" w:type="dxa"/>
          </w:tcPr>
          <w:p w:rsidR="002054CE" w:rsidRDefault="002054CE" w:rsidP="00407259">
            <w:pPr>
              <w:rPr>
                <w:color w:val="002060"/>
                <w:sz w:val="16"/>
                <w:szCs w:val="16"/>
              </w:rPr>
            </w:pPr>
            <w:r>
              <w:rPr>
                <w:color w:val="002060"/>
                <w:sz w:val="16"/>
                <w:szCs w:val="16"/>
              </w:rPr>
              <w:t>23 maja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2054CE" w:rsidP="00407259">
            <w:pPr>
              <w:rPr>
                <w:color w:val="002060"/>
                <w:sz w:val="16"/>
                <w:szCs w:val="16"/>
              </w:rPr>
            </w:pPr>
            <w:r>
              <w:rPr>
                <w:color w:val="00206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Default="00316E31" w:rsidP="006E2A5C">
            <w:pPr>
              <w:rPr>
                <w:color w:val="002060"/>
                <w:sz w:val="16"/>
                <w:szCs w:val="16"/>
              </w:rPr>
            </w:pPr>
            <w:r w:rsidRPr="00316E31">
              <w:rPr>
                <w:color w:val="002060"/>
                <w:sz w:val="16"/>
                <w:szCs w:val="16"/>
              </w:rPr>
              <w:t>Rozporządzenie Ministra Infrastru</w:t>
            </w:r>
            <w:r>
              <w:rPr>
                <w:color w:val="002060"/>
                <w:sz w:val="16"/>
                <w:szCs w:val="16"/>
              </w:rPr>
              <w:t xml:space="preserve">ktury w sprawie przyjęcia Planu </w:t>
            </w:r>
            <w:r w:rsidRPr="00316E31">
              <w:rPr>
                <w:color w:val="002060"/>
                <w:sz w:val="16"/>
                <w:szCs w:val="16"/>
              </w:rPr>
              <w:t>przeciwdziałania skutkom suszy</w:t>
            </w:r>
          </w:p>
          <w:p w:rsidR="00316E31" w:rsidRDefault="00316E31" w:rsidP="006E2A5C">
            <w:pPr>
              <w:rPr>
                <w:color w:val="002060"/>
                <w:sz w:val="16"/>
                <w:szCs w:val="16"/>
              </w:rPr>
            </w:pPr>
          </w:p>
          <w:p w:rsidR="00316E31" w:rsidRPr="006E2A5C" w:rsidRDefault="00316E31" w:rsidP="006E2A5C">
            <w:pPr>
              <w:rPr>
                <w:color w:val="002060"/>
                <w:sz w:val="16"/>
                <w:szCs w:val="16"/>
              </w:rPr>
            </w:pPr>
            <w:r>
              <w:rPr>
                <w:color w:val="002060"/>
                <w:sz w:val="16"/>
                <w:szCs w:val="16"/>
              </w:rPr>
              <w:t>a</w:t>
            </w:r>
            <w:r w:rsidRPr="00316E31">
              <w:rPr>
                <w:color w:val="002060"/>
                <w:sz w:val="16"/>
                <w:szCs w:val="16"/>
              </w:rPr>
              <w:t xml:space="preserve">rt. 185 ust. 6 ustawy z dnia 20 lipca 2017 r. – Prawo wodne (Dz. U. z 2020 r. poz. 310 z </w:t>
            </w:r>
            <w:proofErr w:type="spellStart"/>
            <w:r w:rsidRPr="00316E31">
              <w:rPr>
                <w:color w:val="002060"/>
                <w:sz w:val="16"/>
                <w:szCs w:val="16"/>
              </w:rPr>
              <w:t>późn</w:t>
            </w:r>
            <w:proofErr w:type="spellEnd"/>
            <w:r w:rsidRPr="00316E31">
              <w:rPr>
                <w:color w:val="002060"/>
                <w:sz w:val="16"/>
                <w:szCs w:val="16"/>
              </w:rPr>
              <w:t>. zm.)</w:t>
            </w:r>
          </w:p>
        </w:tc>
        <w:tc>
          <w:tcPr>
            <w:tcW w:w="3584" w:type="dxa"/>
          </w:tcPr>
          <w:p w:rsidR="00316E31" w:rsidRPr="00316E31" w:rsidRDefault="00316E31" w:rsidP="00316E31">
            <w:pPr>
              <w:rPr>
                <w:color w:val="002060"/>
                <w:sz w:val="16"/>
                <w:szCs w:val="16"/>
              </w:rPr>
            </w:pPr>
            <w:r w:rsidRPr="00316E31">
              <w:rPr>
                <w:color w:val="00206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w:t>
            </w:r>
            <w:r>
              <w:rPr>
                <w:color w:val="002060"/>
                <w:sz w:val="16"/>
                <w:szCs w:val="16"/>
              </w:rPr>
              <w:t xml:space="preserve">także zadania łagodzące skutki </w:t>
            </w:r>
            <w:r w:rsidRPr="00316E31">
              <w:rPr>
                <w:color w:val="002060"/>
                <w:sz w:val="16"/>
                <w:szCs w:val="16"/>
              </w:rPr>
              <w:t xml:space="preserve">w czasie zdarzeń suszy. </w:t>
            </w:r>
          </w:p>
          <w:p w:rsidR="00316E31" w:rsidRPr="00316E31" w:rsidRDefault="00316E31" w:rsidP="00316E31">
            <w:pPr>
              <w:rPr>
                <w:color w:val="002060"/>
                <w:sz w:val="16"/>
                <w:szCs w:val="16"/>
              </w:rPr>
            </w:pPr>
          </w:p>
          <w:p w:rsidR="00316E31" w:rsidRPr="00316E31" w:rsidRDefault="00316E31" w:rsidP="00316E31">
            <w:pPr>
              <w:rPr>
                <w:color w:val="002060"/>
                <w:sz w:val="16"/>
                <w:szCs w:val="16"/>
              </w:rPr>
            </w:pPr>
            <w:r w:rsidRPr="00316E31">
              <w:rPr>
                <w:color w:val="002060"/>
                <w:sz w:val="16"/>
                <w:szCs w:val="16"/>
              </w:rPr>
              <w:t>Potrzeba opracowania projektu rozporządzenia wynika z obowiązku przeciwdziałania skutkom suszy, który realizuje się zgodnie z planem przeciwdziałania skutkom suszy. Zgodnie z przepisami zawartymi w ustawie z dnia 20 lipca 2017 r. – Prawo wodne, organy właś</w:t>
            </w:r>
            <w:r>
              <w:rPr>
                <w:color w:val="002060"/>
                <w:sz w:val="16"/>
                <w:szCs w:val="16"/>
              </w:rPr>
              <w:t xml:space="preserve">ciwe w gospodarowaniu wodami </w:t>
            </w:r>
            <w:r w:rsidRPr="00316E31">
              <w:rPr>
                <w:color w:val="002060"/>
                <w:sz w:val="16"/>
                <w:szCs w:val="16"/>
              </w:rPr>
              <w:t xml:space="preserve">(w szczególności Państwowe Gospodarstwo Wodne Wody Polskie i minister właściwy do spraw gospodarki wodnej) zostały zobowiązane do planowania w cyklu sześcioletnim działań związanych </w:t>
            </w:r>
          </w:p>
          <w:p w:rsidR="00316E31" w:rsidRPr="00316E31" w:rsidRDefault="00316E31" w:rsidP="00316E31">
            <w:pPr>
              <w:rPr>
                <w:color w:val="002060"/>
                <w:sz w:val="16"/>
                <w:szCs w:val="16"/>
              </w:rPr>
            </w:pPr>
            <w:r w:rsidRPr="00316E31">
              <w:rPr>
                <w:color w:val="002060"/>
                <w:sz w:val="16"/>
                <w:szCs w:val="16"/>
              </w:rPr>
              <w:t xml:space="preserve">z przeciwdziałaniem skutkom suszy. Oznacza to konieczność przygotowania planu przeciwdziałania skutkom suszy, który zgodnie z ww. ustawą jest przyjmowany przez ministra właściwego do spraw gospodarki </w:t>
            </w:r>
            <w:r>
              <w:rPr>
                <w:color w:val="002060"/>
                <w:sz w:val="16"/>
                <w:szCs w:val="16"/>
              </w:rPr>
              <w:t>wodnej w drodze rozporządzenia.</w:t>
            </w:r>
          </w:p>
          <w:p w:rsidR="00316E31" w:rsidRPr="00316E31" w:rsidRDefault="00316E31" w:rsidP="00316E31">
            <w:pPr>
              <w:rPr>
                <w:color w:val="002060"/>
                <w:sz w:val="16"/>
                <w:szCs w:val="16"/>
              </w:rPr>
            </w:pPr>
            <w:r w:rsidRPr="00316E31">
              <w:rPr>
                <w:color w:val="002060"/>
                <w:sz w:val="16"/>
                <w:szCs w:val="16"/>
              </w:rPr>
              <w:t xml:space="preserve">Projekt rozporządzenia będzie zawierać: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analizę możliwości powiększenia dyspozycyjnych zasobów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propozycje budowy lub przebudowy urządzeń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propozycje niezbędnych zmian w zakresie korzystania z zasobów wodnych oraz zmian naturalnej i sztucznej retencji;</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katalog działań służących przeciwdziałaniu skutkom suszy.</w:t>
            </w:r>
          </w:p>
          <w:p w:rsidR="00316E31" w:rsidRPr="00316E31" w:rsidRDefault="00316E31" w:rsidP="00316E31">
            <w:pPr>
              <w:rPr>
                <w:color w:val="002060"/>
                <w:sz w:val="16"/>
                <w:szCs w:val="16"/>
              </w:rPr>
            </w:pPr>
            <w:r w:rsidRPr="00316E31">
              <w:rPr>
                <w:color w:val="002060"/>
                <w:sz w:val="16"/>
                <w:szCs w:val="16"/>
              </w:rPr>
              <w:t xml:space="preserve">Oczekiwanym efektem projektu rozporządzenia jest obniżenie, minimalizacja i eliminacja skutków suszy przez realizację wyznaczonych w nim celów: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skuteczne zarządzanie zasobami wodnymi dla zwiększenia dostępnych zasobów wodnych;</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zwiększanie retencjonowania (magazynowania) wód;</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edukacja w zakresie suszy i koordynacja działań powiązanych z suszą;</w:t>
            </w:r>
          </w:p>
          <w:p w:rsidR="002054CE" w:rsidRPr="003372C8" w:rsidRDefault="00316E31" w:rsidP="00316E31">
            <w:pPr>
              <w:rPr>
                <w:color w:val="002060"/>
                <w:sz w:val="16"/>
                <w:szCs w:val="16"/>
              </w:rPr>
            </w:pPr>
            <w:r>
              <w:rPr>
                <w:color w:val="002060"/>
                <w:sz w:val="16"/>
                <w:szCs w:val="16"/>
              </w:rPr>
              <w:t xml:space="preserve">- </w:t>
            </w:r>
            <w:r w:rsidRPr="00316E31">
              <w:rPr>
                <w:color w:val="002060"/>
                <w:sz w:val="16"/>
                <w:szCs w:val="16"/>
              </w:rPr>
              <w:t>stworzenie mechanizmów realizacji i finansowania działań służących przeciwdziałaniu skutkom suszy.</w:t>
            </w:r>
          </w:p>
        </w:tc>
        <w:tc>
          <w:tcPr>
            <w:tcW w:w="0" w:type="auto"/>
          </w:tcPr>
          <w:p w:rsidR="002054CE" w:rsidRDefault="00316E31" w:rsidP="004D4CE3">
            <w:pPr>
              <w:rPr>
                <w:b/>
                <w:color w:val="002060"/>
                <w:sz w:val="16"/>
                <w:szCs w:val="16"/>
              </w:rPr>
            </w:pPr>
            <w:r>
              <w:rPr>
                <w:b/>
                <w:color w:val="002060"/>
                <w:sz w:val="16"/>
                <w:szCs w:val="16"/>
              </w:rPr>
              <w:t xml:space="preserve">Katarzyna Falińska </w:t>
            </w:r>
          </w:p>
          <w:p w:rsidR="00316E31" w:rsidRPr="00316E31" w:rsidRDefault="00316E31" w:rsidP="004D4CE3">
            <w:pPr>
              <w:rPr>
                <w:color w:val="002060"/>
                <w:sz w:val="16"/>
                <w:szCs w:val="16"/>
              </w:rPr>
            </w:pPr>
            <w:r w:rsidRPr="00316E31">
              <w:rPr>
                <w:color w:val="002060"/>
                <w:sz w:val="16"/>
                <w:szCs w:val="16"/>
              </w:rPr>
              <w:t>Starszy specjalista w Departamencie Gospodarki Wodnej i Żeglugi Śródlądowej</w:t>
            </w:r>
          </w:p>
        </w:tc>
        <w:tc>
          <w:tcPr>
            <w:tcW w:w="1268" w:type="dxa"/>
          </w:tcPr>
          <w:p w:rsidR="00316E31" w:rsidRPr="00316E31" w:rsidRDefault="00316E31" w:rsidP="00316E31">
            <w:pPr>
              <w:rPr>
                <w:b/>
                <w:color w:val="002060"/>
                <w:sz w:val="16"/>
                <w:szCs w:val="16"/>
              </w:rPr>
            </w:pPr>
            <w:r w:rsidRPr="00316E31">
              <w:rPr>
                <w:b/>
                <w:color w:val="002060"/>
                <w:sz w:val="16"/>
                <w:szCs w:val="16"/>
              </w:rPr>
              <w:t xml:space="preserve">Marek </w:t>
            </w:r>
            <w:proofErr w:type="spellStart"/>
            <w:r w:rsidRPr="00316E31">
              <w:rPr>
                <w:b/>
                <w:color w:val="002060"/>
                <w:sz w:val="16"/>
                <w:szCs w:val="16"/>
              </w:rPr>
              <w:t>Gróbarczyk</w:t>
            </w:r>
            <w:proofErr w:type="spellEnd"/>
          </w:p>
          <w:p w:rsidR="002054CE" w:rsidRPr="00316E31" w:rsidRDefault="00316E31" w:rsidP="00316E31">
            <w:pPr>
              <w:rPr>
                <w:color w:val="002060"/>
                <w:sz w:val="16"/>
                <w:szCs w:val="16"/>
              </w:rPr>
            </w:pPr>
            <w:r w:rsidRPr="00316E31">
              <w:rPr>
                <w:color w:val="002060"/>
                <w:sz w:val="16"/>
                <w:szCs w:val="16"/>
              </w:rPr>
              <w:t>Sekretarz stanu</w:t>
            </w:r>
          </w:p>
        </w:tc>
        <w:tc>
          <w:tcPr>
            <w:tcW w:w="1700" w:type="dxa"/>
          </w:tcPr>
          <w:p w:rsidR="002054CE" w:rsidRDefault="00316E31" w:rsidP="00407259">
            <w:pPr>
              <w:rPr>
                <w:color w:val="002060"/>
                <w:sz w:val="16"/>
                <w:szCs w:val="16"/>
              </w:rPr>
            </w:pPr>
            <w:r>
              <w:rPr>
                <w:color w:val="002060"/>
                <w:sz w:val="16"/>
                <w:szCs w:val="16"/>
              </w:rPr>
              <w:t>I kwartał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316E31" w:rsidP="00407259">
            <w:pPr>
              <w:rPr>
                <w:color w:val="002060"/>
                <w:sz w:val="16"/>
                <w:szCs w:val="16"/>
              </w:rPr>
            </w:pPr>
            <w:r>
              <w:rPr>
                <w:color w:val="00206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4D1A1D" w:rsidRDefault="00796F9F" w:rsidP="00186052">
            <w:pPr>
              <w:pStyle w:val="Akapitzlist"/>
              <w:numPr>
                <w:ilvl w:val="0"/>
                <w:numId w:val="7"/>
              </w:numPr>
              <w:ind w:left="0" w:firstLine="0"/>
              <w:rPr>
                <w:color w:val="002060"/>
                <w:sz w:val="16"/>
                <w:szCs w:val="16"/>
              </w:rPr>
            </w:pPr>
          </w:p>
        </w:tc>
        <w:tc>
          <w:tcPr>
            <w:tcW w:w="1690" w:type="dxa"/>
          </w:tcPr>
          <w:p w:rsidR="00796F9F" w:rsidRDefault="00796F9F" w:rsidP="006E2A5C">
            <w:pPr>
              <w:rPr>
                <w:color w:val="002060"/>
                <w:sz w:val="16"/>
                <w:szCs w:val="16"/>
              </w:rPr>
            </w:pPr>
            <w:r w:rsidRPr="00796F9F">
              <w:rPr>
                <w:color w:val="002060"/>
                <w:sz w:val="16"/>
                <w:szCs w:val="16"/>
              </w:rPr>
              <w:t>Rozporządzenie Ministra Infrastruktury zmieniające rozporządzenie w sprawie warunków technicznych pojazdów oraz zakresu ich niezbędnego wyposażenia</w:t>
            </w:r>
          </w:p>
          <w:p w:rsidR="00796F9F" w:rsidRDefault="00796F9F" w:rsidP="006E2A5C">
            <w:pPr>
              <w:rPr>
                <w:color w:val="002060"/>
                <w:sz w:val="16"/>
                <w:szCs w:val="16"/>
              </w:rPr>
            </w:pPr>
          </w:p>
          <w:p w:rsidR="00796F9F" w:rsidRDefault="00796F9F" w:rsidP="00796F9F">
            <w:pPr>
              <w:rPr>
                <w:color w:val="002060"/>
                <w:sz w:val="16"/>
                <w:szCs w:val="16"/>
              </w:rPr>
            </w:pPr>
            <w:r>
              <w:rPr>
                <w:color w:val="002060"/>
                <w:sz w:val="16"/>
                <w:szCs w:val="16"/>
              </w:rPr>
              <w:t>art</w:t>
            </w:r>
            <w:r w:rsidRPr="00796F9F">
              <w:rPr>
                <w:color w:val="002060"/>
                <w:sz w:val="16"/>
                <w:szCs w:val="16"/>
              </w:rPr>
              <w:t xml:space="preserve">. 66 ust. 5 ustawy z dnia 20 czerwca 1997 r. – Prawo o ruchu drogowym </w:t>
            </w:r>
          </w:p>
          <w:p w:rsidR="00796F9F" w:rsidRDefault="00796F9F" w:rsidP="00796F9F">
            <w:pPr>
              <w:rPr>
                <w:color w:val="002060"/>
                <w:sz w:val="16"/>
                <w:szCs w:val="16"/>
              </w:rPr>
            </w:pPr>
            <w:r w:rsidRPr="00796F9F">
              <w:rPr>
                <w:color w:val="002060"/>
                <w:sz w:val="16"/>
                <w:szCs w:val="16"/>
              </w:rPr>
              <w:t>(Dz. U. z 2020 r. poz. 110, z późn.zm.)</w:t>
            </w:r>
          </w:p>
        </w:tc>
        <w:tc>
          <w:tcPr>
            <w:tcW w:w="3584" w:type="dxa"/>
          </w:tcPr>
          <w:p w:rsidR="00796F9F" w:rsidRPr="00C3422A" w:rsidRDefault="00796F9F" w:rsidP="00316E31">
            <w:pPr>
              <w:rPr>
                <w:color w:val="002060"/>
                <w:sz w:val="16"/>
                <w:szCs w:val="16"/>
              </w:rPr>
            </w:pPr>
            <w:r w:rsidRPr="00796F9F">
              <w:rPr>
                <w:color w:val="002060"/>
                <w:sz w:val="16"/>
                <w:szCs w:val="16"/>
              </w:rPr>
              <w:t>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do obrotu zgodnie z nowymi wymaganiami technicznymi</w:t>
            </w:r>
          </w:p>
        </w:tc>
        <w:tc>
          <w:tcPr>
            <w:tcW w:w="0" w:type="auto"/>
          </w:tcPr>
          <w:p w:rsidR="00796F9F" w:rsidRPr="00C3422A" w:rsidRDefault="00796F9F" w:rsidP="00C3422A">
            <w:pPr>
              <w:rPr>
                <w:b/>
                <w:color w:val="002060"/>
                <w:sz w:val="16"/>
                <w:szCs w:val="16"/>
              </w:rPr>
            </w:pPr>
            <w:r w:rsidRPr="00796F9F">
              <w:rPr>
                <w:b/>
                <w:color w:val="002060"/>
                <w:sz w:val="16"/>
                <w:szCs w:val="16"/>
              </w:rPr>
              <w:t xml:space="preserve">Michał Krasowski, </w:t>
            </w:r>
            <w:r w:rsidRPr="00796F9F">
              <w:rPr>
                <w:color w:val="002060"/>
                <w:sz w:val="16"/>
                <w:szCs w:val="16"/>
              </w:rPr>
              <w:t>Główny Specjalista w Departamencie Transportu Drogowego</w:t>
            </w:r>
          </w:p>
        </w:tc>
        <w:tc>
          <w:tcPr>
            <w:tcW w:w="1268" w:type="dxa"/>
          </w:tcPr>
          <w:p w:rsidR="00796F9F" w:rsidRDefault="00796F9F" w:rsidP="00C3422A">
            <w:pPr>
              <w:rPr>
                <w:b/>
                <w:color w:val="002060"/>
                <w:sz w:val="16"/>
                <w:szCs w:val="16"/>
              </w:rPr>
            </w:pPr>
            <w:r>
              <w:rPr>
                <w:b/>
                <w:color w:val="002060"/>
                <w:sz w:val="16"/>
                <w:szCs w:val="16"/>
              </w:rPr>
              <w:t>Rafał Weber</w:t>
            </w:r>
          </w:p>
          <w:p w:rsidR="00796F9F" w:rsidRPr="00796F9F" w:rsidRDefault="00796F9F" w:rsidP="00C3422A">
            <w:pPr>
              <w:rPr>
                <w:color w:val="002060"/>
                <w:sz w:val="16"/>
                <w:szCs w:val="16"/>
              </w:rPr>
            </w:pPr>
            <w:r w:rsidRPr="00796F9F">
              <w:rPr>
                <w:color w:val="002060"/>
                <w:sz w:val="16"/>
                <w:szCs w:val="16"/>
              </w:rPr>
              <w:t>Sekretarz stanu</w:t>
            </w:r>
          </w:p>
        </w:tc>
        <w:tc>
          <w:tcPr>
            <w:tcW w:w="1700" w:type="dxa"/>
          </w:tcPr>
          <w:p w:rsidR="00796F9F" w:rsidRDefault="00796F9F" w:rsidP="00407259">
            <w:pPr>
              <w:rPr>
                <w:color w:val="002060"/>
                <w:sz w:val="16"/>
                <w:szCs w:val="16"/>
              </w:rPr>
            </w:pPr>
            <w:r>
              <w:rPr>
                <w:color w:val="002060"/>
                <w:sz w:val="16"/>
                <w:szCs w:val="16"/>
              </w:rPr>
              <w:t>III kwartał 2021 r.</w:t>
            </w:r>
          </w:p>
        </w:tc>
        <w:tc>
          <w:tcPr>
            <w:tcW w:w="1672" w:type="dxa"/>
          </w:tcPr>
          <w:p w:rsidR="00796F9F" w:rsidRPr="004D1A1D" w:rsidRDefault="00796F9F">
            <w:pPr>
              <w:rPr>
                <w:color w:val="002060"/>
                <w:sz w:val="16"/>
                <w:szCs w:val="16"/>
              </w:rPr>
            </w:pPr>
          </w:p>
        </w:tc>
        <w:tc>
          <w:tcPr>
            <w:tcW w:w="2297" w:type="dxa"/>
          </w:tcPr>
          <w:p w:rsidR="00796F9F" w:rsidRDefault="00796F9F">
            <w:pPr>
              <w:rPr>
                <w:color w:val="002060"/>
                <w:sz w:val="16"/>
                <w:szCs w:val="16"/>
              </w:rPr>
            </w:pPr>
          </w:p>
        </w:tc>
        <w:tc>
          <w:tcPr>
            <w:tcW w:w="2097" w:type="dxa"/>
          </w:tcPr>
          <w:p w:rsidR="00796F9F" w:rsidRDefault="00796F9F" w:rsidP="00407259">
            <w:pPr>
              <w:rPr>
                <w:color w:val="002060"/>
                <w:sz w:val="16"/>
                <w:szCs w:val="16"/>
              </w:rPr>
            </w:pPr>
            <w:r>
              <w:rPr>
                <w:color w:val="00206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2F0EBA" w:rsidP="006E2A5C">
            <w:pPr>
              <w:rPr>
                <w:color w:val="002060"/>
                <w:sz w:val="16"/>
                <w:szCs w:val="16"/>
              </w:rPr>
            </w:pPr>
            <w:r w:rsidRPr="002F0EBA">
              <w:rPr>
                <w:color w:val="002060"/>
                <w:sz w:val="16"/>
                <w:szCs w:val="16"/>
              </w:rPr>
              <w:t>Rozporządzenie  Ministra Infrastruktury w sprawie granicy portu morskiego Hel-Zachód</w:t>
            </w:r>
          </w:p>
          <w:p w:rsidR="002F0EBA" w:rsidRDefault="002F0EBA" w:rsidP="006E2A5C">
            <w:pPr>
              <w:rPr>
                <w:color w:val="002060"/>
                <w:sz w:val="16"/>
                <w:szCs w:val="16"/>
              </w:rPr>
            </w:pPr>
          </w:p>
          <w:p w:rsidR="002F0EBA" w:rsidRPr="00161DDA" w:rsidRDefault="002F0EBA" w:rsidP="006E2A5C">
            <w:pPr>
              <w:rPr>
                <w:color w:val="002060"/>
                <w:sz w:val="16"/>
                <w:szCs w:val="16"/>
              </w:rPr>
            </w:pPr>
            <w:r w:rsidRPr="002F0EBA">
              <w:rPr>
                <w:color w:val="002060"/>
                <w:sz w:val="16"/>
                <w:szCs w:val="16"/>
              </w:rPr>
              <w:t>art. 45 ust. 1 ustawy z dnia 21 marca 1991 r. o obszarach morskich Rzeczypospolitej Polskiej i administracji morskiej (Dz. U. z 2019 r. poz. 2169 oraz z 2020 r. poz. 284 i 1378)</w:t>
            </w:r>
          </w:p>
        </w:tc>
        <w:tc>
          <w:tcPr>
            <w:tcW w:w="3584" w:type="dxa"/>
          </w:tcPr>
          <w:p w:rsidR="002F0EBA" w:rsidRPr="00161DDA" w:rsidRDefault="002F0EBA" w:rsidP="00161DDA">
            <w:pPr>
              <w:rPr>
                <w:color w:val="002060"/>
                <w:sz w:val="16"/>
                <w:szCs w:val="16"/>
              </w:rPr>
            </w:pPr>
            <w:r w:rsidRPr="002F0EBA">
              <w:rPr>
                <w:color w:val="002060"/>
                <w:sz w:val="16"/>
                <w:szCs w:val="16"/>
              </w:rPr>
              <w:t>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Morskiego Portu Wojennego Hel-Zachód, niezbędny do zarządzania portem morskim oraz tworzący warunki dla rozwoju portu morskiego w przyszłości.</w:t>
            </w:r>
          </w:p>
        </w:tc>
        <w:tc>
          <w:tcPr>
            <w:tcW w:w="0" w:type="auto"/>
          </w:tcPr>
          <w:p w:rsidR="002F0EBA" w:rsidRDefault="002F0EBA" w:rsidP="00C3422A">
            <w:pPr>
              <w:rPr>
                <w:b/>
                <w:color w:val="002060"/>
                <w:sz w:val="16"/>
                <w:szCs w:val="16"/>
              </w:rPr>
            </w:pPr>
            <w:r>
              <w:rPr>
                <w:b/>
                <w:color w:val="002060"/>
                <w:sz w:val="16"/>
                <w:szCs w:val="16"/>
              </w:rPr>
              <w:t>Kamil Rybka</w:t>
            </w:r>
          </w:p>
          <w:p w:rsidR="002F0EBA" w:rsidRPr="002F0EBA" w:rsidRDefault="002F0EBA" w:rsidP="00C3422A">
            <w:pPr>
              <w:rPr>
                <w:color w:val="002060"/>
                <w:sz w:val="16"/>
                <w:szCs w:val="16"/>
              </w:rPr>
            </w:pPr>
            <w:r w:rsidRPr="002F0EBA">
              <w:rPr>
                <w:color w:val="002060"/>
                <w:sz w:val="16"/>
                <w:szCs w:val="16"/>
              </w:rPr>
              <w:t>Główny specjalista w Departamencie Gospodarki Morskiej</w:t>
            </w:r>
          </w:p>
        </w:tc>
        <w:tc>
          <w:tcPr>
            <w:tcW w:w="1268" w:type="dxa"/>
          </w:tcPr>
          <w:p w:rsidR="002F0EBA" w:rsidRDefault="002F0EBA"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2F0EBA"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2F0EBA" w:rsidP="00407259">
            <w:pPr>
              <w:rPr>
                <w:color w:val="002060"/>
                <w:sz w:val="16"/>
                <w:szCs w:val="16"/>
              </w:rPr>
            </w:pPr>
            <w:r>
              <w:rPr>
                <w:color w:val="002060"/>
                <w:sz w:val="16"/>
                <w:szCs w:val="16"/>
              </w:rPr>
              <w:t xml:space="preserve">Przeniesiony </w:t>
            </w:r>
            <w:r w:rsidR="004F6355">
              <w:rPr>
                <w:color w:val="002060"/>
                <w:sz w:val="16"/>
                <w:szCs w:val="16"/>
              </w:rPr>
              <w:t>z arch.</w:t>
            </w:r>
            <w:r>
              <w:rPr>
                <w:color w:val="00206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Projekt rozporządzenia Ministra Infrastruktury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EC56BB" w:rsidP="006E2A5C">
            <w:pPr>
              <w:rPr>
                <w:color w:val="002060"/>
                <w:sz w:val="16"/>
                <w:szCs w:val="16"/>
              </w:rPr>
            </w:pPr>
            <w:r w:rsidRPr="00EC56BB">
              <w:rPr>
                <w:color w:val="002060"/>
                <w:sz w:val="16"/>
                <w:szCs w:val="16"/>
              </w:rPr>
              <w:t>Rozporządzenie Ministra Infrastruktury w sprawie wykazów polskich obszarów morskich, po których pływają statki pasażerskie typu ro-ro</w:t>
            </w:r>
          </w:p>
          <w:p w:rsidR="00EC56BB" w:rsidRDefault="00EC56BB" w:rsidP="006E2A5C">
            <w:pPr>
              <w:rPr>
                <w:color w:val="002060"/>
                <w:sz w:val="16"/>
                <w:szCs w:val="16"/>
              </w:rPr>
            </w:pPr>
          </w:p>
          <w:p w:rsidR="00EC56BB" w:rsidRPr="00161DDA" w:rsidRDefault="00EC56BB" w:rsidP="006E2A5C">
            <w:pPr>
              <w:rPr>
                <w:color w:val="002060"/>
                <w:sz w:val="16"/>
                <w:szCs w:val="16"/>
              </w:rPr>
            </w:pPr>
            <w:r>
              <w:rPr>
                <w:color w:val="002060"/>
                <w:sz w:val="16"/>
                <w:szCs w:val="16"/>
              </w:rPr>
              <w:t>a</w:t>
            </w:r>
            <w:r w:rsidRPr="00EC56BB">
              <w:rPr>
                <w:color w:val="002060"/>
                <w:sz w:val="16"/>
                <w:szCs w:val="16"/>
              </w:rPr>
              <w:t xml:space="preserve">rt. 86 ust. 12 ustawy z dnia 18 sierpnia 2011 r. o bezpieczeństwie morskim (Dz. U. z 2020 r. poz. 680, z </w:t>
            </w:r>
            <w:proofErr w:type="spellStart"/>
            <w:r w:rsidRPr="00EC56BB">
              <w:rPr>
                <w:color w:val="002060"/>
                <w:sz w:val="16"/>
                <w:szCs w:val="16"/>
              </w:rPr>
              <w:t>późn</w:t>
            </w:r>
            <w:proofErr w:type="spellEnd"/>
            <w:r w:rsidRPr="00EC56BB">
              <w:rPr>
                <w:color w:val="002060"/>
                <w:sz w:val="16"/>
                <w:szCs w:val="16"/>
              </w:rPr>
              <w:t>. zm.)</w:t>
            </w:r>
          </w:p>
        </w:tc>
        <w:tc>
          <w:tcPr>
            <w:tcW w:w="3584" w:type="dxa"/>
          </w:tcPr>
          <w:p w:rsidR="00EC56BB" w:rsidRPr="00EC56BB" w:rsidRDefault="00EC56BB" w:rsidP="00EC56BB">
            <w:pPr>
              <w:rPr>
                <w:color w:val="002060"/>
                <w:sz w:val="16"/>
                <w:szCs w:val="16"/>
              </w:rPr>
            </w:pPr>
            <w:r w:rsidRPr="00EC56BB">
              <w:rPr>
                <w:color w:val="00206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161DDA" w:rsidRDefault="00EC56BB" w:rsidP="00EC56BB">
            <w:pPr>
              <w:rPr>
                <w:color w:val="002060"/>
                <w:sz w:val="16"/>
                <w:szCs w:val="16"/>
              </w:rPr>
            </w:pPr>
            <w:r w:rsidRPr="00EC56BB">
              <w:rPr>
                <w:color w:val="00206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Default="00EC56BB" w:rsidP="00C3422A">
            <w:pPr>
              <w:rPr>
                <w:b/>
                <w:color w:val="002060"/>
                <w:sz w:val="16"/>
                <w:szCs w:val="16"/>
              </w:rPr>
            </w:pPr>
            <w:r>
              <w:rPr>
                <w:b/>
                <w:color w:val="002060"/>
                <w:sz w:val="16"/>
                <w:szCs w:val="16"/>
              </w:rPr>
              <w:t xml:space="preserve">Marta Grabowska </w:t>
            </w:r>
          </w:p>
          <w:p w:rsidR="00EC56BB" w:rsidRPr="00EC56BB" w:rsidRDefault="00EC56BB" w:rsidP="00C3422A">
            <w:pPr>
              <w:rPr>
                <w:color w:val="002060"/>
                <w:sz w:val="16"/>
                <w:szCs w:val="16"/>
              </w:rPr>
            </w:pPr>
            <w:r w:rsidRPr="00EC56BB">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EC56BB"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Projekt rozporządzenia Ministra Infrastruktury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rt. 5 ust. 2 ustawy z dnia 20 grudnia 1996 r. o portach i przystaniach morskich (Dz.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4D1A1D" w:rsidRDefault="007D7361" w:rsidP="00186052">
            <w:pPr>
              <w:pStyle w:val="Akapitzlist"/>
              <w:numPr>
                <w:ilvl w:val="0"/>
                <w:numId w:val="7"/>
              </w:numPr>
              <w:ind w:left="0" w:firstLine="0"/>
              <w:rPr>
                <w:color w:val="002060"/>
                <w:sz w:val="16"/>
                <w:szCs w:val="16"/>
              </w:rPr>
            </w:pPr>
          </w:p>
        </w:tc>
        <w:tc>
          <w:tcPr>
            <w:tcW w:w="1690" w:type="dxa"/>
          </w:tcPr>
          <w:p w:rsidR="007D7361" w:rsidRDefault="007D7361" w:rsidP="006E2A5C">
            <w:pPr>
              <w:rPr>
                <w:color w:val="002060"/>
                <w:sz w:val="16"/>
                <w:szCs w:val="16"/>
              </w:rPr>
            </w:pPr>
            <w:r w:rsidRPr="007D7361">
              <w:rPr>
                <w:color w:val="002060"/>
                <w:sz w:val="16"/>
                <w:szCs w:val="16"/>
              </w:rPr>
              <w:t>Rozporządzenie w sprawie określenia akwenów portowych oraz ogólnodostępnych obiektów, urządzeń i instalacji wchodzących w skład infrastruktury portowej dla każdego portu o podstawowym znaczeniu dla gospodarki narodowej</w:t>
            </w:r>
          </w:p>
          <w:p w:rsidR="007D7361" w:rsidRDefault="007D7361" w:rsidP="006E2A5C">
            <w:pPr>
              <w:rPr>
                <w:color w:val="002060"/>
                <w:sz w:val="16"/>
                <w:szCs w:val="16"/>
              </w:rPr>
            </w:pPr>
          </w:p>
          <w:p w:rsidR="007D7361" w:rsidRPr="00161DDA" w:rsidRDefault="007D7361" w:rsidP="006E2A5C">
            <w:pPr>
              <w:rPr>
                <w:color w:val="002060"/>
                <w:sz w:val="16"/>
                <w:szCs w:val="16"/>
              </w:rPr>
            </w:pPr>
            <w:r>
              <w:rPr>
                <w:color w:val="002060"/>
                <w:sz w:val="16"/>
                <w:szCs w:val="16"/>
              </w:rPr>
              <w:t>a</w:t>
            </w:r>
            <w:r w:rsidRPr="007D7361">
              <w:rPr>
                <w:color w:val="002060"/>
                <w:sz w:val="16"/>
                <w:szCs w:val="16"/>
              </w:rPr>
              <w:t>rt. 5 ust. 2a ustawy z dnia 20 grudnia 1996 r. o portach i przystaniach morskich (Dz. U. z 2020 r. poz. 998, z późn.zm.)</w:t>
            </w:r>
          </w:p>
        </w:tc>
        <w:tc>
          <w:tcPr>
            <w:tcW w:w="3584" w:type="dxa"/>
          </w:tcPr>
          <w:p w:rsidR="007D7361" w:rsidRPr="00161DDA" w:rsidRDefault="007D7361" w:rsidP="00161DDA">
            <w:pPr>
              <w:rPr>
                <w:color w:val="002060"/>
                <w:sz w:val="16"/>
                <w:szCs w:val="16"/>
              </w:rPr>
            </w:pPr>
            <w:r w:rsidRPr="007D7361">
              <w:rPr>
                <w:color w:val="002060"/>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Default="007D7361" w:rsidP="00B82158">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7D7361" w:rsidRPr="001E357B" w:rsidRDefault="007D7361" w:rsidP="00B82158">
            <w:pPr>
              <w:rPr>
                <w:color w:val="002060"/>
                <w:sz w:val="16"/>
                <w:szCs w:val="16"/>
              </w:rPr>
            </w:pPr>
            <w:r w:rsidRPr="001E357B">
              <w:rPr>
                <w:color w:val="002060"/>
                <w:sz w:val="16"/>
                <w:szCs w:val="16"/>
              </w:rPr>
              <w:t>główny specjalista w Departamencie Gospodarki Morskiej</w:t>
            </w:r>
          </w:p>
        </w:tc>
        <w:tc>
          <w:tcPr>
            <w:tcW w:w="1268" w:type="dxa"/>
          </w:tcPr>
          <w:p w:rsidR="007D7361" w:rsidRDefault="007D7361"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7D7361" w:rsidRDefault="007D7361" w:rsidP="00407259">
            <w:pPr>
              <w:rPr>
                <w:color w:val="002060"/>
                <w:sz w:val="16"/>
                <w:szCs w:val="16"/>
              </w:rPr>
            </w:pPr>
            <w:r>
              <w:rPr>
                <w:color w:val="002060"/>
                <w:sz w:val="16"/>
                <w:szCs w:val="16"/>
              </w:rPr>
              <w:t>I kwartał 2021 r.</w:t>
            </w:r>
          </w:p>
        </w:tc>
        <w:tc>
          <w:tcPr>
            <w:tcW w:w="1672" w:type="dxa"/>
          </w:tcPr>
          <w:p w:rsidR="007D7361" w:rsidRPr="004D1A1D" w:rsidRDefault="007D7361">
            <w:pPr>
              <w:rPr>
                <w:color w:val="002060"/>
                <w:sz w:val="16"/>
                <w:szCs w:val="16"/>
              </w:rPr>
            </w:pPr>
          </w:p>
        </w:tc>
        <w:tc>
          <w:tcPr>
            <w:tcW w:w="2297" w:type="dxa"/>
          </w:tcPr>
          <w:p w:rsidR="007D7361" w:rsidRDefault="007D7361">
            <w:pPr>
              <w:rPr>
                <w:color w:val="002060"/>
                <w:sz w:val="16"/>
                <w:szCs w:val="16"/>
              </w:rPr>
            </w:pPr>
          </w:p>
        </w:tc>
        <w:tc>
          <w:tcPr>
            <w:tcW w:w="2097" w:type="dxa"/>
          </w:tcPr>
          <w:p w:rsidR="007D7361" w:rsidRDefault="007D7361" w:rsidP="00B82158">
            <w:pPr>
              <w:rPr>
                <w:color w:val="002060"/>
                <w:sz w:val="16"/>
                <w:szCs w:val="16"/>
              </w:rPr>
            </w:pPr>
            <w:r w:rsidRPr="004F6355">
              <w:rPr>
                <w:color w:val="002060"/>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t>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szczegółowych warunków prowadzenia szkoleń i przeszkoleń oraz 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t>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2F7899" w:rsidRDefault="00B82158" w:rsidP="006C7743">
            <w:pPr>
              <w:rPr>
                <w:rFonts w:cstheme="minorHAnsi"/>
                <w:color w:val="002060"/>
                <w:sz w:val="16"/>
                <w:szCs w:val="16"/>
              </w:rPr>
            </w:pPr>
            <w:r w:rsidRPr="002F7899">
              <w:rPr>
                <w:rFonts w:cstheme="minorHAnsi"/>
                <w:color w:val="002060"/>
                <w:sz w:val="16"/>
                <w:szCs w:val="16"/>
              </w:rPr>
              <w:t>R</w:t>
            </w:r>
            <w:r w:rsidR="00BA15AF" w:rsidRPr="002F7899">
              <w:rPr>
                <w:rFonts w:cstheme="minorHAnsi"/>
                <w:color w:val="002060"/>
                <w:sz w:val="16"/>
                <w:szCs w:val="16"/>
              </w:rPr>
              <w:t>ozporządzenia Ministra Infrastruktury zmieniającego rozporządzenie w sprawie granicy portu morskiego w Wolinie</w:t>
            </w:r>
          </w:p>
          <w:p w:rsidR="00BA15AF" w:rsidRPr="002F7899" w:rsidRDefault="00BA15AF" w:rsidP="006C7743">
            <w:pPr>
              <w:rPr>
                <w:rFonts w:cstheme="minorHAnsi"/>
                <w:color w:val="002060"/>
                <w:sz w:val="16"/>
                <w:szCs w:val="16"/>
              </w:rPr>
            </w:pP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art. 45 ust. 1 ustawy z dnia 21 marca 1991 r. o obszarach morskich Rzeczypospolitej Polskiej i administracji morskiej (Dz.</w:t>
            </w:r>
          </w:p>
          <w:p w:rsidR="00BA15AF" w:rsidRPr="002F7899" w:rsidRDefault="00BA15AF" w:rsidP="00BA15AF">
            <w:pPr>
              <w:rPr>
                <w:rFonts w:cstheme="minorHAnsi"/>
                <w:color w:val="002060"/>
                <w:sz w:val="16"/>
                <w:szCs w:val="16"/>
              </w:rPr>
            </w:pPr>
            <w:r w:rsidRPr="002F7899">
              <w:rPr>
                <w:rFonts w:cstheme="minorHAnsi"/>
                <w:color w:val="002060"/>
                <w:sz w:val="16"/>
                <w:szCs w:val="16"/>
              </w:rPr>
              <w:t>U. z 2020 r. poz. 2135)</w:t>
            </w:r>
          </w:p>
        </w:tc>
        <w:tc>
          <w:tcPr>
            <w:tcW w:w="3584" w:type="dxa"/>
          </w:tcPr>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Burmistrz Wolina zwrócił się o zmianę rozporządzenia Ministra Gospodarki Morskiej i Żeglugi Śródlądowej z dnia 30 lipca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2018 r. w sprawie granicy portu morskiego w Wolinie (Dz.U. z 2018 r. poz. 1585). Proponowana zmiana dotyczy</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włączenia do granicy portu morskiego w Wolinie części działki nr 151/22 z obrębu ewidencyjnego 0003 Wolin (gmina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Wolin, powiat Kamień Pomorski), na południe od punktów granicznych nr 33 i 34 obowiązującej granicy. Gmina Wolin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planuje przystąpić do zmiany Studium uwarunkowań i kierunków zagospodarowania przestrzennego gminy Wolin 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obszarze miasta Wolin. W przypadku włączenia części działki nr 151/22 do granicy portu morskiego w Wolinie, obszar ten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zostanie uwzględniony w Studium jako teren przeznaczony na cele portowe. Jednocześnie, Gmina Wolin planuje</w:t>
            </w:r>
          </w:p>
          <w:p w:rsidR="0045097C" w:rsidRPr="002F7899" w:rsidRDefault="00BA15AF" w:rsidP="0045097C">
            <w:pPr>
              <w:rPr>
                <w:rFonts w:cstheme="minorHAnsi"/>
                <w:color w:val="002060"/>
                <w:sz w:val="16"/>
                <w:szCs w:val="16"/>
              </w:rPr>
            </w:pPr>
            <w:r w:rsidRPr="002F7899">
              <w:rPr>
                <w:rFonts w:cstheme="minorHAnsi"/>
                <w:color w:val="002060"/>
                <w:sz w:val="16"/>
                <w:szCs w:val="16"/>
              </w:rPr>
              <w:t>wydzierżawić wskazaną część działki nr 151/22 na cele rekreacyjne związane z wędkarstwem, na okres 10 lat.</w:t>
            </w:r>
          </w:p>
        </w:tc>
        <w:tc>
          <w:tcPr>
            <w:tcW w:w="0" w:type="auto"/>
          </w:tcPr>
          <w:p w:rsidR="00B82158" w:rsidRPr="002F7899" w:rsidRDefault="00BA15AF" w:rsidP="0095338F">
            <w:pPr>
              <w:rPr>
                <w:rFonts w:cstheme="minorHAnsi"/>
                <w:color w:val="002060"/>
                <w:sz w:val="16"/>
                <w:szCs w:val="16"/>
              </w:rPr>
            </w:pPr>
            <w:r w:rsidRPr="002F7899">
              <w:rPr>
                <w:rFonts w:cstheme="minorHAnsi"/>
                <w:b/>
                <w:color w:val="002060"/>
                <w:sz w:val="16"/>
                <w:szCs w:val="16"/>
              </w:rPr>
              <w:t>Kamil Rybka</w:t>
            </w:r>
            <w:r w:rsidRPr="002F7899">
              <w:rPr>
                <w:rFonts w:cstheme="minorHAnsi"/>
                <w:color w:val="002060"/>
                <w:sz w:val="16"/>
                <w:szCs w:val="16"/>
              </w:rPr>
              <w:t xml:space="preserve">, </w:t>
            </w:r>
          </w:p>
          <w:p w:rsidR="00BA15AF" w:rsidRPr="002F7899" w:rsidRDefault="00BA15AF" w:rsidP="0095338F">
            <w:pPr>
              <w:rPr>
                <w:rFonts w:cstheme="minorHAnsi"/>
                <w:b/>
                <w:color w:val="002060"/>
                <w:sz w:val="16"/>
                <w:szCs w:val="16"/>
              </w:rPr>
            </w:pPr>
            <w:r w:rsidRPr="002F7899">
              <w:rPr>
                <w:rFonts w:cstheme="minorHAnsi"/>
                <w:color w:val="002060"/>
                <w:sz w:val="16"/>
                <w:szCs w:val="16"/>
              </w:rPr>
              <w:t>główny specjalista, Departament Gospodarki Morskiej</w:t>
            </w:r>
          </w:p>
        </w:tc>
        <w:tc>
          <w:tcPr>
            <w:tcW w:w="1268" w:type="dxa"/>
          </w:tcPr>
          <w:p w:rsidR="00BA15AF" w:rsidRPr="002F7899" w:rsidRDefault="00A377F1" w:rsidP="006C7743">
            <w:pPr>
              <w:rPr>
                <w:rFonts w:cstheme="minorHAnsi"/>
                <w:b/>
                <w:color w:val="002060"/>
                <w:sz w:val="16"/>
                <w:szCs w:val="16"/>
              </w:rPr>
            </w:pPr>
            <w:r w:rsidRPr="002F7899">
              <w:rPr>
                <w:rFonts w:cstheme="minorHAnsi"/>
                <w:b/>
                <w:color w:val="002060"/>
                <w:sz w:val="16"/>
                <w:szCs w:val="16"/>
              </w:rPr>
              <w:t xml:space="preserve">Marek </w:t>
            </w:r>
            <w:proofErr w:type="spellStart"/>
            <w:r w:rsidRPr="002F7899">
              <w:rPr>
                <w:rFonts w:cstheme="minorHAnsi"/>
                <w:b/>
                <w:color w:val="002060"/>
                <w:sz w:val="16"/>
                <w:szCs w:val="16"/>
              </w:rPr>
              <w:t>Gróbarczyk</w:t>
            </w:r>
            <w:proofErr w:type="spellEnd"/>
            <w:r w:rsidRPr="002F7899">
              <w:rPr>
                <w:rFonts w:cstheme="minorHAnsi"/>
                <w:color w:val="002060"/>
                <w:sz w:val="16"/>
                <w:szCs w:val="16"/>
              </w:rPr>
              <w:t xml:space="preserve"> – Sekretarz Stanu</w:t>
            </w:r>
          </w:p>
        </w:tc>
        <w:tc>
          <w:tcPr>
            <w:tcW w:w="1700" w:type="dxa"/>
          </w:tcPr>
          <w:p w:rsidR="00BA15AF" w:rsidRPr="002F7899" w:rsidRDefault="00A377F1" w:rsidP="006C7743">
            <w:pPr>
              <w:rPr>
                <w:rFonts w:cstheme="minorHAnsi"/>
                <w:color w:val="002060"/>
                <w:sz w:val="16"/>
                <w:szCs w:val="16"/>
              </w:rPr>
            </w:pPr>
            <w:r w:rsidRPr="002F7899">
              <w:rPr>
                <w:rFonts w:cstheme="minorHAnsi"/>
                <w:color w:val="002060"/>
                <w:sz w:val="16"/>
                <w:szCs w:val="16"/>
              </w:rPr>
              <w:t>III kw. 2021 roku</w:t>
            </w:r>
          </w:p>
        </w:tc>
        <w:tc>
          <w:tcPr>
            <w:tcW w:w="1672" w:type="dxa"/>
          </w:tcPr>
          <w:p w:rsidR="00BA15AF" w:rsidRPr="002F7899" w:rsidRDefault="00BA15AF" w:rsidP="006C7743">
            <w:pPr>
              <w:rPr>
                <w:rFonts w:cstheme="minorHAnsi"/>
                <w:color w:val="002060"/>
                <w:sz w:val="16"/>
                <w:szCs w:val="16"/>
              </w:rPr>
            </w:pPr>
          </w:p>
        </w:tc>
        <w:tc>
          <w:tcPr>
            <w:tcW w:w="2297" w:type="dxa"/>
          </w:tcPr>
          <w:p w:rsidR="00BA15AF" w:rsidRPr="002F7899" w:rsidRDefault="00BA15AF" w:rsidP="006C7743">
            <w:pPr>
              <w:rPr>
                <w:color w:val="002060"/>
                <w:sz w:val="16"/>
                <w:szCs w:val="16"/>
              </w:rPr>
            </w:pP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Art. 67g ustawy z dnia 3 lipca 2002 r. – 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1C46CC" w:rsidRDefault="00B347A7" w:rsidP="00B347A7">
            <w:pPr>
              <w:spacing w:before="120" w:after="120"/>
              <w:outlineLvl w:val="0"/>
              <w:rPr>
                <w:rFonts w:eastAsia="Times New Roman" w:cstheme="minorHAnsi"/>
                <w:bCs/>
                <w:iCs/>
                <w:color w:val="17365D" w:themeColor="text2" w:themeShade="BF"/>
                <w:sz w:val="16"/>
                <w:szCs w:val="16"/>
              </w:rPr>
            </w:pPr>
            <w:r w:rsidRPr="001C46CC">
              <w:rPr>
                <w:rFonts w:eastAsia="Times New Roman" w:cstheme="minorHAnsi"/>
                <w:bCs/>
                <w:iCs/>
                <w:color w:val="17365D" w:themeColor="text2" w:themeShade="BF"/>
                <w:sz w:val="16"/>
                <w:szCs w:val="16"/>
              </w:rPr>
              <w:t xml:space="preserve">Rozporządzenie Ministra Infrastruktury zmieniające rozporządzenie w sprawie egzaminów państwowych </w:t>
            </w:r>
            <w:r w:rsidRPr="001C46CC">
              <w:rPr>
                <w:rFonts w:eastAsia="Times New Roman" w:cstheme="minorHAnsi"/>
                <w:bCs/>
                <w:iCs/>
                <w:color w:val="17365D" w:themeColor="text2" w:themeShade="BF"/>
                <w:sz w:val="16"/>
                <w:szCs w:val="16"/>
              </w:rPr>
              <w:br/>
              <w:t>na licencje, świadectwa kwalifikacji oraz uprawnienia do nich wpisywane.</w:t>
            </w:r>
          </w:p>
          <w:p w:rsidR="00B347A7" w:rsidRDefault="00095B83" w:rsidP="00B347A7">
            <w:pPr>
              <w:spacing w:before="120" w:after="120"/>
              <w:outlineLvl w:val="0"/>
              <w:rPr>
                <w:rFonts w:eastAsia="Times New Roman" w:cstheme="minorHAnsi"/>
                <w:bCs/>
                <w:iCs/>
                <w:sz w:val="16"/>
                <w:szCs w:val="16"/>
              </w:rPr>
            </w:pPr>
            <w:r w:rsidRPr="001A13FE">
              <w:rPr>
                <w:rFonts w:eastAsia="Times New Roman" w:cstheme="minorHAnsi"/>
                <w:color w:val="244061" w:themeColor="accent1" w:themeShade="80"/>
                <w:spacing w:val="4"/>
                <w:sz w:val="16"/>
                <w:szCs w:val="16"/>
              </w:rPr>
              <w:t>Art. 99 ust. 6 w związku z art. 94 ust. 3 ustawy z dnia 3 lipca 2002 r. – Prawo lotnicze (Dz. U. z 2020 r. poz. 1970)</w:t>
            </w:r>
          </w:p>
          <w:p w:rsidR="00B347A7" w:rsidRPr="001C46CC" w:rsidRDefault="00B347A7" w:rsidP="00B347A7">
            <w:pPr>
              <w:spacing w:before="120" w:after="120"/>
              <w:outlineLvl w:val="0"/>
              <w:rPr>
                <w:rFonts w:eastAsia="Times New Roman" w:cstheme="minorHAnsi"/>
                <w:bCs/>
                <w:iCs/>
                <w:color w:val="244061" w:themeColor="accent1" w:themeShade="80"/>
                <w:sz w:val="16"/>
                <w:szCs w:val="16"/>
              </w:rPr>
            </w:pPr>
          </w:p>
        </w:tc>
        <w:tc>
          <w:tcPr>
            <w:tcW w:w="3584" w:type="dxa"/>
          </w:tcPr>
          <w:p w:rsidR="00B347A7" w:rsidRPr="001C46CC" w:rsidRDefault="00B347A7" w:rsidP="00B347A7">
            <w:pPr>
              <w:jc w:val="both"/>
              <w:rPr>
                <w:rFonts w:cstheme="minorHAnsi"/>
                <w:bCs/>
                <w:color w:val="17365D" w:themeColor="text2" w:themeShade="BF"/>
                <w:sz w:val="16"/>
                <w:szCs w:val="16"/>
              </w:rPr>
            </w:pPr>
            <w:r w:rsidRPr="001C46CC">
              <w:rPr>
                <w:rFonts w:cstheme="minorHAnsi"/>
                <w:bCs/>
                <w:color w:val="17365D" w:themeColor="text2" w:themeShade="BF"/>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1C46CC">
              <w:rPr>
                <w:rFonts w:cstheme="minorHAnsi"/>
                <w:bCs/>
                <w:color w:val="17365D" w:themeColor="text2" w:themeShade="BF"/>
                <w:sz w:val="16"/>
                <w:szCs w:val="16"/>
              </w:rPr>
              <w:br/>
              <w:t xml:space="preserve">w sprawie certyfikacji działalności w lotnictwie cywilnym (Dz. U. z 2020 r. poz. 1103) odesłaniem </w:t>
            </w:r>
            <w:r w:rsidRPr="001C46CC">
              <w:rPr>
                <w:rFonts w:cstheme="minorHAnsi"/>
                <w:bCs/>
                <w:color w:val="17365D" w:themeColor="text2" w:themeShade="BF"/>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1C46CC" w:rsidRDefault="00B347A7" w:rsidP="00B347A7">
            <w:pPr>
              <w:autoSpaceDE w:val="0"/>
              <w:autoSpaceDN w:val="0"/>
              <w:adjustRightInd w:val="0"/>
              <w:rPr>
                <w:rFonts w:eastAsia="Times New Roman" w:cstheme="minorHAnsi"/>
                <w:color w:val="17365D" w:themeColor="text2" w:themeShade="BF"/>
                <w:spacing w:val="4"/>
                <w:sz w:val="16"/>
                <w:szCs w:val="16"/>
              </w:rPr>
            </w:pPr>
            <w:r w:rsidRPr="001C46CC">
              <w:rPr>
                <w:rFonts w:eastAsia="Times New Roman" w:cstheme="minorHAnsi"/>
                <w:color w:val="17365D" w:themeColor="text2" w:themeShade="BF"/>
                <w:spacing w:val="4"/>
                <w:sz w:val="16"/>
                <w:szCs w:val="16"/>
              </w:rPr>
              <w:t xml:space="preserve">Projektowane rozporządzenie ma na celu </w:t>
            </w:r>
            <w:r w:rsidRPr="001C46CC">
              <w:rPr>
                <w:rFonts w:cstheme="minorHAnsi"/>
                <w:color w:val="17365D" w:themeColor="text2" w:themeShade="BF"/>
                <w:spacing w:val="-2"/>
                <w:sz w:val="16"/>
                <w:szCs w:val="16"/>
              </w:rPr>
              <w:t>dostosowanie przepisów</w:t>
            </w:r>
            <w:r w:rsidRPr="001C46CC">
              <w:rPr>
                <w:rFonts w:ascii="Times New Roman" w:hAnsi="Times New Roman"/>
                <w:color w:val="17365D" w:themeColor="text2" w:themeShade="BF"/>
                <w:spacing w:val="-2"/>
              </w:rPr>
              <w:t xml:space="preserve"> </w:t>
            </w:r>
            <w:r w:rsidRPr="001C46CC">
              <w:rPr>
                <w:rFonts w:eastAsia="Times New Roman" w:cstheme="minorHAnsi"/>
                <w:bCs/>
                <w:iCs/>
                <w:color w:val="17365D" w:themeColor="text2" w:themeShade="BF"/>
                <w:sz w:val="16"/>
                <w:szCs w:val="16"/>
              </w:rPr>
              <w:t xml:space="preserve">rozporządzenia w sprawie egzaminów państwowych na licencje, świadectwa kwalifikacji oraz uprawnienia do nich wpisywane </w:t>
            </w:r>
            <w:r w:rsidRPr="001C46CC">
              <w:rPr>
                <w:rFonts w:cstheme="minorHAnsi"/>
                <w:color w:val="17365D" w:themeColor="text2" w:themeShade="BF"/>
                <w:spacing w:val="-2"/>
                <w:sz w:val="16"/>
                <w:szCs w:val="16"/>
              </w:rPr>
              <w:t>do zmiany otoczenia prawnego oraz usunięcie występujących w tym rozporządzeniu błędów redakcyjnych.</w:t>
            </w:r>
          </w:p>
        </w:tc>
        <w:tc>
          <w:tcPr>
            <w:tcW w:w="0" w:type="auto"/>
          </w:tcPr>
          <w:p w:rsidR="00B347A7" w:rsidRDefault="00B347A7" w:rsidP="00B347A7">
            <w:pPr>
              <w:rPr>
                <w:rFonts w:cstheme="minorHAnsi"/>
                <w:b/>
                <w:color w:val="002060"/>
                <w:sz w:val="16"/>
                <w:szCs w:val="16"/>
              </w:rPr>
            </w:pPr>
            <w:r>
              <w:rPr>
                <w:rFonts w:cstheme="minorHAnsi"/>
                <w:b/>
                <w:color w:val="002060"/>
                <w:sz w:val="16"/>
                <w:szCs w:val="16"/>
              </w:rPr>
              <w:t>Marcin Morawski</w:t>
            </w:r>
          </w:p>
          <w:p w:rsidR="00B347A7" w:rsidRDefault="00B347A7" w:rsidP="00B347A7">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B347A7" w:rsidRDefault="00B347A7" w:rsidP="00B347A7">
            <w:pPr>
              <w:rPr>
                <w:rFonts w:ascii="Times New Roman" w:eastAsia="Times New Roman" w:hAnsi="Times New Roman" w:cs="Times New Roman"/>
                <w:spacing w:val="4"/>
              </w:rPr>
            </w:pPr>
            <w:r>
              <w:rPr>
                <w:rFonts w:cstheme="minorHAnsi"/>
                <w:color w:val="002060"/>
                <w:sz w:val="16"/>
                <w:szCs w:val="16"/>
              </w:rPr>
              <w:t>Departamencie  Lotnictwa</w:t>
            </w:r>
          </w:p>
          <w:p w:rsidR="00B347A7" w:rsidRDefault="00B347A7" w:rsidP="00B347A7">
            <w:pPr>
              <w:rPr>
                <w:rFonts w:ascii="Times New Roman" w:eastAsia="Times New Roman" w:hAnsi="Times New Roman" w:cs="Times New Roman"/>
                <w:spacing w:val="4"/>
              </w:rPr>
            </w:pPr>
          </w:p>
          <w:p w:rsidR="00B347A7" w:rsidRDefault="00B347A7" w:rsidP="00B347A7">
            <w:pPr>
              <w:rPr>
                <w:rFonts w:cstheme="minorHAnsi"/>
                <w:b/>
                <w:color w:val="002060"/>
                <w:sz w:val="16"/>
                <w:szCs w:val="16"/>
              </w:rPr>
            </w:pPr>
          </w:p>
        </w:tc>
        <w:tc>
          <w:tcPr>
            <w:tcW w:w="1268" w:type="dxa"/>
          </w:tcPr>
          <w:p w:rsidR="00B347A7" w:rsidRDefault="00B347A7" w:rsidP="00B347A7">
            <w:pPr>
              <w:rPr>
                <w:rFonts w:cstheme="minorHAnsi"/>
                <w:b/>
                <w:color w:val="002060"/>
                <w:sz w:val="16"/>
                <w:szCs w:val="16"/>
              </w:rPr>
            </w:pPr>
            <w:r>
              <w:rPr>
                <w:rFonts w:cstheme="minorHAnsi"/>
                <w:b/>
                <w:color w:val="002060"/>
                <w:sz w:val="16"/>
                <w:szCs w:val="16"/>
              </w:rPr>
              <w:t>Marcin Horała</w:t>
            </w:r>
          </w:p>
          <w:p w:rsidR="00B347A7" w:rsidRDefault="00B347A7" w:rsidP="00B347A7">
            <w:pPr>
              <w:rPr>
                <w:rFonts w:cstheme="minorHAnsi"/>
                <w:b/>
                <w:color w:val="002060"/>
                <w:sz w:val="16"/>
                <w:szCs w:val="16"/>
              </w:rPr>
            </w:pPr>
            <w:r w:rsidRPr="00A02584">
              <w:rPr>
                <w:rFonts w:cstheme="minorHAnsi"/>
                <w:color w:val="002060"/>
                <w:sz w:val="16"/>
                <w:szCs w:val="16"/>
              </w:rPr>
              <w:t>Sekretarz Stanu</w:t>
            </w:r>
          </w:p>
        </w:tc>
        <w:tc>
          <w:tcPr>
            <w:tcW w:w="1700" w:type="dxa"/>
          </w:tcPr>
          <w:p w:rsidR="00B347A7" w:rsidRDefault="00B347A7" w:rsidP="00B347A7">
            <w:pPr>
              <w:rPr>
                <w:rFonts w:cstheme="minorHAnsi"/>
                <w:color w:val="002060"/>
                <w:sz w:val="16"/>
                <w:szCs w:val="16"/>
              </w:rPr>
            </w:pPr>
            <w:r>
              <w:rPr>
                <w:rFonts w:cstheme="minorHAnsi"/>
                <w:color w:val="00206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B347A7" w:rsidRPr="002F7899" w:rsidRDefault="00B347A7" w:rsidP="00B347A7">
            <w:pPr>
              <w:rPr>
                <w:color w:val="002060"/>
                <w:sz w:val="16"/>
                <w:szCs w:val="16"/>
              </w:rPr>
            </w:pP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Rozporządzenie Ministra Infrastruktury zmieniającego rozporządzenie w 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związku z wejściem w życie dyrektywy Parlamentu Europejskiego i Rady (UE) 2019/883 z dnia 17 kwietnia 2019 r. w sprawie portowych urządzeń do odbioru odpadów ze statków, zmieniająca dyrektywę 2010/65/UE i uchylająca 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2F7899" w:rsidRDefault="009126C1" w:rsidP="00B347A7">
            <w:pPr>
              <w:pStyle w:val="Akapitzlist"/>
              <w:numPr>
                <w:ilvl w:val="0"/>
                <w:numId w:val="7"/>
              </w:numPr>
              <w:ind w:left="0" w:firstLine="0"/>
              <w:rPr>
                <w:color w:val="002060"/>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9126C1" w:rsidRPr="002F7899" w:rsidRDefault="009126C1" w:rsidP="00B347A7">
            <w:pPr>
              <w:rPr>
                <w:color w:val="002060"/>
                <w:sz w:val="16"/>
                <w:szCs w:val="16"/>
              </w:rPr>
            </w:pP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FC1940" w:rsidP="00BF7BE2">
            <w:pPr>
              <w:rPr>
                <w:rFonts w:cstheme="minorHAnsi"/>
                <w:color w:val="002060"/>
                <w:sz w:val="16"/>
                <w:szCs w:val="16"/>
              </w:rPr>
            </w:pPr>
            <w:r>
              <w:rPr>
                <w:rFonts w:cstheme="minorHAnsi"/>
                <w:color w:val="002060"/>
                <w:sz w:val="16"/>
                <w:szCs w:val="16"/>
              </w:rPr>
              <w:t xml:space="preserve">III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AA2BD8" w:rsidP="00AA2BD8">
            <w:pPr>
              <w:rPr>
                <w:rFonts w:cstheme="minorHAnsi"/>
                <w:color w:val="002060"/>
                <w:sz w:val="16"/>
                <w:szCs w:val="16"/>
              </w:rPr>
            </w:pPr>
            <w:r>
              <w:rPr>
                <w:rFonts w:cstheme="minorHAnsi"/>
                <w:color w:val="002060"/>
                <w:sz w:val="16"/>
                <w:szCs w:val="16"/>
              </w:rPr>
              <w:t xml:space="preserve">III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B93FCA" w:rsidP="00B93FCA">
            <w:pPr>
              <w:rPr>
                <w:rFonts w:cstheme="minorHAnsi"/>
                <w:color w:val="002060"/>
                <w:sz w:val="16"/>
                <w:szCs w:val="16"/>
              </w:rPr>
            </w:pPr>
            <w:r>
              <w:rPr>
                <w:rFonts w:cstheme="minorHAnsi"/>
                <w:color w:val="002060"/>
                <w:sz w:val="16"/>
                <w:szCs w:val="16"/>
              </w:rPr>
              <w:t xml:space="preserve">III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Rozporządzenie Ministra Infrastruktury w sprawie autoryzacji bezpieczeństwa i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W przedmiotowym rozporządzeniu zostaną określone zasadnicze wymagania systemu kolei, warunki przeprowadzania weryfikacji WE podsystemu oraz procedury oceny zgodności podsystemów z właściwymi krajowymi specyfikacjami technicznymi i dokumentami 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Rozporządzenie Ministra Infrastruktury zmieniające rozporządzenie w sprawie szczegółowych 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w sprawie ostrzeżeń, prognoz, komunikatów, biuletynów i roczników służby hydrologiczno-meteorologicznej i państwowej służby hydrogeologicznej z uwzględnieniem zmian 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ustawy o autostradach płatnych oraz o Krajowym Funduszu Drogowym, wprowadzonej art. 3 pkt 3 ustawy o zmianie ustawy prawo celne oraz niektórych innych ustaw. Art. 37o ust. 1 ustawy o autostradach płatnych oraz o Krajowym Funduszu 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A12F2B" w:rsidRDefault="00543C12" w:rsidP="00E00577">
            <w:pPr>
              <w:autoSpaceDE w:val="0"/>
              <w:autoSpaceDN w:val="0"/>
              <w:adjustRightInd w:val="0"/>
              <w:rPr>
                <w:rFonts w:cstheme="minorHAnsi"/>
                <w:color w:val="17365D" w:themeColor="text2" w:themeShade="BF"/>
                <w:spacing w:val="-2"/>
                <w:sz w:val="16"/>
                <w:szCs w:val="16"/>
              </w:rPr>
            </w:pPr>
            <w:r w:rsidRPr="00A12F2B">
              <w:rPr>
                <w:rFonts w:cstheme="minorHAnsi"/>
                <w:color w:val="17365D" w:themeColor="text2" w:themeShade="BF"/>
                <w:spacing w:val="-2"/>
                <w:sz w:val="16"/>
                <w:szCs w:val="16"/>
              </w:rPr>
              <w:t xml:space="preserve">Rozporządzenie Ministra Infrastruktury </w:t>
            </w:r>
            <w:r w:rsidRPr="00A12F2B">
              <w:rPr>
                <w:rFonts w:cstheme="minorHAnsi"/>
                <w:color w:val="17365D" w:themeColor="text2" w:themeShade="BF"/>
                <w:sz w:val="16"/>
                <w:szCs w:val="16"/>
              </w:rPr>
              <w:t xml:space="preserve">w </w:t>
            </w:r>
            <w:r w:rsidRPr="00A12F2B">
              <w:rPr>
                <w:rFonts w:cstheme="minorHAnsi"/>
                <w:color w:val="17365D" w:themeColor="text2" w:themeShade="BF"/>
                <w:spacing w:val="-2"/>
                <w:sz w:val="16"/>
                <w:szCs w:val="16"/>
              </w:rPr>
              <w:t>sprawie granicy portu morskiego w Kołobrzegu</w:t>
            </w:r>
            <w:r w:rsidR="00BE6BDD">
              <w:rPr>
                <w:rFonts w:cstheme="minorHAnsi"/>
                <w:color w:val="17365D" w:themeColor="text2" w:themeShade="BF"/>
                <w:spacing w:val="-2"/>
                <w:sz w:val="16"/>
                <w:szCs w:val="16"/>
              </w:rPr>
              <w:t>.</w:t>
            </w:r>
          </w:p>
          <w:p w:rsidR="002E6B44" w:rsidRPr="00A12F2B" w:rsidRDefault="002E6B44" w:rsidP="00E00577">
            <w:pPr>
              <w:autoSpaceDE w:val="0"/>
              <w:autoSpaceDN w:val="0"/>
              <w:adjustRightInd w:val="0"/>
              <w:rPr>
                <w:rFonts w:cstheme="minorHAnsi"/>
                <w:color w:val="17365D" w:themeColor="text2" w:themeShade="BF"/>
                <w:spacing w:val="-2"/>
                <w:sz w:val="16"/>
                <w:szCs w:val="16"/>
              </w:rPr>
            </w:pPr>
          </w:p>
          <w:p w:rsidR="002E6B44"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art. 45 ust. 1 ustawy z dnia 21 marca 1991 r. o obszarach morskich Rzeczypospolitej Polskiej i administracji morskiej (Dz.U. z 2020 r. poz. 2135 oraz z 2021 r. poz. 234)</w:t>
            </w:r>
          </w:p>
        </w:tc>
        <w:tc>
          <w:tcPr>
            <w:tcW w:w="3584" w:type="dxa"/>
          </w:tcPr>
          <w:p w:rsidR="00543C12"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przebiegu działek ewidencyjnych. Nie ma możliwości osiągnięcia celów projektu za pomocą innych środków niż wydanie rozporządzenia.</w:t>
            </w:r>
          </w:p>
        </w:tc>
        <w:tc>
          <w:tcPr>
            <w:tcW w:w="0" w:type="auto"/>
          </w:tcPr>
          <w:p w:rsidR="002E6B44" w:rsidRPr="00A12F2B" w:rsidRDefault="00A12F2B" w:rsidP="00822E53">
            <w:pPr>
              <w:spacing w:before="120" w:after="120" w:line="240" w:lineRule="exact"/>
              <w:ind w:left="113"/>
              <w:rPr>
                <w:rFonts w:cstheme="minorHAnsi"/>
                <w:b/>
                <w:color w:val="17365D" w:themeColor="text2" w:themeShade="BF"/>
                <w:spacing w:val="-2"/>
                <w:sz w:val="16"/>
                <w:szCs w:val="16"/>
              </w:rPr>
            </w:pPr>
            <w:r w:rsidRPr="00A12F2B">
              <w:rPr>
                <w:rFonts w:cstheme="minorHAnsi"/>
                <w:b/>
                <w:color w:val="17365D" w:themeColor="text2" w:themeShade="BF"/>
                <w:spacing w:val="-2"/>
                <w:sz w:val="16"/>
                <w:szCs w:val="16"/>
              </w:rPr>
              <w:t>Kamil Rybka,</w:t>
            </w:r>
          </w:p>
          <w:p w:rsidR="002E6B44" w:rsidRPr="00A12F2B" w:rsidRDefault="002E6B44" w:rsidP="00822E53">
            <w:pPr>
              <w:spacing w:before="120" w:after="120" w:line="240" w:lineRule="exact"/>
              <w:ind w:left="113"/>
              <w:rPr>
                <w:rFonts w:cstheme="minorHAnsi"/>
                <w:color w:val="17365D" w:themeColor="text2" w:themeShade="BF"/>
                <w:spacing w:val="-2"/>
                <w:sz w:val="16"/>
                <w:szCs w:val="16"/>
              </w:rPr>
            </w:pPr>
            <w:r w:rsidRPr="00A12F2B">
              <w:rPr>
                <w:rFonts w:cstheme="minorHAnsi"/>
                <w:color w:val="17365D" w:themeColor="text2" w:themeShade="BF"/>
                <w:spacing w:val="-2"/>
                <w:sz w:val="16"/>
                <w:szCs w:val="16"/>
              </w:rPr>
              <w:t>główny specjalista, w Departamencie Gospodarki Morskiej</w:t>
            </w:r>
          </w:p>
          <w:p w:rsidR="00543C12" w:rsidRPr="00A12F2B" w:rsidRDefault="00543C12" w:rsidP="00822E53">
            <w:pPr>
              <w:autoSpaceDE w:val="0"/>
              <w:autoSpaceDN w:val="0"/>
              <w:adjustRightInd w:val="0"/>
              <w:rPr>
                <w:rFonts w:cstheme="minorHAnsi"/>
                <w:b/>
                <w:color w:val="17365D" w:themeColor="text2" w:themeShade="BF"/>
                <w:sz w:val="16"/>
                <w:szCs w:val="16"/>
              </w:rPr>
            </w:pPr>
          </w:p>
        </w:tc>
        <w:tc>
          <w:tcPr>
            <w:tcW w:w="1268" w:type="dxa"/>
          </w:tcPr>
          <w:p w:rsidR="002A11BC" w:rsidRPr="00A12F2B" w:rsidRDefault="002A11BC" w:rsidP="00822E53">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543C12" w:rsidRPr="00A12F2B" w:rsidRDefault="00543C12" w:rsidP="00822E53">
            <w:pPr>
              <w:rPr>
                <w:rFonts w:cstheme="minorHAnsi"/>
                <w:b/>
                <w:color w:val="17365D" w:themeColor="text2" w:themeShade="BF"/>
                <w:sz w:val="16"/>
                <w:szCs w:val="16"/>
              </w:rPr>
            </w:pPr>
          </w:p>
        </w:tc>
        <w:tc>
          <w:tcPr>
            <w:tcW w:w="1700" w:type="dxa"/>
          </w:tcPr>
          <w:p w:rsidR="00543C12" w:rsidRDefault="00A12F2B" w:rsidP="00E00577">
            <w:pPr>
              <w:rPr>
                <w:rFonts w:cstheme="minorHAnsi"/>
                <w:color w:val="002060"/>
                <w:sz w:val="16"/>
                <w:szCs w:val="16"/>
              </w:rPr>
            </w:pPr>
            <w:r>
              <w:rPr>
                <w:rFonts w:cstheme="minorHAnsi"/>
                <w:color w:val="002060"/>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543C12" w:rsidRPr="002F7899" w:rsidRDefault="00543C12" w:rsidP="00E00577">
            <w:pPr>
              <w:rPr>
                <w:color w:val="002060"/>
                <w:sz w:val="16"/>
                <w:szCs w:val="16"/>
              </w:rPr>
            </w:pPr>
          </w:p>
        </w:tc>
        <w:tc>
          <w:tcPr>
            <w:tcW w:w="2097" w:type="dxa"/>
          </w:tcPr>
          <w:p w:rsidR="00543C12" w:rsidRDefault="00822E53" w:rsidP="00E00577">
            <w:pPr>
              <w:rPr>
                <w:color w:val="002060"/>
                <w:sz w:val="16"/>
                <w:szCs w:val="16"/>
              </w:rPr>
            </w:pPr>
            <w:r>
              <w:rPr>
                <w:color w:val="00206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Default="00473FD4"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 xml:space="preserve">Rozporządzenie Ministra Infrastruktury zmieniające rozporządzenie w sprawie wysokości opłat pobieranych </w:t>
            </w:r>
            <w:r w:rsidR="0063119E">
              <w:rPr>
                <w:rFonts w:cstheme="minorHAnsi"/>
                <w:color w:val="17365D" w:themeColor="text2" w:themeShade="BF"/>
                <w:spacing w:val="-2"/>
                <w:sz w:val="16"/>
                <w:szCs w:val="16"/>
              </w:rPr>
              <w:t>za przyjęcie protestu morskiego</w:t>
            </w:r>
          </w:p>
          <w:p w:rsidR="00473FD4" w:rsidRDefault="00473FD4" w:rsidP="00E00577">
            <w:pPr>
              <w:autoSpaceDE w:val="0"/>
              <w:autoSpaceDN w:val="0"/>
              <w:adjustRightInd w:val="0"/>
              <w:rPr>
                <w:rFonts w:cstheme="minorHAnsi"/>
                <w:color w:val="17365D" w:themeColor="text2" w:themeShade="BF"/>
                <w:spacing w:val="-2"/>
                <w:sz w:val="16"/>
                <w:szCs w:val="16"/>
              </w:rPr>
            </w:pPr>
          </w:p>
          <w:p w:rsidR="00473FD4" w:rsidRPr="00A12F2B" w:rsidRDefault="0063119E"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a</w:t>
            </w:r>
            <w:r w:rsidR="00473FD4">
              <w:rPr>
                <w:rFonts w:cstheme="minorHAnsi"/>
                <w:color w:val="17365D" w:themeColor="text2" w:themeShade="BF"/>
                <w:spacing w:val="-2"/>
                <w:sz w:val="16"/>
                <w:szCs w:val="16"/>
              </w:rPr>
              <w:t>rt. 64 § 6 ustawy z dnia 18 września 2001 r. – Kodeks morski (Dz.U. z 2018 r. poz.2175)</w:t>
            </w:r>
          </w:p>
        </w:tc>
        <w:tc>
          <w:tcPr>
            <w:tcW w:w="3584" w:type="dxa"/>
          </w:tcPr>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t>Rozporządzenie Ministra Infrastruktury z dnia 14 kwietnia 2004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wysokości opłat pobieranych za przyjęcie protestu morskiego (Dz. U. poz. 1157) zawiera odwołanie do nieobowiązującego już rozporządzenia Ministra Spraw Zagranicznych z dnia 14 sierpnia</w:t>
            </w:r>
            <w:r w:rsidRPr="0029129B">
              <w:rPr>
                <w:rFonts w:ascii="Times New Roman" w:hAnsi="Times New Roman" w:cs="Times New Roman"/>
                <w:bCs/>
                <w:color w:val="17365D" w:themeColor="text2" w:themeShade="BF"/>
              </w:rPr>
              <w:t xml:space="preserve"> </w:t>
            </w:r>
            <w:r w:rsidRPr="0029129B">
              <w:rPr>
                <w:rFonts w:cstheme="minorHAnsi"/>
                <w:bCs/>
                <w:color w:val="17365D" w:themeColor="text2" w:themeShade="BF"/>
                <w:sz w:val="16"/>
                <w:szCs w:val="16"/>
              </w:rPr>
              <w:t>2003 r. w sprawie opłat konsularnych (Dz.U. poz. 1530).</w:t>
            </w:r>
          </w:p>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t xml:space="preserve">W związku z tym powstała konieczność zmiany ww. odwołania do obowiązującego aktu prawnego, </w:t>
            </w:r>
            <w:r w:rsidRPr="0029129B">
              <w:rPr>
                <w:rFonts w:cstheme="minorHAnsi"/>
                <w:bCs/>
                <w:color w:val="17365D" w:themeColor="text2" w:themeShade="BF"/>
                <w:sz w:val="16"/>
                <w:szCs w:val="16"/>
              </w:rPr>
              <w:br/>
              <w:t>a mianowicie rozporządzenia Ministra Spraw Zagranicznych z dnia 18 grudnia 2015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opłat konsularnych (Dz.U.  poz. 2237 oraz z 2019 r. poz. 1909 i poz. 2084).</w:t>
            </w:r>
          </w:p>
          <w:p w:rsidR="00473FD4" w:rsidRPr="00A12F2B" w:rsidRDefault="0029129B" w:rsidP="0029129B">
            <w:pPr>
              <w:autoSpaceDE w:val="0"/>
              <w:autoSpaceDN w:val="0"/>
              <w:adjustRightInd w:val="0"/>
              <w:rPr>
                <w:rFonts w:cstheme="minorHAnsi"/>
                <w:color w:val="17365D" w:themeColor="text2" w:themeShade="BF"/>
                <w:spacing w:val="-2"/>
                <w:sz w:val="16"/>
                <w:szCs w:val="16"/>
              </w:rPr>
            </w:pPr>
            <w:r w:rsidRPr="0029129B">
              <w:rPr>
                <w:rFonts w:cstheme="minorHAnsi"/>
                <w:bCs/>
                <w:color w:val="17365D" w:themeColor="text2" w:themeShade="BF"/>
                <w:sz w:val="16"/>
                <w:szCs w:val="16"/>
              </w:rPr>
              <w:t xml:space="preserve">Dlatego planowana jest zmiana § 2 przedmiotowego rozporządzenia przez wskazanie, że za przyjęcie protestu morskiego polskie urzędy konsularne pobierają opłatę w wysokości określonej w przepisach wydanych </w:t>
            </w:r>
            <w:r w:rsidRPr="0029129B">
              <w:rPr>
                <w:rFonts w:cstheme="minorHAnsi"/>
                <w:bCs/>
                <w:color w:val="17365D" w:themeColor="text2" w:themeShade="BF"/>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Default="00D10374" w:rsidP="00822E53">
            <w:pPr>
              <w:spacing w:before="120" w:after="120" w:line="240" w:lineRule="exact"/>
              <w:ind w:left="113"/>
              <w:rPr>
                <w:rFonts w:cstheme="minorHAnsi"/>
                <w:b/>
                <w:color w:val="17365D" w:themeColor="text2" w:themeShade="BF"/>
                <w:spacing w:val="-2"/>
                <w:sz w:val="16"/>
                <w:szCs w:val="16"/>
              </w:rPr>
            </w:pPr>
            <w:r>
              <w:rPr>
                <w:rFonts w:cstheme="minorHAnsi"/>
                <w:b/>
                <w:color w:val="17365D" w:themeColor="text2" w:themeShade="BF"/>
                <w:spacing w:val="-2"/>
                <w:sz w:val="16"/>
                <w:szCs w:val="16"/>
              </w:rPr>
              <w:t xml:space="preserve">Agnieszka Michalak – </w:t>
            </w:r>
            <w:proofErr w:type="spellStart"/>
            <w:r>
              <w:rPr>
                <w:rFonts w:cstheme="minorHAnsi"/>
                <w:b/>
                <w:color w:val="17365D" w:themeColor="text2" w:themeShade="BF"/>
                <w:spacing w:val="-2"/>
                <w:sz w:val="16"/>
                <w:szCs w:val="16"/>
              </w:rPr>
              <w:t>Pochylska</w:t>
            </w:r>
            <w:proofErr w:type="spellEnd"/>
            <w:r>
              <w:rPr>
                <w:rFonts w:cstheme="minorHAnsi"/>
                <w:b/>
                <w:color w:val="17365D" w:themeColor="text2" w:themeShade="BF"/>
                <w:spacing w:val="-2"/>
                <w:sz w:val="16"/>
                <w:szCs w:val="16"/>
              </w:rPr>
              <w:t>,</w:t>
            </w:r>
          </w:p>
          <w:p w:rsidR="00D10374" w:rsidRPr="00D10374" w:rsidRDefault="00D10374" w:rsidP="00822E53">
            <w:pPr>
              <w:spacing w:before="120" w:after="120" w:line="240" w:lineRule="exact"/>
              <w:ind w:left="113"/>
              <w:rPr>
                <w:rFonts w:cstheme="minorHAnsi"/>
                <w:color w:val="17365D" w:themeColor="text2" w:themeShade="BF"/>
                <w:spacing w:val="-2"/>
                <w:sz w:val="16"/>
                <w:szCs w:val="16"/>
              </w:rPr>
            </w:pPr>
            <w:r w:rsidRPr="00D10374">
              <w:rPr>
                <w:rFonts w:cstheme="minorHAnsi"/>
                <w:color w:val="17365D" w:themeColor="text2" w:themeShade="BF"/>
                <w:spacing w:val="-2"/>
                <w:sz w:val="16"/>
                <w:szCs w:val="16"/>
              </w:rPr>
              <w:t>Naczelnik w Departamencie Gospodarki Morskiej</w:t>
            </w:r>
          </w:p>
        </w:tc>
        <w:tc>
          <w:tcPr>
            <w:tcW w:w="1268" w:type="dxa"/>
          </w:tcPr>
          <w:p w:rsidR="00D10374" w:rsidRPr="00A12F2B" w:rsidRDefault="00D10374" w:rsidP="00D10374">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473FD4" w:rsidRPr="00A12F2B" w:rsidRDefault="00473FD4" w:rsidP="00822E53">
            <w:pPr>
              <w:spacing w:before="120" w:after="120" w:line="240" w:lineRule="exact"/>
              <w:ind w:left="113"/>
              <w:rPr>
                <w:rFonts w:cstheme="minorHAnsi"/>
                <w:b/>
                <w:color w:val="17365D" w:themeColor="text2" w:themeShade="BF"/>
                <w:spacing w:val="-2"/>
                <w:sz w:val="16"/>
                <w:szCs w:val="16"/>
              </w:rPr>
            </w:pPr>
          </w:p>
        </w:tc>
        <w:tc>
          <w:tcPr>
            <w:tcW w:w="1700" w:type="dxa"/>
          </w:tcPr>
          <w:p w:rsidR="00473FD4" w:rsidRDefault="00D10374" w:rsidP="00E00577">
            <w:pPr>
              <w:rPr>
                <w:rFonts w:cstheme="minorHAnsi"/>
                <w:color w:val="002060"/>
                <w:sz w:val="16"/>
                <w:szCs w:val="16"/>
              </w:rPr>
            </w:pPr>
            <w:r>
              <w:rPr>
                <w:rFonts w:cstheme="minorHAnsi"/>
                <w:color w:val="00206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473FD4" w:rsidRPr="002F7899" w:rsidRDefault="00473FD4" w:rsidP="00E00577">
            <w:pPr>
              <w:rPr>
                <w:color w:val="002060"/>
                <w:sz w:val="16"/>
                <w:szCs w:val="16"/>
              </w:rPr>
            </w:pPr>
          </w:p>
        </w:tc>
        <w:tc>
          <w:tcPr>
            <w:tcW w:w="2097" w:type="dxa"/>
          </w:tcPr>
          <w:p w:rsidR="00473FD4" w:rsidRDefault="00D10374" w:rsidP="00E00577">
            <w:pPr>
              <w:rPr>
                <w:color w:val="002060"/>
                <w:sz w:val="16"/>
                <w:szCs w:val="16"/>
              </w:rPr>
            </w:pPr>
            <w:r>
              <w:rPr>
                <w:color w:val="00206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022DB9" w:rsidRDefault="00022DB9" w:rsidP="00022DB9">
            <w:pPr>
              <w:autoSpaceDE w:val="0"/>
              <w:autoSpaceDN w:val="0"/>
              <w:adjustRightInd w:val="0"/>
              <w:rPr>
                <w:rFonts w:ascii="TimesNewRomanPSMT" w:hAnsi="TimesNewRomanPSMT" w:cs="TimesNewRomanPSMT"/>
                <w:color w:val="365F91" w:themeColor="accent1" w:themeShade="BF"/>
                <w:sz w:val="16"/>
                <w:szCs w:val="16"/>
              </w:rPr>
            </w:pPr>
            <w:r w:rsidRPr="00022DB9">
              <w:rPr>
                <w:rFonts w:ascii="TimesNewRomanPSMT" w:hAnsi="TimesNewRomanPSMT" w:cs="TimesNewRomanPSMT"/>
                <w:color w:val="365F91" w:themeColor="accent1" w:themeShade="BF"/>
                <w:sz w:val="16"/>
                <w:szCs w:val="16"/>
              </w:rPr>
              <w:t>Rozporządzenie Ministra Infrastruktury zmieniające rozporządzenie w sprawie szczegółowych czynności organów w sprawach</w:t>
            </w:r>
          </w:p>
          <w:p w:rsidR="00022DB9" w:rsidRDefault="00022DB9" w:rsidP="00022DB9">
            <w:pPr>
              <w:autoSpaceDE w:val="0"/>
              <w:autoSpaceDN w:val="0"/>
              <w:adjustRightInd w:val="0"/>
              <w:rPr>
                <w:rFonts w:ascii="TimesNewRomanPSMT" w:hAnsi="TimesNewRomanPSMT" w:cs="TimesNewRomanPSMT"/>
                <w:color w:val="365F91" w:themeColor="accent1" w:themeShade="BF"/>
                <w:sz w:val="16"/>
                <w:szCs w:val="16"/>
              </w:rPr>
            </w:pPr>
            <w:r w:rsidRPr="00022DB9">
              <w:rPr>
                <w:rFonts w:ascii="TimesNewRomanPSMT" w:hAnsi="TimesNewRomanPSMT" w:cs="TimesNewRomanPSMT"/>
                <w:color w:val="365F91" w:themeColor="accent1" w:themeShade="BF"/>
                <w:sz w:val="16"/>
                <w:szCs w:val="16"/>
              </w:rPr>
              <w:t>związanych z dopuszczeniem pojazdu do ruchu oraz wz</w:t>
            </w:r>
            <w:r w:rsidR="0063119E">
              <w:rPr>
                <w:rFonts w:ascii="TimesNewRomanPSMT" w:hAnsi="TimesNewRomanPSMT" w:cs="TimesNewRomanPSMT"/>
                <w:color w:val="365F91" w:themeColor="accent1" w:themeShade="BF"/>
                <w:sz w:val="16"/>
                <w:szCs w:val="16"/>
              </w:rPr>
              <w:t>orów dokumentów w tych sprawach</w:t>
            </w:r>
          </w:p>
          <w:p w:rsidR="00022DB9" w:rsidRDefault="00022DB9" w:rsidP="00022DB9">
            <w:pPr>
              <w:autoSpaceDE w:val="0"/>
              <w:autoSpaceDN w:val="0"/>
              <w:adjustRightInd w:val="0"/>
              <w:rPr>
                <w:rFonts w:ascii="TimesNewRomanPSMT" w:hAnsi="TimesNewRomanPSMT" w:cs="TimesNewRomanPSMT"/>
                <w:color w:val="365F91" w:themeColor="accent1" w:themeShade="BF"/>
                <w:sz w:val="16"/>
                <w:szCs w:val="16"/>
              </w:rPr>
            </w:pPr>
          </w:p>
          <w:p w:rsidR="00022DB9" w:rsidRPr="00F65E66" w:rsidRDefault="0063119E" w:rsidP="00022DB9">
            <w:pPr>
              <w:autoSpaceDE w:val="0"/>
              <w:autoSpaceDN w:val="0"/>
              <w:adjustRightInd w:val="0"/>
              <w:rPr>
                <w:rFonts w:cstheme="minorHAnsi"/>
                <w:color w:val="17365D" w:themeColor="text2" w:themeShade="BF"/>
                <w:spacing w:val="-2"/>
                <w:sz w:val="16"/>
                <w:szCs w:val="16"/>
              </w:rPr>
            </w:pPr>
            <w:r>
              <w:rPr>
                <w:rFonts w:ascii="TimesNewRomanPSMT" w:hAnsi="TimesNewRomanPSMT" w:cs="TimesNewRomanPSMT"/>
                <w:color w:val="17365D" w:themeColor="text2" w:themeShade="BF"/>
                <w:sz w:val="16"/>
                <w:szCs w:val="16"/>
              </w:rPr>
              <w:t>a</w:t>
            </w:r>
            <w:r w:rsidR="00022DB9" w:rsidRPr="00F65E66">
              <w:rPr>
                <w:rFonts w:ascii="TimesNewRomanPSMT" w:hAnsi="TimesNewRomanPSMT" w:cs="TimesNewRomanPSMT"/>
                <w:color w:val="17365D" w:themeColor="text2" w:themeShade="BF"/>
                <w:sz w:val="16"/>
                <w:szCs w:val="16"/>
              </w:rPr>
              <w:t xml:space="preserve">rt. 76 ust. 1 pkt 3 ustawy z dnia 20 czerwca 1997 r. – Prawo o ruchu drogowym (Dz. U. z 2021 r. poz. 450, z </w:t>
            </w:r>
            <w:proofErr w:type="spellStart"/>
            <w:r w:rsidR="00022DB9" w:rsidRPr="00F65E66">
              <w:rPr>
                <w:rFonts w:ascii="TimesNewRomanPSMT" w:hAnsi="TimesNewRomanPSMT" w:cs="TimesNewRomanPSMT"/>
                <w:color w:val="17365D" w:themeColor="text2" w:themeShade="BF"/>
                <w:sz w:val="16"/>
                <w:szCs w:val="16"/>
              </w:rPr>
              <w:t>późn</w:t>
            </w:r>
            <w:proofErr w:type="spellEnd"/>
            <w:r w:rsidR="00022DB9" w:rsidRPr="00F65E66">
              <w:rPr>
                <w:rFonts w:ascii="TimesNewRomanPSMT" w:hAnsi="TimesNewRomanPSMT" w:cs="TimesNewRomanPSMT"/>
                <w:color w:val="17365D" w:themeColor="text2" w:themeShade="BF"/>
                <w:sz w:val="16"/>
                <w:szCs w:val="16"/>
              </w:rPr>
              <w:t>. zm.).</w:t>
            </w:r>
          </w:p>
        </w:tc>
        <w:tc>
          <w:tcPr>
            <w:tcW w:w="3584" w:type="dxa"/>
          </w:tcPr>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Opracowanie projektu rozporządzenia związane jest z dostosowaniem do przepisów ustawy z dnia 14 sierpnia 2020 r. o zmianie ustawy</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 Prawo o ruchu drogowym oraz niektórych innych ustaw (Dz. U. poz. 1517), które wchodzą w życie z dniem 4 września 2021 r., to jest: przepisy 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 Prawo o ruchu drogowym.</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Uwzględniając powyższe w rozporządzeniu nowelizującym</w:t>
            </w:r>
            <w:r w:rsidRPr="00BC7FC8">
              <w:rPr>
                <w:rFonts w:ascii="TimesNewRomanPSMT" w:hAnsi="TimesNewRomanPSMT" w:cs="TimesNewRomanPSMT"/>
                <w:color w:val="17365D" w:themeColor="text2" w:themeShade="BF"/>
                <w:sz w:val="20"/>
                <w:szCs w:val="20"/>
              </w:rPr>
              <w:t xml:space="preserve"> </w:t>
            </w:r>
            <w:r w:rsidRPr="00BC7FC8">
              <w:rPr>
                <w:rFonts w:ascii="TimesNewRomanPSMT" w:hAnsi="TimesNewRomanPSMT" w:cs="TimesNewRomanPSMT"/>
                <w:color w:val="17365D" w:themeColor="text2" w:themeShade="BF"/>
                <w:sz w:val="16"/>
                <w:szCs w:val="16"/>
              </w:rPr>
              <w:t>rozporządzenie Ministra</w:t>
            </w:r>
            <w:r w:rsidRPr="00BC7FC8">
              <w:rPr>
                <w:rFonts w:ascii="TimesNewRomanPSMT" w:hAnsi="TimesNewRomanPSMT" w:cs="TimesNewRomanPSMT"/>
                <w:color w:val="17365D" w:themeColor="text2" w:themeShade="BF"/>
                <w:sz w:val="20"/>
                <w:szCs w:val="20"/>
              </w:rPr>
              <w:t xml:space="preserve"> </w:t>
            </w:r>
            <w:r w:rsidRPr="00BC7FC8">
              <w:rPr>
                <w:rFonts w:ascii="TimesNewRomanPSMT" w:hAnsi="TimesNewRomanPSMT" w:cs="TimesNewRomanPSMT"/>
                <w:color w:val="17365D" w:themeColor="text2" w:themeShade="BF"/>
                <w:sz w:val="16"/>
                <w:szCs w:val="16"/>
              </w:rPr>
              <w:t>Infrastruktury z dnia 27 września 2003 r.</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w sprawie szczegółowych czynności organów w sprawach związanych z dopuszczeniem pojazdu do ruchu oraz wzorów dokumentów</w:t>
            </w:r>
            <w:r w:rsidR="00BC7FC8" w:rsidRPr="00BC7FC8">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w tych sprawach (Dz. U. z 2019 r. poz. 2130, 2168 oraz z 2021 r. poz. 1007) odpowiednio zostaną dodane przepisy o czynnościach</w:t>
            </w:r>
            <w:r w:rsidR="00BC7FC8" w:rsidRPr="00BC7FC8">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organów rejestrujących przy dopuszczaniu pojazdów do ruchu, w</w:t>
            </w:r>
            <w:r w:rsidRPr="00BC7FC8">
              <w:rPr>
                <w:rFonts w:ascii="TimesNewRomanPSMT" w:hAnsi="TimesNewRomanPSMT" w:cs="TimesNewRomanPSMT"/>
                <w:color w:val="17365D" w:themeColor="text2" w:themeShade="BF"/>
                <w:sz w:val="20"/>
                <w:szCs w:val="20"/>
              </w:rPr>
              <w:t xml:space="preserve"> </w:t>
            </w:r>
            <w:r w:rsidRPr="00BC7FC8">
              <w:rPr>
                <w:rFonts w:ascii="TimesNewRomanPSMT" w:hAnsi="TimesNewRomanPSMT" w:cs="TimesNewRomanPSMT"/>
                <w:color w:val="17365D" w:themeColor="text2" w:themeShade="BF"/>
                <w:sz w:val="16"/>
                <w:szCs w:val="16"/>
              </w:rPr>
              <w:t xml:space="preserve">związku z udostępnieniem im przez Dyrektora </w:t>
            </w:r>
            <w:r w:rsidR="00BC7FC8" w:rsidRPr="00BC7FC8">
              <w:rPr>
                <w:rFonts w:ascii="TimesNewRomanPSMT" w:hAnsi="TimesNewRomanPSMT" w:cs="TimesNewRomanPSMT"/>
                <w:color w:val="17365D" w:themeColor="text2" w:themeShade="BF"/>
                <w:sz w:val="16"/>
                <w:szCs w:val="16"/>
              </w:rPr>
              <w:t>T</w:t>
            </w:r>
            <w:r w:rsidRPr="00BC7FC8">
              <w:rPr>
                <w:rFonts w:ascii="TimesNewRomanPSMT" w:hAnsi="TimesNewRomanPSMT" w:cs="TimesNewRomanPSMT"/>
                <w:color w:val="17365D" w:themeColor="text2" w:themeShade="BF"/>
                <w:sz w:val="16"/>
                <w:szCs w:val="16"/>
              </w:rPr>
              <w:t>ransportowego</w:t>
            </w:r>
            <w:r w:rsidR="00BC7FC8" w:rsidRPr="00BC7FC8">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Dozoru Technicznego:</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 bazy punktów kontaktowych przedstawicieli producentów pojazdów na terytorium Rzeczypospolitej Polskiej,</w:t>
            </w:r>
          </w:p>
          <w:p w:rsidR="00022DB9" w:rsidRPr="00BC7FC8" w:rsidRDefault="007C1C78" w:rsidP="00E7768E">
            <w:pPr>
              <w:autoSpaceDE w:val="0"/>
              <w:autoSpaceDN w:val="0"/>
              <w:adjustRightInd w:val="0"/>
              <w:rPr>
                <w:rFonts w:cstheme="minorHAnsi"/>
                <w:bCs/>
                <w:color w:val="17365D" w:themeColor="text2" w:themeShade="BF"/>
                <w:sz w:val="16"/>
                <w:szCs w:val="16"/>
              </w:rPr>
            </w:pPr>
            <w:r w:rsidRPr="00BC7FC8">
              <w:rPr>
                <w:rFonts w:ascii="TimesNewRomanPSMT" w:hAnsi="TimesNewRomanPSMT" w:cs="TimesNewRomanPSMT"/>
                <w:color w:val="17365D" w:themeColor="text2" w:themeShade="BF"/>
                <w:sz w:val="16"/>
                <w:szCs w:val="16"/>
              </w:rPr>
              <w:t>- wzorów wymaganych podpisów na wydawanych dokumentach, o których mowa w art. 72 ust. 1 pkt 3 ustawy – Prawo o ruchu</w:t>
            </w:r>
            <w:r w:rsidR="00E7768E">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drogowym.</w:t>
            </w:r>
          </w:p>
        </w:tc>
        <w:tc>
          <w:tcPr>
            <w:tcW w:w="0" w:type="auto"/>
          </w:tcPr>
          <w:p w:rsidR="00737772" w:rsidRPr="00737772" w:rsidRDefault="00737772" w:rsidP="00737772">
            <w:pPr>
              <w:autoSpaceDE w:val="0"/>
              <w:autoSpaceDN w:val="0"/>
              <w:adjustRightInd w:val="0"/>
              <w:rPr>
                <w:rFonts w:ascii="TimesNewRomanPSMT" w:hAnsi="TimesNewRomanPSMT" w:cs="TimesNewRomanPSMT"/>
                <w:color w:val="17365D" w:themeColor="text2" w:themeShade="BF"/>
                <w:sz w:val="16"/>
                <w:szCs w:val="16"/>
              </w:rPr>
            </w:pPr>
            <w:r w:rsidRPr="00737772">
              <w:rPr>
                <w:rFonts w:ascii="TimesNewRomanPSMT" w:hAnsi="TimesNewRomanPSMT" w:cs="TimesNewRomanPSMT"/>
                <w:color w:val="17365D" w:themeColor="text2" w:themeShade="BF"/>
                <w:sz w:val="16"/>
                <w:szCs w:val="16"/>
              </w:rPr>
              <w:t>Aldona Wieczorek – Zastępca Dyrektora w Departamencie Transportu Drogowego</w:t>
            </w:r>
          </w:p>
          <w:p w:rsidR="00737772" w:rsidRPr="00737772" w:rsidRDefault="00737772" w:rsidP="00737772">
            <w:pPr>
              <w:autoSpaceDE w:val="0"/>
              <w:autoSpaceDN w:val="0"/>
              <w:adjustRightInd w:val="0"/>
              <w:rPr>
                <w:rFonts w:ascii="TimesNewRomanPSMT" w:hAnsi="TimesNewRomanPSMT" w:cs="TimesNewRomanPSMT"/>
                <w:color w:val="17365D" w:themeColor="text2" w:themeShade="BF"/>
                <w:sz w:val="16"/>
                <w:szCs w:val="16"/>
              </w:rPr>
            </w:pPr>
          </w:p>
          <w:p w:rsidR="00022DB9" w:rsidRPr="00737772" w:rsidRDefault="00737772" w:rsidP="00737772">
            <w:pPr>
              <w:autoSpaceDE w:val="0"/>
              <w:autoSpaceDN w:val="0"/>
              <w:adjustRightInd w:val="0"/>
              <w:rPr>
                <w:rFonts w:ascii="TimesNewRomanPSMT" w:hAnsi="TimesNewRomanPSMT" w:cs="TimesNewRomanPSMT"/>
                <w:sz w:val="16"/>
                <w:szCs w:val="16"/>
              </w:rPr>
            </w:pPr>
            <w:r w:rsidRPr="00737772">
              <w:rPr>
                <w:rFonts w:ascii="TimesNewRomanPSMT" w:hAnsi="TimesNewRomanPSMT" w:cs="TimesNewRomanPSMT"/>
                <w:color w:val="17365D" w:themeColor="text2" w:themeShade="BF"/>
                <w:sz w:val="16"/>
                <w:szCs w:val="16"/>
              </w:rPr>
              <w:t>Magdalena Kałużna-Maciołek – Główny Specjalista w Departamencie Transportu Drogowego</w:t>
            </w:r>
          </w:p>
        </w:tc>
        <w:tc>
          <w:tcPr>
            <w:tcW w:w="1268" w:type="dxa"/>
          </w:tcPr>
          <w:p w:rsidR="00022DB9" w:rsidRPr="009C0DD2" w:rsidRDefault="000C7B17" w:rsidP="00D10374">
            <w:pPr>
              <w:spacing w:before="120" w:after="120" w:line="240" w:lineRule="exact"/>
              <w:ind w:left="113"/>
              <w:rPr>
                <w:rFonts w:cstheme="minorHAnsi"/>
                <w:b/>
                <w:color w:val="17365D" w:themeColor="text2" w:themeShade="BF"/>
                <w:spacing w:val="-2"/>
                <w:sz w:val="16"/>
                <w:szCs w:val="16"/>
              </w:rPr>
            </w:pPr>
            <w:r w:rsidRPr="009C0DD2">
              <w:rPr>
                <w:rFonts w:ascii="TimesNewRomanPSMT" w:hAnsi="TimesNewRomanPSMT" w:cs="TimesNewRomanPSMT"/>
                <w:b/>
                <w:color w:val="17365D" w:themeColor="text2" w:themeShade="BF"/>
                <w:sz w:val="16"/>
                <w:szCs w:val="16"/>
              </w:rPr>
              <w:t>Rafał Weber</w:t>
            </w:r>
            <w:r w:rsidRPr="009C0DD2">
              <w:rPr>
                <w:rFonts w:ascii="TimesNewRomanPSMT" w:hAnsi="TimesNewRomanPSMT" w:cs="TimesNewRomanPSMT"/>
                <w:color w:val="17365D" w:themeColor="text2" w:themeShade="BF"/>
                <w:sz w:val="16"/>
                <w:szCs w:val="16"/>
              </w:rPr>
              <w:t xml:space="preserve"> </w:t>
            </w:r>
            <w:r w:rsidRPr="009C0DD2">
              <w:rPr>
                <w:rFonts w:ascii="TimesNewRomanPSMT" w:hAnsi="TimesNewRomanPSMT" w:cs="TimesNewRomanPSMT"/>
                <w:sz w:val="16"/>
                <w:szCs w:val="16"/>
              </w:rPr>
              <w:t xml:space="preserve">– </w:t>
            </w:r>
            <w:r w:rsidRPr="009C0DD2">
              <w:rPr>
                <w:rFonts w:ascii="TimesNewRomanPSMT" w:hAnsi="TimesNewRomanPSMT" w:cs="TimesNewRomanPSMT"/>
                <w:color w:val="17365D" w:themeColor="text2" w:themeShade="BF"/>
                <w:sz w:val="16"/>
                <w:szCs w:val="16"/>
              </w:rPr>
              <w:t>Sekretarz Stanu</w:t>
            </w:r>
          </w:p>
        </w:tc>
        <w:tc>
          <w:tcPr>
            <w:tcW w:w="1700" w:type="dxa"/>
          </w:tcPr>
          <w:p w:rsidR="00022DB9" w:rsidRPr="0015563B" w:rsidRDefault="0015563B" w:rsidP="00157E49">
            <w:pPr>
              <w:rPr>
                <w:rFonts w:cstheme="minorHAnsi"/>
                <w:color w:val="002060"/>
                <w:sz w:val="16"/>
                <w:szCs w:val="16"/>
              </w:rPr>
            </w:pPr>
            <w:r w:rsidRPr="0015563B">
              <w:rPr>
                <w:rFonts w:ascii="TimesNewRomanPSMT" w:hAnsi="TimesNewRomanPSMT" w:cs="TimesNewRomanPSMT"/>
                <w:color w:val="17365D" w:themeColor="text2" w:themeShade="BF"/>
                <w:sz w:val="16"/>
                <w:szCs w:val="16"/>
              </w:rPr>
              <w:t>III kwartał 2021 r.</w:t>
            </w:r>
            <w:r w:rsidR="00157E49">
              <w:rPr>
                <w:rFonts w:ascii="TimesNewRomanPSMT" w:hAnsi="TimesNewRomanPSMT" w:cs="TimesNewRomanPSMT"/>
                <w:color w:val="17365D" w:themeColor="text2" w:themeShade="BF"/>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022DB9" w:rsidRPr="002F7899" w:rsidRDefault="00022DB9" w:rsidP="00E00577">
            <w:pPr>
              <w:rPr>
                <w:color w:val="002060"/>
                <w:sz w:val="16"/>
                <w:szCs w:val="16"/>
              </w:rPr>
            </w:pPr>
          </w:p>
        </w:tc>
        <w:tc>
          <w:tcPr>
            <w:tcW w:w="2097" w:type="dxa"/>
          </w:tcPr>
          <w:p w:rsidR="00022DB9" w:rsidRDefault="007F7EB1" w:rsidP="00E00577">
            <w:pPr>
              <w:rPr>
                <w:color w:val="002060"/>
                <w:sz w:val="16"/>
                <w:szCs w:val="16"/>
              </w:rPr>
            </w:pPr>
            <w:r>
              <w:rPr>
                <w:color w:val="002060"/>
                <w:sz w:val="16"/>
                <w:szCs w:val="16"/>
              </w:rPr>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Celem projektu rozporządzenia Ministra Infrastruktury w sprawie ekspertyz dla morskich farm wiatrowych jest określenie szczegółowego zakresu ekspertyz dotyczących wpływu morskich farm wiatrowych na żeglugę oraz morskie systemy 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2F7899" w:rsidRDefault="00506A92" w:rsidP="00506A92">
            <w:pPr>
              <w:pStyle w:val="Akapitzlist"/>
              <w:numPr>
                <w:ilvl w:val="0"/>
                <w:numId w:val="7"/>
              </w:numPr>
              <w:ind w:left="0" w:firstLine="0"/>
              <w:rPr>
                <w:color w:val="002060"/>
                <w:sz w:val="16"/>
                <w:szCs w:val="16"/>
              </w:rPr>
            </w:pPr>
          </w:p>
        </w:tc>
        <w:tc>
          <w:tcPr>
            <w:tcW w:w="1690" w:type="dxa"/>
          </w:tcPr>
          <w:p w:rsidR="00506A92" w:rsidRDefault="00506A92" w:rsidP="00506A92">
            <w:pPr>
              <w:autoSpaceDE w:val="0"/>
              <w:autoSpaceDN w:val="0"/>
              <w:adjustRightInd w:val="0"/>
              <w:rPr>
                <w:rFonts w:ascii="Times New Roman" w:hAnsi="Times New Roman" w:cs="Times New Roman"/>
                <w:color w:val="17365D" w:themeColor="text2" w:themeShade="BF"/>
                <w:spacing w:val="4"/>
                <w:sz w:val="16"/>
                <w:szCs w:val="16"/>
              </w:rPr>
            </w:pPr>
            <w:r w:rsidRPr="0049142E">
              <w:rPr>
                <w:rFonts w:ascii="Times New Roman" w:hAnsi="Times New Roman" w:cs="Times New Roman"/>
                <w:color w:val="17365D" w:themeColor="text2" w:themeShade="BF"/>
                <w:spacing w:val="4"/>
                <w:sz w:val="16"/>
                <w:szCs w:val="16"/>
              </w:rPr>
              <w:t xml:space="preserve">Rozporządzenie Ministra Infrastruktury w sprawie planu ratowniczego oraz planu zwalczania zagrożeń i zanieczyszczeń </w:t>
            </w:r>
            <w:r w:rsidRPr="0049142E">
              <w:rPr>
                <w:rFonts w:ascii="Times New Roman" w:hAnsi="Times New Roman" w:cs="Times New Roman"/>
                <w:color w:val="17365D" w:themeColor="text2" w:themeShade="BF"/>
                <w:sz w:val="16"/>
                <w:szCs w:val="16"/>
              </w:rPr>
              <w:t xml:space="preserve"> </w:t>
            </w:r>
            <w:r w:rsidRPr="0049142E">
              <w:rPr>
                <w:rFonts w:ascii="Times New Roman" w:hAnsi="Times New Roman" w:cs="Times New Roman"/>
                <w:color w:val="17365D" w:themeColor="text2" w:themeShade="BF"/>
                <w:spacing w:val="4"/>
                <w:sz w:val="16"/>
                <w:szCs w:val="16"/>
              </w:rPr>
              <w:t>dla morskiej far</w:t>
            </w:r>
            <w:r w:rsidR="0063119E">
              <w:rPr>
                <w:rFonts w:ascii="Times New Roman" w:hAnsi="Times New Roman" w:cs="Times New Roman"/>
                <w:color w:val="17365D" w:themeColor="text2" w:themeShade="BF"/>
                <w:spacing w:val="4"/>
                <w:sz w:val="16"/>
                <w:szCs w:val="16"/>
              </w:rPr>
              <w:t>my wiatrowej i zespołu urządzeń</w:t>
            </w:r>
          </w:p>
          <w:p w:rsidR="00506A92" w:rsidRDefault="00506A92" w:rsidP="00506A92">
            <w:pPr>
              <w:autoSpaceDE w:val="0"/>
              <w:autoSpaceDN w:val="0"/>
              <w:adjustRightInd w:val="0"/>
              <w:rPr>
                <w:rFonts w:ascii="Times New Roman" w:hAnsi="Times New Roman" w:cs="Times New Roman"/>
                <w:color w:val="17365D" w:themeColor="text2" w:themeShade="BF"/>
                <w:spacing w:val="4"/>
                <w:sz w:val="16"/>
                <w:szCs w:val="16"/>
              </w:rPr>
            </w:pPr>
          </w:p>
          <w:p w:rsidR="00506A92" w:rsidRPr="0049142E" w:rsidRDefault="0063119E" w:rsidP="00506A92">
            <w:pPr>
              <w:spacing w:line="240" w:lineRule="exact"/>
              <w:jc w:val="both"/>
              <w:outlineLvl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4"/>
                <w:sz w:val="16"/>
                <w:szCs w:val="16"/>
              </w:rPr>
              <w:t>a</w:t>
            </w:r>
            <w:r w:rsidR="00506A92" w:rsidRPr="00597446">
              <w:rPr>
                <w:rFonts w:ascii="Times New Roman" w:hAnsi="Times New Roman" w:cs="Times New Roman"/>
                <w:color w:val="17365D" w:themeColor="text2" w:themeShade="BF"/>
                <w:spacing w:val="4"/>
                <w:sz w:val="16"/>
                <w:szCs w:val="16"/>
              </w:rPr>
              <w:t>rt. 113b ust. 11 ustawy z dnia 18 sierpnia 2011 r. o bezpieczeństwie morskim (Dz.U. z 2020 r. poz. 680 oraz z</w:t>
            </w:r>
            <w:r w:rsidR="00506A92" w:rsidRPr="00597446">
              <w:rPr>
                <w:rFonts w:ascii="Times New Roman" w:hAnsi="Times New Roman" w:cs="Times New Roman"/>
                <w:color w:val="17365D" w:themeColor="text2" w:themeShade="BF"/>
                <w:sz w:val="16"/>
                <w:szCs w:val="16"/>
              </w:rPr>
              <w:t xml:space="preserve">  </w:t>
            </w:r>
            <w:r w:rsidR="00506A92" w:rsidRPr="00597446">
              <w:rPr>
                <w:rFonts w:ascii="Times New Roman" w:hAnsi="Times New Roman" w:cs="Times New Roman"/>
                <w:color w:val="17365D" w:themeColor="text2" w:themeShade="BF"/>
                <w:spacing w:val="4"/>
                <w:sz w:val="16"/>
                <w:szCs w:val="16"/>
              </w:rPr>
              <w:t>2021 r. poz. 234</w:t>
            </w:r>
            <w:r w:rsidR="00506A92" w:rsidRPr="00597446">
              <w:rPr>
                <w:rFonts w:ascii="Arial" w:hAnsi="Arial" w:cs="Arial"/>
                <w:color w:val="17365D" w:themeColor="text2" w:themeShade="BF"/>
                <w:spacing w:val="4"/>
                <w:sz w:val="20"/>
                <w:szCs w:val="20"/>
              </w:rPr>
              <w:t>)</w:t>
            </w:r>
          </w:p>
        </w:tc>
        <w:tc>
          <w:tcPr>
            <w:tcW w:w="3584" w:type="dxa"/>
          </w:tcPr>
          <w:p w:rsidR="00506A92" w:rsidRPr="002465A8" w:rsidRDefault="00506A92" w:rsidP="00506A92">
            <w:pPr>
              <w:spacing w:line="240" w:lineRule="exact"/>
              <w:jc w:val="both"/>
              <w:outlineLvl w:val="0"/>
              <w:rPr>
                <w:rFonts w:ascii="Times New Roman" w:hAnsi="Times New Roman" w:cs="Times New Roman"/>
                <w:color w:val="17365D" w:themeColor="text2" w:themeShade="BF"/>
                <w:spacing w:val="4"/>
                <w:sz w:val="16"/>
                <w:szCs w:val="16"/>
              </w:rPr>
            </w:pPr>
            <w:r w:rsidRPr="008B01CB">
              <w:rPr>
                <w:rFonts w:ascii="Times New Roman" w:hAnsi="Times New Roman" w:cs="Times New Roman"/>
                <w:color w:val="17365D" w:themeColor="text2" w:themeShade="BF"/>
                <w:spacing w:val="4"/>
                <w:sz w:val="16"/>
                <w:szCs w:val="16"/>
              </w:rPr>
              <w:t>Celem</w:t>
            </w:r>
            <w:r w:rsidRPr="008B01CB">
              <w:rPr>
                <w:rFonts w:ascii="Times New Roman" w:hAnsi="Times New Roman" w:cs="Times New Roman"/>
                <w:color w:val="17365D" w:themeColor="text2" w:themeShade="BF"/>
                <w:sz w:val="16"/>
                <w:szCs w:val="16"/>
              </w:rPr>
              <w:t xml:space="preserve"> projektu </w:t>
            </w:r>
            <w:r w:rsidRPr="008B01CB">
              <w:rPr>
                <w:rFonts w:ascii="Times New Roman" w:hAnsi="Times New Roman" w:cs="Times New Roman"/>
                <w:color w:val="17365D" w:themeColor="text2" w:themeShade="BF"/>
                <w:spacing w:val="4"/>
                <w:sz w:val="16"/>
                <w:szCs w:val="16"/>
              </w:rPr>
              <w:t>rozporządzenia Ministra Infrastruktury</w:t>
            </w:r>
            <w:r w:rsidRPr="008B01CB">
              <w:rPr>
                <w:rFonts w:ascii="Times New Roman" w:hAnsi="Times New Roman" w:cs="Times New Roman"/>
                <w:color w:val="17365D" w:themeColor="text2" w:themeShade="BF"/>
                <w:sz w:val="16"/>
                <w:szCs w:val="16"/>
              </w:rPr>
              <w:t xml:space="preserve"> </w:t>
            </w:r>
            <w:r w:rsidRPr="008B01CB">
              <w:rPr>
                <w:rFonts w:ascii="Times New Roman" w:hAnsi="Times New Roman" w:cs="Times New Roman"/>
                <w:color w:val="17365D" w:themeColor="text2" w:themeShade="BF"/>
                <w:spacing w:val="4"/>
                <w:sz w:val="16"/>
                <w:szCs w:val="16"/>
              </w:rPr>
              <w:t xml:space="preserve">w sprawie planów ratowniczych oraz planów zwalczania zagrożeń i zanieczyszczeń dla morskich farm wiatrowych jest określenie szczegółowego zakresu przedmiotowych planów, a także określenie </w:t>
            </w:r>
            <w:r w:rsidRPr="002465A8">
              <w:rPr>
                <w:rFonts w:ascii="Times New Roman" w:hAnsi="Times New Roman" w:cs="Times New Roman"/>
                <w:color w:val="17365D" w:themeColor="text2" w:themeShade="BF"/>
                <w:spacing w:val="4"/>
                <w:sz w:val="16"/>
                <w:szCs w:val="16"/>
              </w:rPr>
              <w:t>kwalifikacji i doświadczenia osób</w:t>
            </w:r>
            <w:r w:rsidRPr="002465A8">
              <w:rPr>
                <w:rFonts w:ascii="Times New Roman" w:hAnsi="Times New Roman" w:cs="Times New Roman"/>
                <w:color w:val="17365D" w:themeColor="text2" w:themeShade="BF"/>
                <w:sz w:val="16"/>
                <w:szCs w:val="16"/>
              </w:rPr>
              <w:t xml:space="preserve"> </w:t>
            </w:r>
            <w:r w:rsidRPr="002465A8">
              <w:rPr>
                <w:rFonts w:ascii="Times New Roman" w:hAnsi="Times New Roman" w:cs="Times New Roman"/>
                <w:color w:val="17365D" w:themeColor="text2" w:themeShade="BF"/>
                <w:spacing w:val="4"/>
                <w:sz w:val="16"/>
                <w:szCs w:val="16"/>
              </w:rPr>
              <w:t>uprawnionych do ich sporządzania, jak również sposobu dokumentowania ww. kwalifikacji i doświadczenia.</w:t>
            </w:r>
          </w:p>
          <w:p w:rsidR="00506A92" w:rsidRPr="006F5EED" w:rsidRDefault="00506A92" w:rsidP="00506A92">
            <w:pPr>
              <w:autoSpaceDE w:val="0"/>
              <w:autoSpaceDN w:val="0"/>
              <w:adjustRightInd w:val="0"/>
              <w:jc w:val="both"/>
              <w:rPr>
                <w:rFonts w:ascii="TimesNewRomanPSMT" w:hAnsi="TimesNewRomanPSMT" w:cs="TimesNewRomanPSMT"/>
                <w:color w:val="17365D" w:themeColor="text2" w:themeShade="BF"/>
                <w:sz w:val="16"/>
                <w:szCs w:val="16"/>
              </w:rPr>
            </w:pPr>
            <w:r w:rsidRPr="002465A8">
              <w:rPr>
                <w:rFonts w:ascii="Times New Roman" w:hAnsi="Times New Roman" w:cs="Times New Roman"/>
                <w:color w:val="17365D" w:themeColor="text2" w:themeShade="BF"/>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583CD6" w:rsidRDefault="00506A92" w:rsidP="00506A92">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t>Cezary Puchacz</w:t>
            </w:r>
          </w:p>
          <w:p w:rsidR="00506A92" w:rsidRPr="00583CD6" w:rsidRDefault="00506A92" w:rsidP="00506A92">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506A92" w:rsidRPr="00311987" w:rsidRDefault="00506A92" w:rsidP="00506A92">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506A92" w:rsidRPr="00F4768C" w:rsidRDefault="00506A92" w:rsidP="00506A92">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506A92" w:rsidRPr="00F4768C" w:rsidRDefault="00506A92" w:rsidP="00506A92">
            <w:pPr>
              <w:autoSpaceDE w:val="0"/>
              <w:autoSpaceDN w:val="0"/>
              <w:adjustRightInd w:val="0"/>
              <w:rPr>
                <w:rFonts w:ascii="Times New Roman" w:hAnsi="Times New Roman" w:cs="Times New Roman"/>
                <w:sz w:val="16"/>
                <w:szCs w:val="16"/>
              </w:rPr>
            </w:pPr>
          </w:p>
          <w:p w:rsidR="00506A92" w:rsidRPr="00F4768C" w:rsidRDefault="00506A92" w:rsidP="00506A92">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506A92" w:rsidRPr="00761E40" w:rsidRDefault="00506A92" w:rsidP="00506A92">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506A92" w:rsidRPr="0015563B" w:rsidRDefault="00506A92" w:rsidP="00506A92">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Pr>
                <w:color w:val="00206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przewozu 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2F7899" w:rsidRDefault="00EE3F5D" w:rsidP="00E510E1">
            <w:pPr>
              <w:pStyle w:val="Akapitzlist"/>
              <w:numPr>
                <w:ilvl w:val="0"/>
                <w:numId w:val="7"/>
              </w:numPr>
              <w:ind w:left="0" w:firstLine="0"/>
              <w:rPr>
                <w:color w:val="002060"/>
                <w:sz w:val="16"/>
                <w:szCs w:val="16"/>
              </w:rPr>
            </w:pPr>
          </w:p>
        </w:tc>
        <w:tc>
          <w:tcPr>
            <w:tcW w:w="1690" w:type="dxa"/>
          </w:tcPr>
          <w:p w:rsidR="00EE3F5D" w:rsidRDefault="00EE3F5D" w:rsidP="00E510E1">
            <w:pPr>
              <w:autoSpaceDE w:val="0"/>
              <w:autoSpaceDN w:val="0"/>
              <w:adjustRightInd w:val="0"/>
              <w:rPr>
                <w:rFonts w:ascii="Times New Roman" w:hAnsi="Times New Roman" w:cs="Times New Roman"/>
                <w:color w:val="17365D" w:themeColor="text2" w:themeShade="BF"/>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w:t>
            </w:r>
            <w:r>
              <w:rPr>
                <w:rFonts w:ascii="Times New Roman" w:hAnsi="Times New Roman" w:cs="Times New Roman"/>
                <w:color w:val="17365D" w:themeColor="text2" w:themeShade="BF"/>
                <w:sz w:val="16"/>
                <w:szCs w:val="16"/>
              </w:rPr>
              <w:t xml:space="preserve"> warunków produkcji i sposobu dystrybucji tablic rejestracyjnych i znaków legalizacyjnych. </w:t>
            </w:r>
          </w:p>
          <w:p w:rsidR="00EE3F5D" w:rsidRDefault="00EE3F5D" w:rsidP="00E510E1">
            <w:pPr>
              <w:autoSpaceDE w:val="0"/>
              <w:autoSpaceDN w:val="0"/>
              <w:adjustRightInd w:val="0"/>
              <w:rPr>
                <w:rFonts w:ascii="Times New Roman" w:hAnsi="Times New Roman" w:cs="Times New Roman"/>
                <w:color w:val="17365D" w:themeColor="text2" w:themeShade="BF"/>
                <w:sz w:val="16"/>
                <w:szCs w:val="16"/>
              </w:rPr>
            </w:pPr>
          </w:p>
          <w:p w:rsidR="00EE3F5D" w:rsidRPr="00946DB4" w:rsidRDefault="00EE3F5D" w:rsidP="00E510E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75c pkt 1 i 3 ustawy z dnia 20 czerwca 1997 r. _ Prawo o ruchu drogowym (Dz.U.  2021 r. poz.450, z późn.zm).</w:t>
            </w:r>
          </w:p>
        </w:tc>
        <w:tc>
          <w:tcPr>
            <w:tcW w:w="3584" w:type="dxa"/>
          </w:tcPr>
          <w:p w:rsidR="0082425A" w:rsidRPr="00AE1659" w:rsidRDefault="0082425A" w:rsidP="0082425A">
            <w:pPr>
              <w:autoSpaceDE w:val="0"/>
              <w:autoSpaceDN w:val="0"/>
              <w:adjustRightInd w:val="0"/>
              <w:jc w:val="both"/>
              <w:rPr>
                <w:rFonts w:ascii="TimesNewRomanPSMT" w:hAnsi="TimesNewRomanPSMT" w:cs="TimesNewRomanPSMT"/>
                <w:color w:val="002060"/>
                <w:sz w:val="16"/>
                <w:szCs w:val="16"/>
              </w:rPr>
            </w:pPr>
            <w:r w:rsidRPr="00AE1659">
              <w:rPr>
                <w:rFonts w:ascii="TimesNewRomanPSMT" w:hAnsi="TimesNewRomanPSMT" w:cs="TimesNewRomanPSMT"/>
                <w:color w:val="00206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w:t>
            </w:r>
            <w:r w:rsidR="009D2EB2">
              <w:rPr>
                <w:rFonts w:ascii="TimesNewRomanPSMT" w:hAnsi="TimesNewRomanPSMT" w:cs="TimesNewRomanPSMT"/>
                <w:color w:val="002060"/>
                <w:sz w:val="16"/>
                <w:szCs w:val="16"/>
              </w:rPr>
              <w:br/>
            </w:r>
            <w:r w:rsidRPr="00AE1659">
              <w:rPr>
                <w:rFonts w:ascii="TimesNewRomanPSMT" w:hAnsi="TimesNewRomanPSMT" w:cs="TimesNewRomanPSMT"/>
                <w:color w:val="002060"/>
                <w:sz w:val="16"/>
                <w:szCs w:val="16"/>
              </w:rPr>
              <w:t xml:space="preserve">1 stycznia 2022 r., to jest: wprowadzenia zasady zwrotu przez organy rejestrujące do producenta tablic – tablic rejestracyjnych wycofanych </w:t>
            </w:r>
            <w:r w:rsidRPr="00AE1659">
              <w:rPr>
                <w:rFonts w:ascii="TimesNewRomanPSMT" w:hAnsi="TimesNewRomanPSMT" w:cs="TimesNewRomanPSMT"/>
                <w:color w:val="002060"/>
                <w:sz w:val="16"/>
                <w:szCs w:val="16"/>
              </w:rPr>
              <w:br/>
              <w:t xml:space="preserve">z użytkowania i odbioru ich na własny koszt przez tego producenta, zgodnie z art. 74b ustawy – Prawo o ruchu drogowym. Uwzględniając powyższe </w:t>
            </w:r>
            <w:r w:rsidRPr="00AE1659">
              <w:rPr>
                <w:rFonts w:ascii="TimesNewRomanPSMT" w:hAnsi="TimesNewRomanPSMT" w:cs="TimesNewRomanPSMT"/>
                <w:color w:val="002060"/>
                <w:sz w:val="16"/>
                <w:szCs w:val="16"/>
              </w:rPr>
              <w:br/>
              <w:t>w rozporządzeniu nowelizującym rozporządzenie Ministra Transportu, Budownictwa i Gospodarki</w:t>
            </w:r>
          </w:p>
          <w:p w:rsidR="0082425A" w:rsidRPr="00AE1659" w:rsidRDefault="0082425A" w:rsidP="0082425A">
            <w:pPr>
              <w:autoSpaceDE w:val="0"/>
              <w:autoSpaceDN w:val="0"/>
              <w:adjustRightInd w:val="0"/>
              <w:jc w:val="both"/>
              <w:rPr>
                <w:rFonts w:ascii="TimesNewRomanPSMT" w:hAnsi="TimesNewRomanPSMT" w:cs="TimesNewRomanPSMT"/>
                <w:color w:val="002060"/>
                <w:sz w:val="16"/>
                <w:szCs w:val="16"/>
              </w:rPr>
            </w:pPr>
            <w:r w:rsidRPr="00AE1659">
              <w:rPr>
                <w:rFonts w:ascii="TimesNewRomanPSMT" w:hAnsi="TimesNewRomanPSMT" w:cs="TimesNewRomanPSMT"/>
                <w:color w:val="002060"/>
                <w:sz w:val="16"/>
                <w:szCs w:val="16"/>
              </w:rPr>
              <w:t>Morskiej z dnia 2 maja 2012 r. w sprawie warunków produkcji i sposobu dystrybucji tablic rejestracyjnych i znaków legalizacyjnych</w:t>
            </w:r>
          </w:p>
          <w:p w:rsidR="00EE3F5D" w:rsidRPr="0082425A" w:rsidRDefault="0082425A" w:rsidP="0082425A">
            <w:pPr>
              <w:autoSpaceDE w:val="0"/>
              <w:autoSpaceDN w:val="0"/>
              <w:adjustRightInd w:val="0"/>
              <w:jc w:val="both"/>
              <w:rPr>
                <w:rFonts w:ascii="Times New Roman" w:hAnsi="Times New Roman" w:cs="Times New Roman"/>
                <w:color w:val="17365D" w:themeColor="text2" w:themeShade="BF"/>
                <w:sz w:val="16"/>
                <w:szCs w:val="16"/>
              </w:rPr>
            </w:pPr>
            <w:r w:rsidRPr="00AE1659">
              <w:rPr>
                <w:rFonts w:ascii="TimesNewRomanPSMT" w:hAnsi="TimesNewRomanPSMT" w:cs="TimesNewRomanPSMT"/>
                <w:color w:val="002060"/>
                <w:sz w:val="16"/>
                <w:szCs w:val="16"/>
              </w:rPr>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Default="00E27E88" w:rsidP="00E510E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Łukasz Mucha </w:t>
            </w:r>
          </w:p>
          <w:p w:rsidR="00E27E88" w:rsidRDefault="00E27E88" w:rsidP="00E510E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p w:rsidR="00E27E88" w:rsidRDefault="00E27E88" w:rsidP="00E510E1">
            <w:pPr>
              <w:autoSpaceDE w:val="0"/>
              <w:autoSpaceDN w:val="0"/>
              <w:adjustRightInd w:val="0"/>
              <w:rPr>
                <w:rFonts w:ascii="Times New Roman" w:hAnsi="Times New Roman" w:cs="Times New Roman"/>
                <w:color w:val="17365D" w:themeColor="text2" w:themeShade="BF"/>
                <w:sz w:val="16"/>
                <w:szCs w:val="16"/>
              </w:rPr>
            </w:pPr>
          </w:p>
          <w:p w:rsidR="00E27E88" w:rsidRDefault="00E27E88" w:rsidP="00E510E1">
            <w:pPr>
              <w:autoSpaceDE w:val="0"/>
              <w:autoSpaceDN w:val="0"/>
              <w:adjustRightInd w:val="0"/>
              <w:rPr>
                <w:rFonts w:ascii="Times New Roman" w:hAnsi="Times New Roman" w:cs="Times New Roman"/>
                <w:b/>
                <w:color w:val="17365D" w:themeColor="text2" w:themeShade="BF"/>
                <w:sz w:val="16"/>
                <w:szCs w:val="16"/>
              </w:rPr>
            </w:pPr>
            <w:r w:rsidRPr="00E27E88">
              <w:rPr>
                <w:rFonts w:ascii="Times New Roman" w:hAnsi="Times New Roman" w:cs="Times New Roman"/>
                <w:b/>
                <w:color w:val="17365D" w:themeColor="text2" w:themeShade="BF"/>
                <w:sz w:val="16"/>
                <w:szCs w:val="16"/>
              </w:rPr>
              <w:t xml:space="preserve">Roman Urbanik </w:t>
            </w:r>
          </w:p>
          <w:p w:rsidR="00E27E88" w:rsidRPr="00E27E88" w:rsidRDefault="00E27E88" w:rsidP="00E510E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Specjalista w Departamencie Transportu Drogowego.</w:t>
            </w:r>
          </w:p>
        </w:tc>
        <w:tc>
          <w:tcPr>
            <w:tcW w:w="1268" w:type="dxa"/>
          </w:tcPr>
          <w:p w:rsidR="00EE3F5D" w:rsidRDefault="000F645D" w:rsidP="00E510E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0F645D" w:rsidRPr="000F645D" w:rsidRDefault="000F645D" w:rsidP="00E510E1">
            <w:pPr>
              <w:autoSpaceDE w:val="0"/>
              <w:autoSpaceDN w:val="0"/>
              <w:adjustRightInd w:val="0"/>
              <w:rPr>
                <w:rFonts w:ascii="Times New Roman" w:hAnsi="Times New Roman" w:cs="Times New Roman"/>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E3F5D" w:rsidRDefault="000E098E"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IV kwartał </w:t>
            </w:r>
            <w:r w:rsidR="00FE2A20">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2021</w:t>
            </w:r>
            <w:r w:rsidR="00EC374B">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EE3F5D" w:rsidRPr="002F7899" w:rsidRDefault="00EE3F5D" w:rsidP="00E510E1">
            <w:pPr>
              <w:rPr>
                <w:color w:val="002060"/>
                <w:sz w:val="16"/>
                <w:szCs w:val="16"/>
              </w:rPr>
            </w:pPr>
          </w:p>
        </w:tc>
        <w:tc>
          <w:tcPr>
            <w:tcW w:w="2097" w:type="dxa"/>
          </w:tcPr>
          <w:p w:rsidR="00EE3F5D" w:rsidRDefault="00D673A5" w:rsidP="00E510E1">
            <w:pPr>
              <w:rPr>
                <w:color w:val="002060"/>
                <w:sz w:val="16"/>
                <w:szCs w:val="16"/>
              </w:rPr>
            </w:pPr>
            <w:r>
              <w:rPr>
                <w:color w:val="00206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r w:rsidRPr="00946DB4">
              <w:rPr>
                <w:rFonts w:ascii="Times New Roman" w:hAnsi="Times New Roman" w:cs="Times New Roman"/>
                <w:color w:val="17365D" w:themeColor="text2" w:themeShade="BF"/>
                <w:sz w:val="16"/>
                <w:szCs w:val="16"/>
              </w:rPr>
              <w:t>Rozporządzenie M</w:t>
            </w:r>
            <w:r>
              <w:rPr>
                <w:rFonts w:ascii="Times New Roman" w:hAnsi="Times New Roman" w:cs="Times New Roman"/>
                <w:color w:val="17365D" w:themeColor="text2" w:themeShade="BF"/>
                <w:sz w:val="16"/>
                <w:szCs w:val="16"/>
              </w:rPr>
              <w:t>inistra Infrastruktury zmieniają</w:t>
            </w:r>
            <w:r w:rsidRPr="00946DB4">
              <w:rPr>
                <w:rFonts w:ascii="Times New Roman" w:hAnsi="Times New Roman" w:cs="Times New Roman"/>
                <w:color w:val="17365D" w:themeColor="text2" w:themeShade="BF"/>
                <w:sz w:val="16"/>
                <w:szCs w:val="16"/>
              </w:rPr>
              <w:t>ce rozporządzenie w sprawie</w:t>
            </w:r>
            <w:r>
              <w:rPr>
                <w:rFonts w:ascii="Times New Roman" w:hAnsi="Times New Roman" w:cs="Times New Roman"/>
                <w:color w:val="17365D" w:themeColor="text2" w:themeShade="BF"/>
                <w:sz w:val="16"/>
                <w:szCs w:val="16"/>
              </w:rPr>
              <w:t xml:space="preserve"> szczegółowych czynności organów w sprawach związanych z dopuszczeniem pojazdu do ruchu oraz wzorów dokumentów w tych sprawach.</w:t>
            </w:r>
          </w:p>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p>
          <w:p w:rsidR="00617358" w:rsidRPr="00946DB4" w:rsidRDefault="00617358"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76 ust. 1 pkt 3 ustawy z dnia 20 czerwca 1997 r. – Prawo o ruchu drogowym (Dz.U. z 2021 r. poz. 450, z póżn.zm).</w:t>
            </w:r>
          </w:p>
        </w:tc>
        <w:tc>
          <w:tcPr>
            <w:tcW w:w="3584" w:type="dxa"/>
          </w:tcPr>
          <w:p w:rsidR="00617358" w:rsidRPr="00862FAB" w:rsidRDefault="00617358" w:rsidP="00617358">
            <w:pPr>
              <w:autoSpaceDE w:val="0"/>
              <w:autoSpaceDN w:val="0"/>
              <w:adjustRightInd w:val="0"/>
              <w:rPr>
                <w:rFonts w:ascii="TimesNewRomanPSMT" w:hAnsi="TimesNewRomanPSMT" w:cs="TimesNewRomanPSMT"/>
                <w:color w:val="002060"/>
                <w:sz w:val="16"/>
                <w:szCs w:val="16"/>
              </w:rPr>
            </w:pPr>
            <w:r w:rsidRPr="00862FAB">
              <w:rPr>
                <w:rFonts w:ascii="TimesNewRomanPSMT" w:hAnsi="TimesNewRomanPSMT" w:cs="TimesNewRomanPSMT"/>
                <w:color w:val="00206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AE1659" w:rsidRDefault="00617358" w:rsidP="00617358">
            <w:pPr>
              <w:autoSpaceDE w:val="0"/>
              <w:autoSpaceDN w:val="0"/>
              <w:adjustRightInd w:val="0"/>
              <w:rPr>
                <w:rFonts w:ascii="TimesNewRomanPSMT" w:hAnsi="TimesNewRomanPSMT" w:cs="TimesNewRomanPSMT"/>
                <w:color w:val="002060"/>
                <w:sz w:val="16"/>
                <w:szCs w:val="16"/>
              </w:rPr>
            </w:pPr>
            <w:r w:rsidRPr="0032064D">
              <w:rPr>
                <w:rFonts w:ascii="TimesNewRomanPSMT" w:hAnsi="TimesNewRomanPSMT" w:cs="TimesNewRomanPSMT"/>
                <w:color w:val="002060"/>
                <w:sz w:val="16"/>
                <w:szCs w:val="16"/>
              </w:rPr>
              <w:t>z użytkowania i odbioru ich na własny koszt przez tego producenta, zgodnie z art. 74b ustawy –</w:t>
            </w:r>
            <w:r w:rsidRPr="00862FAB">
              <w:rPr>
                <w:rFonts w:ascii="TimesNewRomanPSMT" w:hAnsi="TimesNewRomanPSMT" w:cs="TimesNewRomanPSMT"/>
                <w:color w:val="002060"/>
                <w:sz w:val="20"/>
                <w:szCs w:val="20"/>
              </w:rPr>
              <w:t xml:space="preserve"> </w:t>
            </w:r>
            <w:r w:rsidRPr="00862FAB">
              <w:rPr>
                <w:rFonts w:ascii="TimesNewRomanPSMT" w:hAnsi="TimesNewRomanPSMT" w:cs="TimesNewRomanPSMT"/>
                <w:color w:val="002060"/>
                <w:sz w:val="16"/>
                <w:szCs w:val="16"/>
              </w:rPr>
              <w:t>Prawo o ruchu drogowym. Uwzględniając powyższe w</w:t>
            </w:r>
            <w:r w:rsidRPr="00862FAB">
              <w:rPr>
                <w:rFonts w:ascii="TimesNewRomanPSMT" w:hAnsi="TimesNewRomanPSMT" w:cs="TimesNewRomanPSMT"/>
                <w:color w:val="002060"/>
                <w:sz w:val="20"/>
                <w:szCs w:val="20"/>
              </w:rPr>
              <w:t xml:space="preserve"> </w:t>
            </w:r>
            <w:r w:rsidRPr="00862FAB">
              <w:rPr>
                <w:rFonts w:ascii="TimesNewRomanPSMT" w:hAnsi="TimesNewRomanPSMT" w:cs="TimesNewRomanPSMT"/>
                <w:color w:val="00206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862FAB">
              <w:rPr>
                <w:rFonts w:ascii="TimesNewRomanPSMT" w:hAnsi="TimesNewRomanPSMT" w:cs="TimesNewRomanPSMT"/>
                <w:color w:val="002060"/>
                <w:sz w:val="20"/>
                <w:szCs w:val="20"/>
              </w:rPr>
              <w:t xml:space="preserve"> </w:t>
            </w:r>
            <w:r w:rsidRPr="00862FAB">
              <w:rPr>
                <w:rFonts w:ascii="TimesNewRomanPSMT" w:hAnsi="TimesNewRomanPSMT" w:cs="TimesNewRomanPSMT"/>
                <w:color w:val="002060"/>
                <w:sz w:val="16"/>
                <w:szCs w:val="16"/>
              </w:rPr>
              <w:t>wyrejestrowania albo przerejestrowania pojazdu.</w:t>
            </w:r>
          </w:p>
        </w:tc>
        <w:tc>
          <w:tcPr>
            <w:tcW w:w="0" w:type="auto"/>
          </w:tcPr>
          <w:p w:rsidR="00617358" w:rsidRDefault="00617358"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Łukasz Mucha </w:t>
            </w:r>
          </w:p>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p w:rsidR="00617358" w:rsidRDefault="00617358" w:rsidP="00617358">
            <w:pPr>
              <w:autoSpaceDE w:val="0"/>
              <w:autoSpaceDN w:val="0"/>
              <w:adjustRightInd w:val="0"/>
              <w:rPr>
                <w:rFonts w:ascii="Times New Roman" w:hAnsi="Times New Roman" w:cs="Times New Roman"/>
                <w:color w:val="17365D" w:themeColor="text2" w:themeShade="BF"/>
                <w:sz w:val="16"/>
                <w:szCs w:val="16"/>
              </w:rPr>
            </w:pPr>
          </w:p>
          <w:p w:rsidR="00617358" w:rsidRDefault="0047143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p>
          <w:p w:rsidR="00617358" w:rsidRDefault="0032064D"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Główny s</w:t>
            </w:r>
            <w:r w:rsidR="00617358">
              <w:rPr>
                <w:rFonts w:ascii="Times New Roman" w:hAnsi="Times New Roman" w:cs="Times New Roman"/>
                <w:color w:val="17365D" w:themeColor="text2" w:themeShade="BF"/>
                <w:sz w:val="16"/>
                <w:szCs w:val="16"/>
              </w:rPr>
              <w:t>pecjalista w Departamencie Transportu Drogowego.</w:t>
            </w:r>
          </w:p>
        </w:tc>
        <w:tc>
          <w:tcPr>
            <w:tcW w:w="1268" w:type="dxa"/>
          </w:tcPr>
          <w:p w:rsidR="00617358" w:rsidRDefault="00617358"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17358" w:rsidRPr="000F645D" w:rsidRDefault="00617358" w:rsidP="00617358">
            <w:pPr>
              <w:autoSpaceDE w:val="0"/>
              <w:autoSpaceDN w:val="0"/>
              <w:adjustRightInd w:val="0"/>
              <w:rPr>
                <w:rFonts w:ascii="Times New Roman" w:hAnsi="Times New Roman" w:cs="Times New Roman"/>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17358" w:rsidRDefault="00617358"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IV kwartał </w:t>
            </w:r>
            <w:r w:rsidR="00FE2A20">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617358" w:rsidRPr="002F7899" w:rsidRDefault="00617358" w:rsidP="00617358">
            <w:pPr>
              <w:rPr>
                <w:color w:val="002060"/>
                <w:sz w:val="16"/>
                <w:szCs w:val="16"/>
              </w:rPr>
            </w:pPr>
          </w:p>
        </w:tc>
        <w:tc>
          <w:tcPr>
            <w:tcW w:w="2097" w:type="dxa"/>
          </w:tcPr>
          <w:p w:rsidR="00617358" w:rsidRDefault="00617358" w:rsidP="00617358">
            <w:pPr>
              <w:rPr>
                <w:color w:val="002060"/>
                <w:sz w:val="16"/>
                <w:szCs w:val="16"/>
              </w:rPr>
            </w:pPr>
            <w:r>
              <w:rPr>
                <w:color w:val="00206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1. Opracowanie nowych wzorów świadectw dopuszczenia statku ADN i tymczasowych świadectw wraz z odpowiednimi zabezpieczeniami 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D00532" w:rsidRDefault="00D00532" w:rsidP="00D00532">
            <w:pPr>
              <w:autoSpaceDE w:val="0"/>
              <w:autoSpaceDN w:val="0"/>
              <w:adjustRightInd w:val="0"/>
              <w:jc w:val="both"/>
              <w:rPr>
                <w:rFonts w:ascii="TimesNewRomanPSMT" w:hAnsi="TimesNewRomanPSMT" w:cs="TimesNewRomanPSMT"/>
                <w:sz w:val="16"/>
                <w:szCs w:val="16"/>
              </w:rPr>
            </w:pPr>
            <w:r w:rsidRPr="00D00532">
              <w:rPr>
                <w:rFonts w:ascii="TimesNewRomanPSMT" w:hAnsi="TimesNewRomanPSMT" w:cs="TimesNewRomanPSMT"/>
                <w:sz w:val="16"/>
                <w:szCs w:val="16"/>
              </w:rPr>
              <w:t xml:space="preserve">Nowelizacja rozporządzenia wynika z potrzeby wdrożenia zmian do dyrektywy Rady 96/53/WE z dnia 25 lipca 1996 </w:t>
            </w:r>
            <w:proofErr w:type="spellStart"/>
            <w:r w:rsidRPr="00D00532">
              <w:rPr>
                <w:rFonts w:ascii="TimesNewRomanPSMT" w:hAnsi="TimesNewRomanPSMT" w:cs="TimesNewRomanPSMT"/>
                <w:sz w:val="16"/>
                <w:szCs w:val="16"/>
              </w:rPr>
              <w:t>r.ustanawiającej</w:t>
            </w:r>
            <w:proofErr w:type="spellEnd"/>
            <w:r w:rsidRPr="00D00532">
              <w:rPr>
                <w:rFonts w:ascii="TimesNewRomanPSMT" w:hAnsi="TimesNewRomanPSMT" w:cs="TimesNewRomanPSMT"/>
                <w:sz w:val="16"/>
                <w:szCs w:val="16"/>
              </w:rPr>
              <w:t xml:space="preserve"> dla niektórych pojazdów drogowych poruszających się na terytorium Wspólnoty maksymalne dopuszczalne</w:t>
            </w:r>
          </w:p>
          <w:p w:rsidR="00D00532" w:rsidRPr="00D00532" w:rsidRDefault="00D00532" w:rsidP="00D00532">
            <w:pPr>
              <w:autoSpaceDE w:val="0"/>
              <w:autoSpaceDN w:val="0"/>
              <w:adjustRightInd w:val="0"/>
              <w:jc w:val="both"/>
              <w:rPr>
                <w:rFonts w:ascii="TimesNewRomanPSMT" w:hAnsi="TimesNewRomanPSMT" w:cs="TimesNewRomanPSMT"/>
                <w:sz w:val="16"/>
                <w:szCs w:val="16"/>
              </w:rPr>
            </w:pPr>
            <w:r w:rsidRPr="00D00532">
              <w:rPr>
                <w:rFonts w:ascii="TimesNewRomanPSMT" w:hAnsi="TimesNewRomanPSMT" w:cs="TimesNewRomanPSMT"/>
                <w:sz w:val="16"/>
                <w:szCs w:val="16"/>
              </w:rPr>
              <w:t>wymiary w ruchu krajowym i międzynarodowym oraz maksymalne dopuszczalne obciążenia w ruchu międzynarodowym</w:t>
            </w:r>
            <w:r>
              <w:rPr>
                <w:rFonts w:ascii="TimesNewRomanPSMT" w:hAnsi="TimesNewRomanPSMT" w:cs="TimesNewRomanPSMT"/>
                <w:sz w:val="16"/>
                <w:szCs w:val="16"/>
              </w:rPr>
              <w:t xml:space="preserve"> </w:t>
            </w:r>
            <w:r w:rsidRPr="00D00532">
              <w:rPr>
                <w:rFonts w:ascii="TimesNewRomanPSMT" w:hAnsi="TimesNewRomanPSMT" w:cs="TimesNewRomanPSMT"/>
                <w:sz w:val="16"/>
                <w:szCs w:val="16"/>
              </w:rPr>
              <w:t>wprowadzone rozporządzeniem Parlamentu Europejskiego i Rady (UE) 2019/1242 z dnia 20 czerwca 2019 r.</w:t>
            </w:r>
            <w:r>
              <w:rPr>
                <w:rFonts w:ascii="TimesNewRomanPSMT" w:hAnsi="TimesNewRomanPSMT" w:cs="TimesNewRomanPSMT"/>
                <w:sz w:val="16"/>
                <w:szCs w:val="16"/>
              </w:rPr>
              <w:t xml:space="preserve"> </w:t>
            </w:r>
            <w:r w:rsidRPr="00D00532">
              <w:rPr>
                <w:rFonts w:ascii="TimesNewRomanPSMT" w:hAnsi="TimesNewRomanPSMT" w:cs="TimesNewRomanPSMT"/>
                <w:sz w:val="16"/>
                <w:szCs w:val="16"/>
              </w:rPr>
              <w:t xml:space="preserve">Zmiany dotyczą m.in. dodania nowych definicji pojazdu </w:t>
            </w:r>
            <w:proofErr w:type="spellStart"/>
            <w:r w:rsidRPr="00D00532">
              <w:rPr>
                <w:rFonts w:ascii="TimesNewRomanPSMT" w:hAnsi="TimesNewRomanPSMT" w:cs="TimesNewRomanPSMT"/>
                <w:sz w:val="16"/>
                <w:szCs w:val="16"/>
              </w:rPr>
              <w:t>bezemisyjnego</w:t>
            </w:r>
            <w:proofErr w:type="spellEnd"/>
            <w:r w:rsidRPr="00D00532">
              <w:rPr>
                <w:rFonts w:ascii="TimesNewRomanPSMT" w:hAnsi="TimesNewRomanPSMT" w:cs="TimesNewRomanPSMT"/>
                <w:sz w:val="16"/>
                <w:szCs w:val="16"/>
              </w:rPr>
              <w:t xml:space="preserve"> oraz </w:t>
            </w:r>
            <w:proofErr w:type="spellStart"/>
            <w:r w:rsidRPr="00D00532">
              <w:rPr>
                <w:rFonts w:ascii="TimesNewRomanPSMT" w:hAnsi="TimesNewRomanPSMT" w:cs="TimesNewRomanPSMT"/>
                <w:sz w:val="16"/>
                <w:szCs w:val="16"/>
              </w:rPr>
              <w:t>bezemisyjnego</w:t>
            </w:r>
            <w:proofErr w:type="spellEnd"/>
            <w:r w:rsidRPr="00D00532">
              <w:rPr>
                <w:rFonts w:ascii="TimesNewRomanPSMT" w:hAnsi="TimesNewRomanPSMT" w:cs="TimesNewRomanPSMT"/>
                <w:sz w:val="16"/>
                <w:szCs w:val="16"/>
              </w:rPr>
              <w:t xml:space="preserve"> pojazdu ciężkiego, zwiększenia</w:t>
            </w:r>
          </w:p>
          <w:p w:rsidR="00D00532" w:rsidRPr="00D00532" w:rsidRDefault="00D00532" w:rsidP="00D00532">
            <w:pPr>
              <w:autoSpaceDE w:val="0"/>
              <w:autoSpaceDN w:val="0"/>
              <w:adjustRightInd w:val="0"/>
              <w:jc w:val="both"/>
              <w:rPr>
                <w:rFonts w:ascii="TimesNewRomanPSMT" w:hAnsi="TimesNewRomanPSMT" w:cs="TimesNewRomanPSMT"/>
                <w:sz w:val="16"/>
                <w:szCs w:val="16"/>
              </w:rPr>
            </w:pPr>
            <w:r w:rsidRPr="00D00532">
              <w:rPr>
                <w:rFonts w:ascii="TimesNewRomanPSMT" w:hAnsi="TimesNewRomanPSMT" w:cs="TimesNewRomanPSMT"/>
                <w:sz w:val="16"/>
                <w:szCs w:val="16"/>
              </w:rPr>
              <w:t>dopuszczalnej masy całkowitej zespołu pojazdów napędzanych paliwem alternatywnym o dodatkową masę z racji</w:t>
            </w:r>
            <w:r>
              <w:rPr>
                <w:rFonts w:ascii="TimesNewRomanPSMT" w:hAnsi="TimesNewRomanPSMT" w:cs="TimesNewRomanPSMT"/>
                <w:sz w:val="16"/>
                <w:szCs w:val="16"/>
              </w:rPr>
              <w:t xml:space="preserve"> </w:t>
            </w:r>
            <w:r w:rsidRPr="00D00532">
              <w:rPr>
                <w:rFonts w:ascii="TimesNewRomanPSMT" w:hAnsi="TimesNewRomanPSMT" w:cs="TimesNewRomanPSMT"/>
                <w:sz w:val="16"/>
                <w:szCs w:val="16"/>
              </w:rPr>
              <w:t>zastosowania technologii paliwa alternatywnego wynoszącej maksymalnie 1 tonę oraz zwiększenia dopuszczalnej masy</w:t>
            </w:r>
            <w:r>
              <w:rPr>
                <w:rFonts w:ascii="TimesNewRomanPSMT" w:hAnsi="TimesNewRomanPSMT" w:cs="TimesNewRomanPSMT"/>
                <w:sz w:val="16"/>
                <w:szCs w:val="16"/>
              </w:rPr>
              <w:t xml:space="preserve"> </w:t>
            </w:r>
            <w:r w:rsidRPr="00D00532">
              <w:rPr>
                <w:rFonts w:ascii="TimesNewRomanPSMT" w:hAnsi="TimesNewRomanPSMT" w:cs="TimesNewRomanPSMT"/>
                <w:sz w:val="16"/>
                <w:szCs w:val="16"/>
              </w:rPr>
              <w:t xml:space="preserve">całkowitej pojazdów i zespołu pojazdów </w:t>
            </w:r>
            <w:proofErr w:type="spellStart"/>
            <w:r w:rsidRPr="00D00532">
              <w:rPr>
                <w:rFonts w:ascii="TimesNewRomanPSMT" w:hAnsi="TimesNewRomanPSMT" w:cs="TimesNewRomanPSMT"/>
                <w:sz w:val="16"/>
                <w:szCs w:val="16"/>
              </w:rPr>
              <w:t>bezemisyjnych</w:t>
            </w:r>
            <w:proofErr w:type="spellEnd"/>
            <w:r w:rsidRPr="00D00532">
              <w:rPr>
                <w:rFonts w:ascii="TimesNewRomanPSMT" w:hAnsi="TimesNewRomanPSMT" w:cs="TimesNewRomanPSMT"/>
                <w:sz w:val="16"/>
                <w:szCs w:val="16"/>
              </w:rPr>
              <w:t xml:space="preserve"> </w:t>
            </w:r>
            <w:r>
              <w:rPr>
                <w:rFonts w:ascii="TimesNewRomanPSMT" w:hAnsi="TimesNewRomanPSMT" w:cs="TimesNewRomanPSMT"/>
                <w:sz w:val="16"/>
                <w:szCs w:val="16"/>
              </w:rPr>
              <w:br/>
            </w:r>
            <w:r w:rsidRPr="00D00532">
              <w:rPr>
                <w:rFonts w:ascii="TimesNewRomanPSMT" w:hAnsi="TimesNewRomanPSMT" w:cs="TimesNewRomanPSMT"/>
                <w:sz w:val="16"/>
                <w:szCs w:val="16"/>
              </w:rPr>
              <w:t xml:space="preserve">o dodatkową masę z racji zastosowania technologii </w:t>
            </w:r>
            <w:proofErr w:type="spellStart"/>
            <w:r w:rsidRPr="00D00532">
              <w:rPr>
                <w:rFonts w:ascii="TimesNewRomanPSMT" w:hAnsi="TimesNewRomanPSMT" w:cs="TimesNewRomanPSMT"/>
                <w:sz w:val="16"/>
                <w:szCs w:val="16"/>
              </w:rPr>
              <w:t>bezemisyjnej</w:t>
            </w:r>
            <w:proofErr w:type="spellEnd"/>
            <w:r>
              <w:rPr>
                <w:rFonts w:ascii="TimesNewRomanPSMT" w:hAnsi="TimesNewRomanPSMT" w:cs="TimesNewRomanPSMT"/>
                <w:sz w:val="16"/>
                <w:szCs w:val="16"/>
              </w:rPr>
              <w:t xml:space="preserve"> </w:t>
            </w:r>
            <w:r w:rsidRPr="00D00532">
              <w:rPr>
                <w:rFonts w:ascii="TimesNewRomanPSMT" w:hAnsi="TimesNewRomanPSMT" w:cs="TimesNewRomanPSMT"/>
                <w:sz w:val="16"/>
                <w:szCs w:val="16"/>
              </w:rPr>
              <w:t>wynoszącej maksymalnie 2 tony. Dodatkowa masa, którą muszą mieć pojazdy napędzane paliwem alternatywnym lub pojazdy</w:t>
            </w:r>
          </w:p>
          <w:p w:rsidR="00D00532" w:rsidRPr="00D00532" w:rsidRDefault="00D00532" w:rsidP="00D00532">
            <w:pPr>
              <w:autoSpaceDE w:val="0"/>
              <w:autoSpaceDN w:val="0"/>
              <w:adjustRightInd w:val="0"/>
              <w:jc w:val="both"/>
              <w:rPr>
                <w:rFonts w:ascii="TimesNewRomanPSMT" w:hAnsi="TimesNewRomanPSMT" w:cs="TimesNewRomanPSMT"/>
                <w:sz w:val="16"/>
                <w:szCs w:val="16"/>
              </w:rPr>
            </w:pPr>
            <w:proofErr w:type="spellStart"/>
            <w:r w:rsidRPr="00D00532">
              <w:rPr>
                <w:rFonts w:ascii="TimesNewRomanPSMT" w:hAnsi="TimesNewRomanPSMT" w:cs="TimesNewRomanPSMT"/>
                <w:sz w:val="16"/>
                <w:szCs w:val="16"/>
              </w:rPr>
              <w:t>bezemisyjne</w:t>
            </w:r>
            <w:proofErr w:type="spellEnd"/>
            <w:r w:rsidRPr="00D00532">
              <w:rPr>
                <w:rFonts w:ascii="TimesNewRomanPSMT" w:hAnsi="TimesNewRomanPSMT" w:cs="TimesNewRomanPSMT"/>
                <w:sz w:val="16"/>
                <w:szCs w:val="16"/>
              </w:rPr>
              <w:t xml:space="preserve">, będzie określana na podstawie dokumentacji dostarczanej przez producenta </w:t>
            </w:r>
            <w:r>
              <w:rPr>
                <w:rFonts w:ascii="TimesNewRomanPSMT" w:hAnsi="TimesNewRomanPSMT" w:cs="TimesNewRomanPSMT"/>
                <w:sz w:val="16"/>
                <w:szCs w:val="16"/>
              </w:rPr>
              <w:br/>
            </w:r>
            <w:r w:rsidRPr="00D00532">
              <w:rPr>
                <w:rFonts w:ascii="TimesNewRomanPSMT" w:hAnsi="TimesNewRomanPSMT" w:cs="TimesNewRomanPSMT"/>
                <w:sz w:val="16"/>
                <w:szCs w:val="16"/>
              </w:rPr>
              <w:t>w momencie homologacji pojazdu.</w:t>
            </w:r>
          </w:p>
          <w:p w:rsidR="00D00532" w:rsidRDefault="00D00532" w:rsidP="00D00532">
            <w:pPr>
              <w:autoSpaceDE w:val="0"/>
              <w:autoSpaceDN w:val="0"/>
              <w:adjustRightInd w:val="0"/>
              <w:jc w:val="both"/>
              <w:rPr>
                <w:rFonts w:ascii="TimesNewRomanPSMT" w:hAnsi="TimesNewRomanPSMT" w:cs="TimesNewRomanPSMT"/>
                <w:sz w:val="16"/>
                <w:szCs w:val="16"/>
              </w:rPr>
            </w:pPr>
            <w:r w:rsidRPr="00D00532">
              <w:rPr>
                <w:rFonts w:ascii="TimesNewRomanPSMT" w:hAnsi="TimesNewRomanPSMT" w:cs="TimesNewRomanPSMT"/>
                <w:sz w:val="16"/>
                <w:szCs w:val="16"/>
              </w:rPr>
              <w:t>Ponadto w związku z rozporządzeniem wykonawczym Komisji (UE) 2019/1916 ustanawiającym szczegółowe przepisy w</w:t>
            </w:r>
            <w:r>
              <w:rPr>
                <w:rFonts w:ascii="TimesNewRomanPSMT" w:hAnsi="TimesNewRomanPSMT" w:cs="TimesNewRomanPSMT"/>
                <w:sz w:val="16"/>
                <w:szCs w:val="16"/>
              </w:rPr>
              <w:t xml:space="preserve"> </w:t>
            </w:r>
            <w:r w:rsidRPr="00D00532">
              <w:rPr>
                <w:rFonts w:ascii="TimesNewRomanPSMT" w:hAnsi="TimesNewRomanPSMT" w:cs="TimesNewRomanPSMT"/>
                <w:sz w:val="16"/>
                <w:szCs w:val="16"/>
              </w:rPr>
              <w:t>odniesieniu do stosowania urządzeń aerodynamicznych montowanych z tyłu pojazdu zgodnie z dyrektywą Rady 96/53/WE, w</w:t>
            </w:r>
            <w:r>
              <w:rPr>
                <w:rFonts w:ascii="TimesNewRomanPSMT" w:hAnsi="TimesNewRomanPSMT" w:cs="TimesNewRomanPSMT"/>
                <w:sz w:val="16"/>
                <w:szCs w:val="16"/>
              </w:rPr>
              <w:t xml:space="preserve"> </w:t>
            </w:r>
            <w:r w:rsidRPr="00D00532">
              <w:rPr>
                <w:rFonts w:ascii="TimesNewRomanPSMT" w:hAnsi="TimesNewRomanPSMT" w:cs="TimesNewRomanPSMT"/>
                <w:sz w:val="16"/>
                <w:szCs w:val="16"/>
              </w:rPr>
              <w:t>projekcie rozporządzenia dookreślono wymagania wymiarów pojazdów wyposażonych w urządzenia aerodynamiczne</w:t>
            </w:r>
            <w:r>
              <w:rPr>
                <w:rFonts w:ascii="TimesNewRomanPSMT" w:hAnsi="TimesNewRomanPSMT" w:cs="TimesNewRomanPSMT"/>
                <w:sz w:val="16"/>
                <w:szCs w:val="16"/>
              </w:rPr>
              <w:t xml:space="preserve"> </w:t>
            </w:r>
            <w:r w:rsidRPr="00D00532">
              <w:rPr>
                <w:rFonts w:ascii="TimesNewRomanPSMT" w:hAnsi="TimesNewRomanPSMT" w:cs="TimesNewRomanPSMT"/>
                <w:sz w:val="16"/>
                <w:szCs w:val="16"/>
              </w:rPr>
              <w:t xml:space="preserve">montowane z tyłu pojazdów lub zespołów pojazdów, zgodne z tym rozporządzeniem. </w:t>
            </w:r>
          </w:p>
          <w:p w:rsidR="006B4B78" w:rsidRPr="002A265B"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D00532">
              <w:rPr>
                <w:rFonts w:ascii="TimesNewRomanPSMT" w:hAnsi="TimesNewRomanPSMT" w:cs="TimesNewRomanPSMT"/>
                <w:sz w:val="16"/>
                <w:szCs w:val="16"/>
              </w:rPr>
              <w:t>Jednocześnie w projekcie</w:t>
            </w:r>
            <w:r>
              <w:rPr>
                <w:rFonts w:ascii="TimesNewRomanPSMT" w:hAnsi="TimesNewRomanPSMT" w:cs="TimesNewRomanPSMT"/>
                <w:sz w:val="16"/>
                <w:szCs w:val="16"/>
              </w:rPr>
              <w:t xml:space="preserve"> </w:t>
            </w:r>
            <w:r w:rsidRPr="00D00532">
              <w:rPr>
                <w:rFonts w:ascii="TimesNewRomanPSMT" w:hAnsi="TimesNewRomanPSMT" w:cs="TimesNewRomanPSMT"/>
                <w:sz w:val="16"/>
                <w:szCs w:val="16"/>
              </w:rPr>
              <w:t>rozporządzenia ujednolicono wymagania obowiązujące na poziomie Unii Europejskiej w procedurze homologacji typu, typu</w:t>
            </w:r>
            <w:r>
              <w:rPr>
                <w:rFonts w:ascii="TimesNewRomanPSMT" w:hAnsi="TimesNewRomanPSMT" w:cs="TimesNewRomanPSMT"/>
                <w:sz w:val="16"/>
                <w:szCs w:val="16"/>
              </w:rPr>
              <w:t xml:space="preserve"> </w:t>
            </w:r>
            <w:r w:rsidRPr="00D00532">
              <w:rPr>
                <w:rFonts w:ascii="TimesNewRomanPSMT" w:hAnsi="TimesNewRomanPSMT" w:cs="TimesNewRomanPSMT"/>
                <w:sz w:val="16"/>
                <w:szCs w:val="16"/>
              </w:rPr>
              <w:t>UE oraz ONZ m.in. w zakresie: zmiany do regulaminu nr 13 EKG ONZ dotyczącego hamowania, zmiany do regulaminu nr</w:t>
            </w:r>
            <w:r>
              <w:rPr>
                <w:rFonts w:ascii="TimesNewRomanPSMT" w:hAnsi="TimesNewRomanPSMT" w:cs="TimesNewRomanPSMT"/>
                <w:sz w:val="16"/>
                <w:szCs w:val="16"/>
              </w:rPr>
              <w:t xml:space="preserve"> </w:t>
            </w:r>
            <w:r w:rsidRPr="00D00532">
              <w:rPr>
                <w:rFonts w:ascii="TimesNewRomanPSMT" w:hAnsi="TimesNewRomanPSMT" w:cs="TimesNewRomanPSMT"/>
                <w:sz w:val="16"/>
                <w:szCs w:val="16"/>
              </w:rPr>
              <w:t>58 EKG ONZ dotyczącego urządzeń zabezpieczających przed wjechaniem pod tył pojazdu, zmiany do regulaminu nr 107</w:t>
            </w:r>
            <w:r>
              <w:rPr>
                <w:rFonts w:ascii="TimesNewRomanPSMT" w:hAnsi="TimesNewRomanPSMT" w:cs="TimesNewRomanPSMT"/>
                <w:sz w:val="16"/>
                <w:szCs w:val="16"/>
              </w:rPr>
              <w:t xml:space="preserve"> </w:t>
            </w:r>
            <w:r w:rsidRPr="00D00532">
              <w:rPr>
                <w:rFonts w:ascii="TimesNewRomanPSMT" w:hAnsi="TimesNewRomanPSMT" w:cs="TimesNewRomanPSMT"/>
                <w:sz w:val="16"/>
                <w:szCs w:val="16"/>
              </w:rPr>
              <w:t>EKG ONZ dotyczącego przepisów homologacji pojazdów kategorii M2 i M3 w zakresie ich budowy ogólnej. Ponadto w</w:t>
            </w:r>
            <w:r>
              <w:rPr>
                <w:rFonts w:ascii="TimesNewRomanPSMT" w:hAnsi="TimesNewRomanPSMT" w:cs="TimesNewRomanPSMT"/>
                <w:sz w:val="16"/>
                <w:szCs w:val="16"/>
              </w:rPr>
              <w:t xml:space="preserve"> </w:t>
            </w:r>
            <w:r w:rsidRPr="00D00532">
              <w:rPr>
                <w:rFonts w:ascii="TimesNewRomanPSMT" w:hAnsi="TimesNewRomanPSMT" w:cs="TimesNewRomanPSMT"/>
                <w:sz w:val="16"/>
                <w:szCs w:val="16"/>
              </w:rPr>
              <w:t xml:space="preserve">projekcie dokonano m.in. zmiany brzmienia § 9 rozporządzenia dotyczącego dokonywania zmian konstrukcyjnych </w:t>
            </w:r>
            <w:r w:rsidR="00002E4F">
              <w:rPr>
                <w:rFonts w:ascii="TimesNewRomanPSMT" w:hAnsi="TimesNewRomanPSMT" w:cs="TimesNewRomanPSMT"/>
                <w:sz w:val="16"/>
                <w:szCs w:val="16"/>
              </w:rPr>
              <w:br/>
            </w:r>
            <w:r w:rsidRPr="00D00532">
              <w:rPr>
                <w:rFonts w:ascii="TimesNewRomanPSMT" w:hAnsi="TimesNewRomanPSMT" w:cs="TimesNewRomanPSMT"/>
                <w:sz w:val="16"/>
                <w:szCs w:val="16"/>
              </w:rPr>
              <w:t>w</w:t>
            </w:r>
            <w:r>
              <w:rPr>
                <w:rFonts w:ascii="TimesNewRomanPSMT" w:hAnsi="TimesNewRomanPSMT" w:cs="TimesNewRomanPSMT"/>
                <w:sz w:val="16"/>
                <w:szCs w:val="16"/>
              </w:rPr>
              <w:t xml:space="preserve"> </w:t>
            </w:r>
            <w:r w:rsidRPr="00D00532">
              <w:rPr>
                <w:rFonts w:ascii="TimesNewRomanPSMT" w:hAnsi="TimesNewRomanPSMT" w:cs="TimesNewRomanPSMT"/>
                <w:sz w:val="16"/>
                <w:szCs w:val="16"/>
              </w:rPr>
              <w:t>pojeździe. W przepisach tych wykreślono odesłanie do wymagań zawartych w uchylonej dyrektywie Parlamentu</w:t>
            </w:r>
            <w:r>
              <w:rPr>
                <w:rFonts w:ascii="TimesNewRomanPSMT" w:hAnsi="TimesNewRomanPSMT" w:cs="TimesNewRomanPSMT"/>
                <w:sz w:val="16"/>
                <w:szCs w:val="16"/>
              </w:rPr>
              <w:t xml:space="preserve"> </w:t>
            </w:r>
            <w:r w:rsidRPr="00D00532">
              <w:rPr>
                <w:rFonts w:ascii="TimesNewRomanPSMT" w:hAnsi="TimesNewRomanPSMT" w:cs="TimesNewRomanPSMT"/>
                <w:sz w:val="16"/>
                <w:szCs w:val="16"/>
              </w:rPr>
              <w:t>Europejskiego i Rady 2007/46/WE i wprowadzono odesłanie do wymagań obowiązujących w rozporządzeniu Parlamentu</w:t>
            </w:r>
            <w:r>
              <w:rPr>
                <w:rFonts w:ascii="TimesNewRomanPSMT" w:hAnsi="TimesNewRomanPSMT" w:cs="TimesNewRomanPSMT"/>
                <w:sz w:val="16"/>
                <w:szCs w:val="16"/>
              </w:rPr>
              <w:t xml:space="preserve"> </w:t>
            </w:r>
            <w:r w:rsidRPr="00D00532">
              <w:rPr>
                <w:rFonts w:ascii="TimesNewRomanPSMT" w:hAnsi="TimesNewRomanPSMT" w:cs="TimesNewRomanPSMT"/>
                <w:sz w:val="16"/>
                <w:szCs w:val="16"/>
              </w:rPr>
              <w:t>Europejskiego i Rady 2018/858. Jednocześnie doprecyzowano wymagania dla różnych przypadków przebudowy pojazdu</w:t>
            </w:r>
            <w:r>
              <w:rPr>
                <w:rFonts w:ascii="TimesNewRomanPSMT" w:hAnsi="TimesNewRomanPSMT" w:cs="TimesNewRomanPSMT"/>
                <w:sz w:val="16"/>
                <w:szCs w:val="16"/>
              </w:rPr>
              <w:t xml:space="preserve"> </w:t>
            </w:r>
            <w:r w:rsidRPr="00D00532">
              <w:rPr>
                <w:rFonts w:ascii="TimesNewRomanPSMT" w:hAnsi="TimesNewRomanPSMT" w:cs="TimesNewRomanPSMT"/>
                <w:sz w:val="16"/>
                <w:szCs w:val="16"/>
              </w:rPr>
              <w:t>określonej kategorii homologacyjnej. Nowe przepisy skutecznie uniemożliwią stosowanie praktyk omijających dotychczasowe</w:t>
            </w:r>
            <w:r>
              <w:rPr>
                <w:rFonts w:ascii="TimesNewRomanPSMT" w:hAnsi="TimesNewRomanPSMT" w:cs="TimesNewRomanPSMT"/>
                <w:sz w:val="16"/>
                <w:szCs w:val="16"/>
              </w:rPr>
              <w:t xml:space="preserve"> </w:t>
            </w:r>
            <w:r w:rsidRPr="00D00532">
              <w:rPr>
                <w:rFonts w:ascii="TimesNewRomanPSMT" w:hAnsi="TimesNewRomanPSMT" w:cs="TimesNewRomanPSMT"/>
                <w:sz w:val="16"/>
                <w:szCs w:val="16"/>
              </w:rPr>
              <w:t>przepisy regulujące kwestię montażu dodatkowych siedzeń w pojazdach samochodowych, a tym samym zagwarantują</w:t>
            </w:r>
            <w:r>
              <w:rPr>
                <w:rFonts w:ascii="TimesNewRomanPSMT" w:hAnsi="TimesNewRomanPSMT" w:cs="TimesNewRomanPSMT"/>
                <w:sz w:val="16"/>
                <w:szCs w:val="16"/>
              </w:rPr>
              <w:t xml:space="preserve"> </w:t>
            </w:r>
            <w:r w:rsidRPr="00D00532">
              <w:rPr>
                <w:rFonts w:ascii="TimesNewRomanPSMT" w:hAnsi="TimesNewRomanPSMT" w:cs="TimesNewRomanPSMT"/>
                <w:sz w:val="16"/>
                <w:szCs w:val="16"/>
              </w:rPr>
              <w:t>zachowanie odpowiedniego poziomu bezpieczeństwa przebudowanych pojazdów. W projekcie rozporządzenia wprowadzono</w:t>
            </w:r>
            <w:r>
              <w:rPr>
                <w:rFonts w:ascii="TimesNewRomanPSMT" w:hAnsi="TimesNewRomanPSMT" w:cs="TimesNewRomanPSMT"/>
                <w:sz w:val="16"/>
                <w:szCs w:val="16"/>
              </w:rPr>
              <w:t xml:space="preserve"> </w:t>
            </w:r>
            <w:r w:rsidRPr="00D00532">
              <w:rPr>
                <w:rFonts w:ascii="TimesNewRomanPSMT" w:hAnsi="TimesNewRomanPSMT" w:cs="TimesNewRomanPSMT"/>
                <w:sz w:val="16"/>
                <w:szCs w:val="16"/>
              </w:rPr>
              <w:t>limit dopuszczalnego nacisku grupy osi składającej się z trzech osi pojazdów silnikowych, w której co najmniej dwie osie</w:t>
            </w:r>
            <w:r>
              <w:rPr>
                <w:rFonts w:ascii="TimesNewRomanPSMT" w:hAnsi="TimesNewRomanPSMT" w:cs="TimesNewRomanPSMT"/>
                <w:sz w:val="16"/>
                <w:szCs w:val="16"/>
              </w:rPr>
              <w:t xml:space="preserve"> </w:t>
            </w:r>
            <w:r w:rsidRPr="00D00532">
              <w:rPr>
                <w:rFonts w:ascii="TimesNewRomanPSMT" w:hAnsi="TimesNewRomanPSMT" w:cs="TimesNewRomanPSMT"/>
                <w:sz w:val="16"/>
                <w:szCs w:val="16"/>
              </w:rPr>
              <w:t>składowe są osiami napędowymi, przy odległości (d) między osiami składowymi większej niż 1.30 i nie większej niż 1,80 m.</w:t>
            </w:r>
            <w:r>
              <w:rPr>
                <w:rFonts w:ascii="TimesNewRomanPSMT" w:hAnsi="TimesNewRomanPSMT" w:cs="TimesNewRomanPSMT"/>
                <w:sz w:val="16"/>
                <w:szCs w:val="16"/>
              </w:rPr>
              <w:t xml:space="preserve"> </w:t>
            </w:r>
            <w:r w:rsidRPr="00D00532">
              <w:rPr>
                <w:rFonts w:ascii="TimesNewRomanPSMT" w:hAnsi="TimesNewRomanPSMT" w:cs="TimesNewRomanPSMT"/>
                <w:sz w:val="16"/>
                <w:szCs w:val="16"/>
              </w:rPr>
              <w:t>W obecnym brzmieniu rozporządzenia określony jest jedynie przypadek limitu dopuszczalnego nacisku dla ww. grupy osi,</w:t>
            </w:r>
            <w:r>
              <w:rPr>
                <w:rFonts w:ascii="TimesNewRomanPSMT" w:hAnsi="TimesNewRomanPSMT" w:cs="TimesNewRomanPSMT"/>
                <w:sz w:val="16"/>
                <w:szCs w:val="16"/>
              </w:rPr>
              <w:t xml:space="preserve"> </w:t>
            </w:r>
            <w:r w:rsidRPr="00D00532">
              <w:rPr>
                <w:rFonts w:ascii="TimesNewRomanPSMT" w:hAnsi="TimesNewRomanPSMT" w:cs="TimesNewRomanPSMT"/>
                <w:sz w:val="16"/>
                <w:szCs w:val="16"/>
              </w:rPr>
              <w:t>przy spełnieniu warunku wyposażenia w koła bliźniacze lub koła pojedyncze wyposażone w szerokie opony (typu „Super</w:t>
            </w:r>
            <w:r>
              <w:rPr>
                <w:rFonts w:ascii="TimesNewRomanPSMT" w:hAnsi="TimesNewRomanPSMT" w:cs="TimesNewRomanPSMT"/>
                <w:sz w:val="16"/>
                <w:szCs w:val="16"/>
              </w:rPr>
              <w:t xml:space="preserve"> </w:t>
            </w:r>
            <w:r w:rsidRPr="00D00532">
              <w:rPr>
                <w:rFonts w:ascii="TimesNewRomanPSMT" w:hAnsi="TimesNewRomanPSMT" w:cs="TimesNewRomanPSMT"/>
                <w:sz w:val="16"/>
                <w:szCs w:val="16"/>
              </w:rPr>
              <w:t>Single”) i zwieszenie pneumatyczne lub równoważne, albo jeżeli każda z osi napędowych jest wyposażona w koła bliźniacze,</w:t>
            </w:r>
            <w:r>
              <w:rPr>
                <w:rFonts w:ascii="TimesNewRomanPSMT" w:hAnsi="TimesNewRomanPSMT" w:cs="TimesNewRomanPSMT"/>
                <w:sz w:val="16"/>
                <w:szCs w:val="16"/>
              </w:rPr>
              <w:t xml:space="preserve"> </w:t>
            </w:r>
            <w:r w:rsidRPr="00D00532">
              <w:rPr>
                <w:rFonts w:ascii="TimesNewRomanPSMT" w:hAnsi="TimesNewRomanPSMT" w:cs="TimesNewRomanPSMT"/>
                <w:sz w:val="16"/>
                <w:szCs w:val="16"/>
              </w:rPr>
              <w:t>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p>
          <w:p w:rsidR="00436853" w:rsidRPr="00436853" w:rsidRDefault="00436853" w:rsidP="00436853">
            <w:pPr>
              <w:autoSpaceDE w:val="0"/>
              <w:autoSpaceDN w:val="0"/>
              <w:adjustRightInd w:val="0"/>
              <w:rPr>
                <w:rFonts w:ascii="Times New Roman" w:hAnsi="Times New Roman" w:cs="Times New Roman"/>
                <w:color w:val="17365D" w:themeColor="text2" w:themeShade="BF"/>
                <w:sz w:val="16"/>
                <w:szCs w:val="16"/>
              </w:rPr>
            </w:pPr>
            <w:r w:rsidRPr="00436853">
              <w:rPr>
                <w:rFonts w:ascii="Times New Roman" w:hAnsi="Times New Roman" w:cs="Times New Roman"/>
                <w:color w:val="002060"/>
                <w:sz w:val="16"/>
                <w:szCs w:val="16"/>
              </w:rPr>
              <w:t>Art. 66 ust. 5 ustawy z dnia 20 czerwca 1997 r. – Prawo o ruchu drogowym (Dz. U. z 2021 r. poz. 450, z późn.zm.)</w:t>
            </w:r>
          </w:p>
        </w:tc>
        <w:tc>
          <w:tcPr>
            <w:tcW w:w="3584" w:type="dxa"/>
          </w:tcPr>
          <w:p w:rsidR="00436853" w:rsidRPr="00436853"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Nowelizacja rozporządzenia wynika z potrzeby wprowadzenia zmian w zakresie uprzywilejowania i oznakowania pojazdów</w:t>
            </w:r>
            <w:r>
              <w:rPr>
                <w:rFonts w:ascii="TimesNewRomanPSMT" w:hAnsi="TimesNewRomanPSMT" w:cs="TimesNewRomanPSMT"/>
                <w:sz w:val="16"/>
                <w:szCs w:val="16"/>
              </w:rPr>
              <w:t xml:space="preserve"> </w:t>
            </w:r>
            <w:r w:rsidRPr="00436853">
              <w:rPr>
                <w:rFonts w:ascii="TimesNewRomanPSMT" w:hAnsi="TimesNewRomanPSMT" w:cs="TimesNewRomanPSMT"/>
                <w:sz w:val="16"/>
                <w:szCs w:val="16"/>
              </w:rPr>
              <w:t>Policji. Nowe regulacje mają na celu zwiększenie bezpieczeństwa funkcjonariuszy Policji podczas pełnienia służby z użyciem</w:t>
            </w:r>
            <w:r>
              <w:rPr>
                <w:rFonts w:ascii="TimesNewRomanPSMT" w:hAnsi="TimesNewRomanPSMT" w:cs="TimesNewRomanPSMT"/>
                <w:sz w:val="16"/>
                <w:szCs w:val="16"/>
              </w:rPr>
              <w:t xml:space="preserve"> </w:t>
            </w:r>
            <w:r w:rsidRPr="00436853">
              <w:rPr>
                <w:rFonts w:ascii="TimesNewRomanPSMT" w:hAnsi="TimesNewRomanPSMT" w:cs="TimesNewRomanPSMT"/>
                <w:sz w:val="16"/>
                <w:szCs w:val="16"/>
              </w:rPr>
              <w:t>pojazdów oznakowanych, jako uprzywilejowane w ruchu, a także bezpieczeństwa innych uczestników ruchu drogowego, w</w:t>
            </w:r>
            <w:r>
              <w:rPr>
                <w:rFonts w:ascii="TimesNewRomanPSMT" w:hAnsi="TimesNewRomanPSMT" w:cs="TimesNewRomanPSMT"/>
                <w:sz w:val="16"/>
                <w:szCs w:val="16"/>
              </w:rPr>
              <w:t xml:space="preserve"> </w:t>
            </w:r>
            <w:r w:rsidRPr="00436853">
              <w:rPr>
                <w:rFonts w:ascii="TimesNewRomanPSMT" w:hAnsi="TimesNewRomanPSMT" w:cs="TimesNewRomanPSMT"/>
                <w:sz w:val="16"/>
                <w:szCs w:val="16"/>
              </w:rPr>
              <w:t>związku z poprawą widoczności oraz rozpoznawalności pojazdów policyjnych. Zaproponowane zmiany odnoszą się do trzech</w:t>
            </w:r>
            <w:r>
              <w:rPr>
                <w:rFonts w:ascii="TimesNewRomanPSMT" w:hAnsi="TimesNewRomanPSMT" w:cs="TimesNewRomanPSMT"/>
                <w:sz w:val="16"/>
                <w:szCs w:val="16"/>
              </w:rPr>
              <w:t xml:space="preserve"> </w:t>
            </w:r>
            <w:r w:rsidRPr="00436853">
              <w:rPr>
                <w:rFonts w:ascii="TimesNewRomanPSMT" w:hAnsi="TimesNewRomanPSMT" w:cs="TimesNewRomanPSMT"/>
                <w:sz w:val="16"/>
                <w:szCs w:val="16"/>
              </w:rPr>
              <w:t>zasadniczych elementów oznakowania pojazdów policyjnych: 1) zwiększenia liczby ostrzegawczych sygnałów błyskowych;</w:t>
            </w:r>
          </w:p>
          <w:p w:rsidR="00436853" w:rsidRPr="00436853"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2) wzoru oznakowania i wprowadzenia dodatkowych elementów odblaskowych; 3) braku określenia barwy i tła dla napisu</w:t>
            </w:r>
          </w:p>
          <w:p w:rsidR="00436853" w:rsidRPr="00436853"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świetlnego „POLICJA”. Zmiana dotycząca dopuszczalnej liczby ostrzegawczych sygnałów świetlnych błyskowych obejmuje</w:t>
            </w:r>
          </w:p>
          <w:p w:rsidR="00436853" w:rsidRPr="00436853"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zwiększenie ich liczby z dziesięciu na trzydzieści i obejmie wszystkie służby wykorzystujące pojazdy uprzywilejowane w</w:t>
            </w:r>
            <w:r>
              <w:rPr>
                <w:rFonts w:ascii="TimesNewRomanPSMT" w:hAnsi="TimesNewRomanPSMT" w:cs="TimesNewRomanPSMT"/>
                <w:sz w:val="16"/>
                <w:szCs w:val="16"/>
              </w:rPr>
              <w:t xml:space="preserve"> </w:t>
            </w:r>
            <w:r w:rsidRPr="00436853">
              <w:rPr>
                <w:rFonts w:ascii="TimesNewRomanPSMT" w:hAnsi="TimesNewRomanPSMT" w:cs="TimesNewRomanPSMT"/>
                <w:sz w:val="16"/>
                <w:szCs w:val="16"/>
              </w:rPr>
              <w:t>ruchu drogowym. Zwiększenie liczby ostrzegawczych sygnałów świetlnych błyskowych poprawi widoczność pojazdów</w:t>
            </w:r>
          </w:p>
          <w:p w:rsidR="00436853" w:rsidRPr="00436853"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uprzywilejowanych. Kolejna zmiana dotyczy oznakowania pojazdu policyjnego. Pojazd Policji będzie posiadał tylko jeden</w:t>
            </w:r>
            <w:r>
              <w:rPr>
                <w:rFonts w:ascii="TimesNewRomanPSMT" w:hAnsi="TimesNewRomanPSMT" w:cs="TimesNewRomanPSMT"/>
                <w:sz w:val="16"/>
                <w:szCs w:val="16"/>
              </w:rPr>
              <w:t xml:space="preserve"> </w:t>
            </w:r>
            <w:r w:rsidRPr="00436853">
              <w:rPr>
                <w:rFonts w:ascii="TimesNewRomanPSMT" w:hAnsi="TimesNewRomanPSMT" w:cs="TimesNewRomanPSMT"/>
                <w:sz w:val="16"/>
                <w:szCs w:val="16"/>
              </w:rPr>
              <w:t>wzór oznakowania, srebrną barwę nadwozia z odblaskowym niebieskim pasem wyróżniającym z białymi elementami</w:t>
            </w:r>
          </w:p>
          <w:p w:rsidR="00436853" w:rsidRPr="00436853"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odblaskowymi barwy białej. Na pojeździe Policji będzie można umieszczać dodatkowe elementy odblaskowe w postaci pasów</w:t>
            </w:r>
            <w:r>
              <w:rPr>
                <w:rFonts w:ascii="TimesNewRomanPSMT" w:hAnsi="TimesNewRomanPSMT" w:cs="TimesNewRomanPSMT"/>
                <w:sz w:val="16"/>
                <w:szCs w:val="16"/>
              </w:rPr>
              <w:t xml:space="preserve"> </w:t>
            </w:r>
            <w:r w:rsidRPr="00436853">
              <w:rPr>
                <w:rFonts w:ascii="TimesNewRomanPSMT" w:hAnsi="TimesNewRomanPSMT" w:cs="TimesNewRomanPSMT"/>
                <w:sz w:val="16"/>
                <w:szCs w:val="16"/>
              </w:rPr>
              <w:t>barwy żółto-zielonej fluorescencyjnej. Zmiany wpłyną na poprawę widoczności pojazdu niezależnie od rodzaju oświetlenia</w:t>
            </w:r>
            <w:r>
              <w:rPr>
                <w:rFonts w:ascii="TimesNewRomanPSMT" w:hAnsi="TimesNewRomanPSMT" w:cs="TimesNewRomanPSMT"/>
                <w:sz w:val="16"/>
                <w:szCs w:val="16"/>
              </w:rPr>
              <w:t xml:space="preserve"> </w:t>
            </w:r>
            <w:r w:rsidRPr="00436853">
              <w:rPr>
                <w:rFonts w:ascii="TimesNewRomanPSMT" w:hAnsi="TimesNewRomanPSMT" w:cs="TimesNewRomanPSMT"/>
                <w:sz w:val="16"/>
                <w:szCs w:val="16"/>
              </w:rPr>
              <w:t>i warunków atmosferycznych, a także znacząco poprawią rozpoznawalność pojazdów policyjnych w dzień, z uwagi na</w:t>
            </w:r>
            <w:r>
              <w:rPr>
                <w:rFonts w:ascii="TimesNewRomanPSMT" w:hAnsi="TimesNewRomanPSMT" w:cs="TimesNewRomanPSMT"/>
                <w:sz w:val="16"/>
                <w:szCs w:val="16"/>
              </w:rPr>
              <w:t xml:space="preserve"> </w:t>
            </w:r>
            <w:r w:rsidRPr="00436853">
              <w:rPr>
                <w:rFonts w:ascii="TimesNewRomanPSMT" w:hAnsi="TimesNewRomanPSMT" w:cs="TimesNewRomanPSMT"/>
                <w:sz w:val="16"/>
                <w:szCs w:val="16"/>
              </w:rPr>
              <w:t>wykorzystanie materiałów fluorescencyjnych. W projekcie analogicznie do regulacji dotyczących pojazdów, zawarto opis</w:t>
            </w:r>
            <w:r>
              <w:rPr>
                <w:rFonts w:ascii="TimesNewRomanPSMT" w:hAnsi="TimesNewRomanPSMT" w:cs="TimesNewRomanPSMT"/>
                <w:sz w:val="16"/>
                <w:szCs w:val="16"/>
              </w:rPr>
              <w:t xml:space="preserve"> </w:t>
            </w:r>
            <w:r w:rsidRPr="00436853">
              <w:rPr>
                <w:rFonts w:ascii="TimesNewRomanPSMT" w:hAnsi="TimesNewRomanPSMT" w:cs="TimesNewRomanPSMT"/>
                <w:sz w:val="16"/>
                <w:szCs w:val="16"/>
              </w:rPr>
              <w:t>oznakowania motocykla Policji. Kolejna zmiana dotyczy braku określenia barwy i tła dla napisu świetlnego „POLICJA”</w:t>
            </w:r>
          </w:p>
          <w:p w:rsidR="00436853" w:rsidRPr="00D00532" w:rsidRDefault="00436853" w:rsidP="00436853">
            <w:pPr>
              <w:autoSpaceDE w:val="0"/>
              <w:autoSpaceDN w:val="0"/>
              <w:adjustRightInd w:val="0"/>
              <w:rPr>
                <w:rFonts w:ascii="TimesNewRomanPSMT" w:hAnsi="TimesNewRomanPSMT" w:cs="TimesNewRomanPSMT"/>
                <w:sz w:val="16"/>
                <w:szCs w:val="16"/>
              </w:rPr>
            </w:pPr>
            <w:r w:rsidRPr="00436853">
              <w:rPr>
                <w:rFonts w:ascii="TimesNewRomanPSMT" w:hAnsi="TimesNewRomanPSMT" w:cs="TimesNewRomanPSMT"/>
                <w:sz w:val="16"/>
                <w:szCs w:val="16"/>
              </w:rPr>
              <w:t>umieszczanego na dachu pojazdu, umożliwi stosowanie nowoczesnych rozwiązań technicznych w tym zakresie. Zmiana</w:t>
            </w:r>
            <w:r>
              <w:rPr>
                <w:rFonts w:ascii="TimesNewRomanPSMT" w:hAnsi="TimesNewRomanPSMT" w:cs="TimesNewRomanPSMT"/>
                <w:sz w:val="16"/>
                <w:szCs w:val="16"/>
              </w:rPr>
              <w:t xml:space="preserve"> </w:t>
            </w:r>
            <w:r w:rsidRPr="00436853">
              <w:rPr>
                <w:rFonts w:ascii="TimesNewRomanPSMT" w:hAnsi="TimesNewRomanPSMT" w:cs="TimesNewRomanPSMT"/>
                <w:sz w:val="16"/>
                <w:szCs w:val="16"/>
              </w:rPr>
              <w:t>zapewni lepszą widoczność i rozpoznawalność pojazdu policyjnego. Ponadto w nowelizowanym rozporządzeniu</w:t>
            </w:r>
            <w:r>
              <w:rPr>
                <w:rFonts w:ascii="TimesNewRomanPSMT" w:hAnsi="TimesNewRomanPSMT" w:cs="TimesNewRomanPSMT"/>
                <w:sz w:val="16"/>
                <w:szCs w:val="16"/>
              </w:rPr>
              <w:t xml:space="preserve"> </w:t>
            </w:r>
            <w:r w:rsidRPr="00436853">
              <w:rPr>
                <w:rFonts w:ascii="TimesNewRomanPSMT" w:hAnsi="TimesNewRomanPSMT" w:cs="TimesNewRomanPSMT"/>
                <w:sz w:val="16"/>
                <w:szCs w:val="16"/>
              </w:rPr>
              <w:t>doprecyzowano wymagania w zakresie umieszczenia pasa wyróżniającego pojazdów Policji i Żandarmerii Wojskowej w</w:t>
            </w:r>
            <w:r>
              <w:rPr>
                <w:rFonts w:ascii="TimesNewRomanPSMT" w:hAnsi="TimesNewRomanPSMT" w:cs="TimesNewRomanPSMT"/>
                <w:sz w:val="16"/>
                <w:szCs w:val="16"/>
              </w:rPr>
              <w:t xml:space="preserve"> </w:t>
            </w:r>
            <w:r w:rsidRPr="00436853">
              <w:rPr>
                <w:rFonts w:ascii="TimesNewRomanPSMT" w:hAnsi="TimesNewRomanPSMT" w:cs="TimesNewRomanPSMT"/>
                <w:sz w:val="16"/>
                <w:szCs w:val="16"/>
              </w:rPr>
              <w:t>kształcie dostosowywanym do linii stylistycznych nadwozia.</w:t>
            </w:r>
          </w:p>
        </w:tc>
        <w:tc>
          <w:tcPr>
            <w:tcW w:w="0" w:type="auto"/>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Michał Krasowski</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512C09">
              <w:rPr>
                <w:rFonts w:ascii="Times New Roman" w:hAnsi="Times New Roman" w:cs="Times New Roman"/>
                <w:color w:val="17365D" w:themeColor="text2" w:themeShade="BF"/>
                <w:sz w:val="16"/>
                <w:szCs w:val="16"/>
              </w:rPr>
              <w:t>Główny specjalista w Departamencie Transportu Drogowego</w:t>
            </w:r>
          </w:p>
        </w:tc>
        <w:tc>
          <w:tcPr>
            <w:tcW w:w="1268" w:type="dxa"/>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436853" w:rsidRDefault="00436853"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436853" w:rsidRPr="002F7899" w:rsidRDefault="00436853" w:rsidP="00436853">
            <w:pPr>
              <w:rPr>
                <w:rFonts w:cstheme="minorHAnsi"/>
                <w:color w:val="002060"/>
                <w:sz w:val="16"/>
                <w:szCs w:val="16"/>
              </w:rPr>
            </w:pPr>
          </w:p>
        </w:tc>
        <w:tc>
          <w:tcPr>
            <w:tcW w:w="2297" w:type="dxa"/>
          </w:tcPr>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Pr>
                <w:color w:val="002060"/>
                <w:sz w:val="16"/>
                <w:szCs w:val="16"/>
              </w:rPr>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Rozporządzenie Ministra Infrastruktury zmieniające rozporządzenie w sprawie czasowego wycofania pojazdów z ruchu</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 xml:space="preserve">art. 78 a ust.6 ustawy z dnia 20 czerwca 1997 r. – Prawo o ruchu drogowym (Dz. U. z 2021 r. poz. 450, z </w:t>
            </w:r>
            <w:proofErr w:type="spellStart"/>
            <w:r w:rsidRPr="009F795F">
              <w:rPr>
                <w:rFonts w:ascii="Times New Roman" w:hAnsi="Times New Roman" w:cs="Times New Roman"/>
                <w:color w:val="17365D" w:themeColor="text2" w:themeShade="BF"/>
                <w:sz w:val="16"/>
                <w:szCs w:val="16"/>
              </w:rPr>
              <w:t>późn</w:t>
            </w:r>
            <w:proofErr w:type="spellEnd"/>
            <w:r w:rsidRPr="009F795F">
              <w:rPr>
                <w:rFonts w:ascii="Times New Roman" w:hAnsi="Times New Roman" w:cs="Times New Roman"/>
                <w:color w:val="17365D" w:themeColor="text2" w:themeShade="BF"/>
                <w:sz w:val="16"/>
                <w:szCs w:val="16"/>
              </w:rPr>
              <w:t>. zm.)</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9F795F" w:rsidRDefault="009F795F" w:rsidP="00436853">
            <w:pPr>
              <w:autoSpaceDE w:val="0"/>
              <w:autoSpaceDN w:val="0"/>
              <w:adjustRightInd w:val="0"/>
              <w:rPr>
                <w:rFonts w:ascii="TimesNewRomanPSMT" w:hAnsi="TimesNewRomanPSMT" w:cs="TimesNewRomanPSMT"/>
                <w:sz w:val="16"/>
                <w:szCs w:val="16"/>
              </w:rPr>
            </w:pPr>
            <w:r w:rsidRPr="009F795F">
              <w:rPr>
                <w:rFonts w:ascii="TimesNewRomanPSMT" w:hAnsi="TimesNewRomanPSMT" w:cs="TimesNewRomanPSMT"/>
                <w:sz w:val="16"/>
                <w:szCs w:val="16"/>
              </w:rPr>
              <w:t>Opracowanie projektu rozporządzenia związane jest z dostosowaniem do przepisów art. 1 pkt. 19 ust</w:t>
            </w:r>
            <w:r w:rsidR="00EB07C7">
              <w:rPr>
                <w:rFonts w:ascii="TimesNewRomanPSMT" w:hAnsi="TimesNewRomanPSMT" w:cs="TimesNewRomanPSMT"/>
                <w:sz w:val="16"/>
                <w:szCs w:val="16"/>
              </w:rPr>
              <w:t xml:space="preserve">awy z dnia 14 sierpnia 2020 r. </w:t>
            </w:r>
            <w:r w:rsidRPr="009F795F">
              <w:rPr>
                <w:rFonts w:ascii="TimesNewRomanPSMT" w:hAnsi="TimesNewRomanPSMT" w:cs="TimesNewRomanPSMT"/>
                <w:sz w:val="16"/>
                <w:szCs w:val="16"/>
              </w:rPr>
              <w:t xml:space="preserve">o zmianie ustawy – Prawo o ruchu drogowym oraz niektórych innych ustaw (Dz. U. poz. 1517), które wchodzą w życie z dniem </w:t>
            </w:r>
            <w:r w:rsidRPr="009F795F">
              <w:rPr>
                <w:rFonts w:ascii="TimesNewRomanPSMT" w:hAnsi="TimesNewRomanPSMT" w:cs="TimesNewRomanPSMT"/>
                <w:sz w:val="16"/>
                <w:szCs w:val="16"/>
              </w:rPr>
              <w:br/>
              <w:t>określonym w opublikowanym przez Ministra Cyfryzacji komunikatem z dnia 4 sierpnia 2021 r</w:t>
            </w:r>
            <w:r w:rsidR="00EB07C7">
              <w:rPr>
                <w:rFonts w:ascii="TimesNewRomanPSMT" w:hAnsi="TimesNewRomanPSMT" w:cs="TimesNewRomanPSMT"/>
                <w:sz w:val="16"/>
                <w:szCs w:val="16"/>
              </w:rPr>
              <w:t xml:space="preserve">. w sprawie określenia terminu </w:t>
            </w:r>
            <w:r w:rsidRPr="009F795F">
              <w:rPr>
                <w:rFonts w:ascii="TimesNewRomanPSMT" w:hAnsi="TimesNewRomanPSMT" w:cs="TimesNewRomanPSMT"/>
                <w:sz w:val="16"/>
                <w:szCs w:val="16"/>
              </w:rPr>
              <w:t xml:space="preserve">wdrożenia rozwiązań technicznych umożliwiających czasowe wycofanie z ruchu samochodu osobowego (Dz. U. poz. 1521), </w:t>
            </w:r>
            <w:r w:rsidRPr="009F795F">
              <w:rPr>
                <w:rFonts w:ascii="TimesNewRomanPSMT" w:hAnsi="TimesNewRomanPSMT" w:cs="TimesNewRomanPSMT"/>
                <w:sz w:val="16"/>
                <w:szCs w:val="16"/>
              </w:rPr>
              <w:br/>
              <w:t>tj. z dniem 31 stycznia 2021 r. Przepisy te zmieniają brzmienie art. 78a ustawy Prawo o ruchu drogow</w:t>
            </w:r>
            <w:r w:rsidR="00EB07C7">
              <w:rPr>
                <w:rFonts w:ascii="TimesNewRomanPSMT" w:hAnsi="TimesNewRomanPSMT" w:cs="TimesNewRomanPSMT"/>
                <w:sz w:val="16"/>
                <w:szCs w:val="16"/>
              </w:rPr>
              <w:t xml:space="preserve">ym i rozszerzają katalog </w:t>
            </w:r>
            <w:r w:rsidRPr="009F795F">
              <w:rPr>
                <w:rFonts w:ascii="TimesNewRomanPSMT" w:hAnsi="TimesNewRomanPSMT" w:cs="TimesNewRomanPSMT"/>
                <w:sz w:val="16"/>
                <w:szCs w:val="16"/>
              </w:rPr>
              <w:t xml:space="preserve">pojazdów wycofywanych z ruchu o możliwość czasowego wycofania z ruchu samochodu osobowego w związku z koniecznością </w:t>
            </w:r>
            <w:r w:rsidRPr="009F795F">
              <w:rPr>
                <w:rFonts w:ascii="TimesNewRomanPSMT" w:hAnsi="TimesNewRomanPSMT" w:cs="TimesNewRomanPSMT"/>
                <w:sz w:val="16"/>
                <w:szCs w:val="16"/>
              </w:rPr>
              <w:br/>
              <w:t>wykonania naprawy pojazdu wynikającej z uszkodzenia zasadniczych elementów nośnych konstrukcji w przypadkach, o k</w:t>
            </w:r>
            <w:r w:rsidR="00EB07C7">
              <w:rPr>
                <w:rFonts w:ascii="TimesNewRomanPSMT" w:hAnsi="TimesNewRomanPSMT" w:cs="TimesNewRomanPSMT"/>
                <w:sz w:val="16"/>
                <w:szCs w:val="16"/>
              </w:rPr>
              <w:t xml:space="preserve">tórych </w:t>
            </w:r>
            <w:r w:rsidRPr="009F795F">
              <w:rPr>
                <w:rFonts w:ascii="TimesNewRomanPSMT" w:hAnsi="TimesNewRomanPSMT" w:cs="TimesNewRomanPSMT"/>
                <w:sz w:val="16"/>
                <w:szCs w:val="16"/>
              </w:rPr>
              <w:t>mowa w art. 81 ust. 11 pkt 1 lit. b oraz pkt 6 ustawy – Prawo o ruchu drogowym, lub w przypadku w</w:t>
            </w:r>
            <w:r w:rsidR="00EB07C7">
              <w:rPr>
                <w:rFonts w:ascii="TimesNewRomanPSMT" w:hAnsi="TimesNewRomanPSMT" w:cs="TimesNewRomanPSMT"/>
                <w:sz w:val="16"/>
                <w:szCs w:val="16"/>
              </w:rPr>
              <w:t xml:space="preserve">ystąpienia szkody istotnej, na </w:t>
            </w:r>
            <w:r w:rsidRPr="009F795F">
              <w:rPr>
                <w:rFonts w:ascii="TimesNewRomanPSMT" w:hAnsi="TimesNewRomanPSMT" w:cs="TimesNewRomanPSMT"/>
                <w:sz w:val="16"/>
                <w:szCs w:val="16"/>
              </w:rPr>
              <w:t xml:space="preserve">okres od 3 do 12 miesięcy, bez możliwości przedłużenia tego okresu i nie częściej niż po upływie 3 lat od dnia, w którym upłynął </w:t>
            </w:r>
            <w:r w:rsidRPr="009F795F">
              <w:rPr>
                <w:rFonts w:ascii="TimesNewRomanPSMT" w:hAnsi="TimesNewRomanPSMT" w:cs="TimesNewRomanPSMT"/>
                <w:sz w:val="16"/>
                <w:szCs w:val="16"/>
              </w:rPr>
              <w:br/>
              <w:t>okres czasowego wycofania określony w ostatniej decyzji o czasowym wycofaniu pojazdu z ruchu.</w:t>
            </w:r>
            <w:r w:rsidRPr="009F795F">
              <w:rPr>
                <w:rFonts w:ascii="TimesNewRomanPSMT" w:hAnsi="TimesNewRomanPSMT" w:cs="TimesNewRomanPSMT"/>
                <w:sz w:val="16"/>
                <w:szCs w:val="16"/>
              </w:rPr>
              <w:br/>
              <w:t xml:space="preserve">W związku z tym zachodzi konieczność znowelizowania przepisów rozporządzenia Ministra Infrastruktury z dnia 23 grudnia 2004 r. </w:t>
            </w:r>
            <w:r w:rsidRPr="009F795F">
              <w:rPr>
                <w:rFonts w:ascii="TimesNewRomanPSMT" w:hAnsi="TimesNewRomanPSMT" w:cs="TimesNewRomanPSMT"/>
                <w:sz w:val="16"/>
                <w:szCs w:val="16"/>
              </w:rPr>
              <w:br/>
              <w:t xml:space="preserve">w sprawie czasowego wycofania pojazdów z ruchu (Dz. U. poz. 2856, z </w:t>
            </w:r>
            <w:proofErr w:type="spellStart"/>
            <w:r w:rsidRPr="009F795F">
              <w:rPr>
                <w:rFonts w:ascii="TimesNewRomanPSMT" w:hAnsi="TimesNewRomanPSMT" w:cs="TimesNewRomanPSMT"/>
                <w:sz w:val="16"/>
                <w:szCs w:val="16"/>
              </w:rPr>
              <w:t>późn</w:t>
            </w:r>
            <w:proofErr w:type="spellEnd"/>
            <w:r w:rsidRPr="009F795F">
              <w:rPr>
                <w:rFonts w:ascii="TimesNewRomanPSMT" w:hAnsi="TimesNewRomanPSMT" w:cs="TimesNewRomanPSMT"/>
                <w:sz w:val="16"/>
                <w:szCs w:val="16"/>
              </w:rPr>
              <w:t xml:space="preserve">. zm.), m. in. </w:t>
            </w:r>
            <w:r w:rsidR="00EB07C7">
              <w:rPr>
                <w:rFonts w:ascii="TimesNewRomanPSMT" w:hAnsi="TimesNewRomanPSMT" w:cs="TimesNewRomanPSMT"/>
                <w:sz w:val="16"/>
                <w:szCs w:val="16"/>
              </w:rPr>
              <w:t xml:space="preserve">poprzez modyfikację przepisów </w:t>
            </w:r>
            <w:r w:rsidRPr="009F795F">
              <w:rPr>
                <w:rFonts w:ascii="TimesNewRomanPSMT" w:hAnsi="TimesNewRomanPSMT" w:cs="TimesNewRomanPSMT"/>
                <w:sz w:val="16"/>
                <w:szCs w:val="16"/>
              </w:rPr>
              <w:t>dotyczących przedłużenia albo skrócenia okresu czasowego wycofania pojazdu z ruchu oraz określe</w:t>
            </w:r>
            <w:r w:rsidR="00EB07C7">
              <w:rPr>
                <w:rFonts w:ascii="TimesNewRomanPSMT" w:hAnsi="TimesNewRomanPSMT" w:cs="TimesNewRomanPSMT"/>
                <w:sz w:val="16"/>
                <w:szCs w:val="16"/>
              </w:rPr>
              <w:t xml:space="preserve">nie wysokości opłat za czasowe </w:t>
            </w:r>
            <w:r w:rsidRPr="009F795F">
              <w:rPr>
                <w:rFonts w:ascii="TimesNewRomanPSMT" w:hAnsi="TimesNewRomanPSMT" w:cs="TimesNewRomanPSMT"/>
                <w:sz w:val="16"/>
                <w:szCs w:val="16"/>
              </w:rPr>
              <w:t>wycofanie z ruchu samochodu osobowego w związku z koniecznością jego naprawy.</w:t>
            </w:r>
          </w:p>
          <w:p w:rsidR="00360B55" w:rsidRPr="00436853" w:rsidRDefault="00360B55" w:rsidP="00436853">
            <w:pPr>
              <w:autoSpaceDE w:val="0"/>
              <w:autoSpaceDN w:val="0"/>
              <w:adjustRightInd w:val="0"/>
              <w:rPr>
                <w:rFonts w:ascii="TimesNewRomanPSMT" w:hAnsi="TimesNewRomanPSMT" w:cs="TimesNewRomanPSMT"/>
                <w:sz w:val="16"/>
                <w:szCs w:val="16"/>
              </w:rPr>
            </w:pPr>
          </w:p>
        </w:tc>
        <w:tc>
          <w:tcPr>
            <w:tcW w:w="0" w:type="auto"/>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Łukasz Mucha</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naczelnik wydziału </w:t>
            </w:r>
            <w:r w:rsidRPr="009F795F">
              <w:rPr>
                <w:rFonts w:ascii="Times New Roman" w:hAnsi="Times New Roman" w:cs="Times New Roman"/>
                <w:color w:val="17365D" w:themeColor="text2" w:themeShade="BF"/>
                <w:sz w:val="16"/>
                <w:szCs w:val="16"/>
              </w:rPr>
              <w:br/>
              <w:t>w Departamencie Transportu Drogowego</w:t>
            </w:r>
            <w:r w:rsidRPr="009F795F">
              <w:rPr>
                <w:rFonts w:ascii="Times New Roman" w:hAnsi="Times New Roman" w:cs="Times New Roman"/>
                <w:b/>
                <w:color w:val="17365D" w:themeColor="text2" w:themeShade="BF"/>
                <w:sz w:val="16"/>
                <w:szCs w:val="16"/>
              </w:rPr>
              <w:br/>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b/>
                <w:color w:val="17365D" w:themeColor="text2" w:themeShade="BF"/>
                <w:sz w:val="16"/>
                <w:szCs w:val="16"/>
              </w:rPr>
              <w:t xml:space="preserve">Monika Żukowska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9F795F" w:rsidRDefault="009F795F"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9F795F" w:rsidRPr="002F7899" w:rsidRDefault="009F795F" w:rsidP="00436853">
            <w:pPr>
              <w:rPr>
                <w:rFonts w:cstheme="minorHAnsi"/>
                <w:color w:val="002060"/>
                <w:sz w:val="16"/>
                <w:szCs w:val="16"/>
              </w:rPr>
            </w:pPr>
          </w:p>
        </w:tc>
        <w:tc>
          <w:tcPr>
            <w:tcW w:w="2297" w:type="dxa"/>
          </w:tcPr>
          <w:p w:rsidR="009F795F" w:rsidRPr="002F7899" w:rsidRDefault="009F795F" w:rsidP="00436853">
            <w:pPr>
              <w:rPr>
                <w:color w:val="002060"/>
                <w:sz w:val="16"/>
                <w:szCs w:val="16"/>
              </w:rPr>
            </w:pPr>
          </w:p>
        </w:tc>
        <w:tc>
          <w:tcPr>
            <w:tcW w:w="2097" w:type="dxa"/>
          </w:tcPr>
          <w:p w:rsidR="009F795F" w:rsidRDefault="008635E3" w:rsidP="00436853">
            <w:pPr>
              <w:rPr>
                <w:color w:val="002060"/>
                <w:sz w:val="16"/>
                <w:szCs w:val="16"/>
              </w:rPr>
            </w:pPr>
            <w:r>
              <w:rPr>
                <w:color w:val="002060"/>
                <w:sz w:val="16"/>
                <w:szCs w:val="16"/>
              </w:rPr>
              <w:t>26.08.2021 r.</w:t>
            </w:r>
          </w:p>
        </w:tc>
      </w:tr>
      <w:tr w:rsidR="008635E3" w:rsidRPr="00D965AF" w:rsidTr="009C589B">
        <w:trPr>
          <w:trHeight w:val="289"/>
        </w:trPr>
        <w:tc>
          <w:tcPr>
            <w:tcW w:w="425" w:type="dxa"/>
          </w:tcPr>
          <w:p w:rsidR="008635E3" w:rsidRPr="002F7899" w:rsidRDefault="008635E3" w:rsidP="00436853">
            <w:pPr>
              <w:pStyle w:val="Akapitzlist"/>
              <w:numPr>
                <w:ilvl w:val="0"/>
                <w:numId w:val="7"/>
              </w:numPr>
              <w:ind w:left="0" w:firstLine="0"/>
              <w:rPr>
                <w:color w:val="002060"/>
                <w:sz w:val="16"/>
                <w:szCs w:val="16"/>
              </w:rPr>
            </w:pPr>
          </w:p>
        </w:tc>
        <w:tc>
          <w:tcPr>
            <w:tcW w:w="1690" w:type="dxa"/>
          </w:tcPr>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Rozporządzenie Ministra Infrastruktury zmieniające rozporządzenie w sprawie szczegółowych czynności organów w sprawach</w:t>
            </w:r>
            <w:r w:rsidRPr="008635E3">
              <w:rPr>
                <w:rFonts w:ascii="Times New Roman" w:hAnsi="Times New Roman" w:cs="Times New Roman"/>
                <w:color w:val="17365D" w:themeColor="text2" w:themeShade="BF"/>
                <w:sz w:val="16"/>
                <w:szCs w:val="16"/>
              </w:rPr>
              <w:br/>
              <w:t>związanych z dopuszczeniem pojazdu do ruchu oraz wzorów dokumentów w tych sprawach</w:t>
            </w: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 xml:space="preserve">art. 76 ust. 1 pkt 3 ustawy z dnia 20 czerwca 1997 r. – Prawo o ruchu drogowym (Dz. U. z 2021 r. poz. 450, z </w:t>
            </w:r>
            <w:proofErr w:type="spellStart"/>
            <w:r w:rsidRPr="008635E3">
              <w:rPr>
                <w:rFonts w:ascii="Times New Roman" w:hAnsi="Times New Roman" w:cs="Times New Roman"/>
                <w:color w:val="17365D" w:themeColor="text2" w:themeShade="BF"/>
                <w:sz w:val="16"/>
                <w:szCs w:val="16"/>
              </w:rPr>
              <w:t>późn</w:t>
            </w:r>
            <w:proofErr w:type="spellEnd"/>
            <w:r w:rsidRPr="008635E3">
              <w:rPr>
                <w:rFonts w:ascii="Times New Roman" w:hAnsi="Times New Roman" w:cs="Times New Roman"/>
                <w:color w:val="17365D" w:themeColor="text2" w:themeShade="BF"/>
                <w:sz w:val="16"/>
                <w:szCs w:val="16"/>
              </w:rPr>
              <w:t>. zm.)</w:t>
            </w:r>
          </w:p>
          <w:p w:rsidR="008635E3" w:rsidRPr="009F795F" w:rsidRDefault="008635E3"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360B55" w:rsidRPr="00360B55" w:rsidRDefault="00360B55" w:rsidP="00360B55">
            <w:pPr>
              <w:autoSpaceDE w:val="0"/>
              <w:autoSpaceDN w:val="0"/>
              <w:adjustRightInd w:val="0"/>
              <w:rPr>
                <w:rFonts w:ascii="TimesNewRomanPSMT" w:hAnsi="TimesNewRomanPSMT" w:cs="TimesNewRomanPSMT"/>
                <w:sz w:val="16"/>
                <w:szCs w:val="16"/>
              </w:rPr>
            </w:pPr>
            <w:r w:rsidRPr="00360B55">
              <w:rPr>
                <w:rFonts w:ascii="TimesNewRomanPSMT" w:hAnsi="TimesNewRomanPSMT" w:cs="TimesNewRomanPSMT"/>
                <w:sz w:val="16"/>
                <w:szCs w:val="16"/>
              </w:rPr>
              <w:t>Opracowanie  projektu  rozporządzenia  związane  jest  z  dostosowaniem  do  przepisów  ustawy  z  dnia  14  si</w:t>
            </w:r>
            <w:r w:rsidR="00CD3642">
              <w:rPr>
                <w:rFonts w:ascii="TimesNewRomanPSMT" w:hAnsi="TimesNewRomanPSMT" w:cs="TimesNewRomanPSMT"/>
                <w:sz w:val="16"/>
                <w:szCs w:val="16"/>
              </w:rPr>
              <w:t xml:space="preserve">erpnia  2020  r.  o  zmianie </w:t>
            </w:r>
            <w:r w:rsidRPr="00360B55">
              <w:rPr>
                <w:rFonts w:ascii="TimesNewRomanPSMT" w:hAnsi="TimesNewRomanPSMT" w:cs="TimesNewRomanPSMT"/>
                <w:sz w:val="16"/>
                <w:szCs w:val="16"/>
              </w:rPr>
              <w:t>ustawy – Prawo o ruchu drogowym oraz niektórych  innych ustaw (Dz. U. poz. 1517), które wchodz</w:t>
            </w:r>
            <w:r w:rsidR="00CD3642">
              <w:rPr>
                <w:rFonts w:ascii="TimesNewRomanPSMT" w:hAnsi="TimesNewRomanPSMT" w:cs="TimesNewRomanPSMT"/>
                <w:sz w:val="16"/>
                <w:szCs w:val="16"/>
              </w:rPr>
              <w:t xml:space="preserve">ą w życie  z dniem  określonym </w:t>
            </w:r>
            <w:r w:rsidRPr="00360B55">
              <w:rPr>
                <w:rFonts w:ascii="TimesNewRomanPSMT" w:hAnsi="TimesNewRomanPSMT" w:cs="TimesNewRomanPSMT"/>
                <w:sz w:val="16"/>
                <w:szCs w:val="16"/>
              </w:rPr>
              <w:t xml:space="preserve">w  opublikowanym  Komunikacie  Ministra  Cyfryzacji  z  dnia  4  sierpnia  2021  r.  w  sprawie  określenia </w:t>
            </w:r>
            <w:r w:rsidR="00CD3642">
              <w:rPr>
                <w:rFonts w:ascii="TimesNewRomanPSMT" w:hAnsi="TimesNewRomanPSMT" w:cs="TimesNewRomanPSMT"/>
                <w:sz w:val="16"/>
                <w:szCs w:val="16"/>
              </w:rPr>
              <w:t xml:space="preserve"> terminu  wdrożenia  rozwiązań </w:t>
            </w:r>
            <w:r w:rsidRPr="00360B55">
              <w:rPr>
                <w:rFonts w:ascii="TimesNewRomanPSMT" w:hAnsi="TimesNewRomanPSMT" w:cs="TimesNewRomanPSMT"/>
                <w:sz w:val="16"/>
                <w:szCs w:val="16"/>
              </w:rPr>
              <w:t>technicznych  umożliwiających  zachowanie  dotychczasowego  numeru  rejestracyjnego  pojazdu  (Dz.  U</w:t>
            </w:r>
            <w:r w:rsidR="00CD3642">
              <w:rPr>
                <w:rFonts w:ascii="TimesNewRomanPSMT" w:hAnsi="TimesNewRomanPSMT" w:cs="TimesNewRomanPSMT"/>
                <w:sz w:val="16"/>
                <w:szCs w:val="16"/>
              </w:rPr>
              <w:t xml:space="preserve">.  poz.  1522),  tj.  z  dniem </w:t>
            </w:r>
            <w:r w:rsidRPr="00360B55">
              <w:rPr>
                <w:rFonts w:ascii="TimesNewRomanPSMT" w:hAnsi="TimesNewRomanPSMT" w:cs="TimesNewRomanPSMT"/>
                <w:sz w:val="16"/>
                <w:szCs w:val="16"/>
              </w:rPr>
              <w:t>31  stycznia  2022  r.  Na  podstawie  niniejszych  przepisów  możliwe  będzie  zachowanie  dotychczas</w:t>
            </w:r>
            <w:r w:rsidR="00CD3642">
              <w:rPr>
                <w:rFonts w:ascii="TimesNewRomanPSMT" w:hAnsi="TimesNewRomanPSMT" w:cs="TimesNewRomanPSMT"/>
                <w:sz w:val="16"/>
                <w:szCs w:val="16"/>
              </w:rPr>
              <w:t xml:space="preserve">owego  numeru  rejestracyjnego </w:t>
            </w:r>
            <w:r w:rsidRPr="00360B55">
              <w:rPr>
                <w:rFonts w:ascii="TimesNewRomanPSMT" w:hAnsi="TimesNewRomanPSMT" w:cs="TimesNewRomanPSMT"/>
                <w:sz w:val="16"/>
                <w:szCs w:val="16"/>
              </w:rPr>
              <w:t xml:space="preserve">pojazdu  przy  przerejestrowaniu  pojazdu,  jeżeli  pojazd  był  zarejestrowany  na  terytorium  Rzeczypospolitej </w:t>
            </w:r>
            <w:r w:rsidR="00CD3642">
              <w:rPr>
                <w:rFonts w:ascii="TimesNewRomanPSMT" w:hAnsi="TimesNewRomanPSMT" w:cs="TimesNewRomanPSMT"/>
                <w:sz w:val="16"/>
                <w:szCs w:val="16"/>
              </w:rPr>
              <w:t xml:space="preserve"> Polskiej  i  posiada  tablice </w:t>
            </w:r>
            <w:r w:rsidRPr="00360B55">
              <w:rPr>
                <w:rFonts w:ascii="TimesNewRomanPSMT" w:hAnsi="TimesNewRomanPSMT" w:cs="TimesNewRomanPSMT"/>
                <w:sz w:val="16"/>
                <w:szCs w:val="16"/>
              </w:rPr>
              <w:t xml:space="preserve">zgodne  z  przepisami  wydanymi  na  podstawie  art.  76  ust.  1  pkt  1  lit.  a  ustawy  –  Prawo  o  ruchu  drogowym  oraz  utrzymane </w:t>
            </w:r>
          </w:p>
          <w:p w:rsidR="00CD3642" w:rsidRPr="00360B55" w:rsidRDefault="00360B55" w:rsidP="00CD3642">
            <w:pPr>
              <w:autoSpaceDE w:val="0"/>
              <w:autoSpaceDN w:val="0"/>
              <w:adjustRightInd w:val="0"/>
              <w:spacing w:after="120"/>
              <w:rPr>
                <w:rFonts w:ascii="TimesNewRomanPSMT" w:hAnsi="TimesNewRomanPSMT" w:cs="TimesNewRomanPSMT"/>
                <w:sz w:val="16"/>
                <w:szCs w:val="16"/>
              </w:rPr>
            </w:pPr>
            <w:r w:rsidRPr="00360B55">
              <w:rPr>
                <w:rFonts w:ascii="TimesNewRomanPSMT" w:hAnsi="TimesNewRomanPSMT" w:cs="TimesNewRomanPSMT"/>
                <w:sz w:val="16"/>
                <w:szCs w:val="16"/>
              </w:rPr>
              <w:t>w należytym stanie i czytelne (art. 73 ust. 1a, art. 74 ust. 2d i 2e wskazanej ustawy).</w:t>
            </w:r>
          </w:p>
          <w:p w:rsidR="00360B55" w:rsidRPr="00360B55" w:rsidRDefault="00360B55" w:rsidP="00360B55">
            <w:pPr>
              <w:autoSpaceDE w:val="0"/>
              <w:autoSpaceDN w:val="0"/>
              <w:adjustRightInd w:val="0"/>
              <w:rPr>
                <w:rFonts w:ascii="TimesNewRomanPSMT" w:hAnsi="TimesNewRomanPSMT" w:cs="TimesNewRomanPSMT"/>
                <w:sz w:val="16"/>
                <w:szCs w:val="16"/>
              </w:rPr>
            </w:pPr>
            <w:r w:rsidRPr="00360B55">
              <w:rPr>
                <w:rFonts w:ascii="TimesNewRomanPSMT" w:hAnsi="TimesNewRomanPSMT" w:cs="TimesNewRomanPSMT"/>
                <w:sz w:val="16"/>
                <w:szCs w:val="16"/>
              </w:rPr>
              <w:t>Uwzględniając powyższe w rozporządzeniu Ministra Infrastruktury z dnia 27 września 2003 r. w s</w:t>
            </w:r>
            <w:r w:rsidR="00CD3642">
              <w:rPr>
                <w:rFonts w:ascii="TimesNewRomanPSMT" w:hAnsi="TimesNewRomanPSMT" w:cs="TimesNewRomanPSMT"/>
                <w:sz w:val="16"/>
                <w:szCs w:val="16"/>
              </w:rPr>
              <w:t xml:space="preserve">prawie szczegółowych czynności </w:t>
            </w:r>
            <w:r w:rsidRPr="00360B55">
              <w:rPr>
                <w:rFonts w:ascii="TimesNewRomanPSMT" w:hAnsi="TimesNewRomanPSMT" w:cs="TimesNewRomanPSMT"/>
                <w:sz w:val="16"/>
                <w:szCs w:val="16"/>
              </w:rPr>
              <w:t>organów w sprawach związanych z dopuszczeniem pojazdu do ruchu oraz wzorów dokumentów w t</w:t>
            </w:r>
            <w:r w:rsidR="00CD3642">
              <w:rPr>
                <w:rFonts w:ascii="TimesNewRomanPSMT" w:hAnsi="TimesNewRomanPSMT" w:cs="TimesNewRomanPSMT"/>
                <w:sz w:val="16"/>
                <w:szCs w:val="16"/>
              </w:rPr>
              <w:t xml:space="preserve">ych sprawach (Dz. U. z 2019 r. </w:t>
            </w:r>
            <w:r w:rsidRPr="00360B55">
              <w:rPr>
                <w:rFonts w:ascii="TimesNewRomanPSMT" w:hAnsi="TimesNewRomanPSMT" w:cs="TimesNewRomanPSMT"/>
                <w:sz w:val="16"/>
                <w:szCs w:val="16"/>
              </w:rPr>
              <w:t xml:space="preserve">poz.  2130,  z  2020  r.  poz.  2168  oraz  z  2021  r.  poz.  1007)  odpowiednio  zostaną  zmodyfikowane  przepisy  określające  czynności </w:t>
            </w:r>
          </w:p>
          <w:p w:rsidR="00360B55" w:rsidRPr="00360B55" w:rsidRDefault="00360B55" w:rsidP="00360B55">
            <w:pPr>
              <w:autoSpaceDE w:val="0"/>
              <w:autoSpaceDN w:val="0"/>
              <w:adjustRightInd w:val="0"/>
              <w:rPr>
                <w:rFonts w:ascii="TimesNewRomanPSMT" w:hAnsi="TimesNewRomanPSMT" w:cs="TimesNewRomanPSMT"/>
                <w:sz w:val="16"/>
                <w:szCs w:val="16"/>
              </w:rPr>
            </w:pPr>
            <w:r w:rsidRPr="00360B55">
              <w:rPr>
                <w:rFonts w:ascii="TimesNewRomanPSMT" w:hAnsi="TimesNewRomanPSMT" w:cs="TimesNewRomanPSMT"/>
                <w:sz w:val="16"/>
                <w:szCs w:val="16"/>
              </w:rPr>
              <w:t>organów rejestrujących związane z wydawaniem właścicielowi pojazdu decyzji o rejestracji</w:t>
            </w:r>
            <w:r w:rsidR="00CD3642">
              <w:rPr>
                <w:rFonts w:ascii="TimesNewRomanPSMT" w:hAnsi="TimesNewRomanPSMT" w:cs="TimesNewRomanPSMT"/>
                <w:sz w:val="16"/>
                <w:szCs w:val="16"/>
              </w:rPr>
              <w:t xml:space="preserve"> pojazdu i dowód rejestracyjny </w:t>
            </w:r>
            <w:r w:rsidRPr="00360B55">
              <w:rPr>
                <w:rFonts w:ascii="TimesNewRomanPSMT" w:hAnsi="TimesNewRomanPSMT" w:cs="TimesNewRomanPSMT"/>
                <w:sz w:val="16"/>
                <w:szCs w:val="16"/>
              </w:rPr>
              <w:t xml:space="preserve">oraz zalegalizowanych dotychczasowych tablic rejestracyjnych, odpowiednio zostaną zmienione </w:t>
            </w:r>
            <w:r w:rsidR="00CD3642">
              <w:rPr>
                <w:rFonts w:ascii="TimesNewRomanPSMT" w:hAnsi="TimesNewRomanPSMT" w:cs="TimesNewRomanPSMT"/>
                <w:sz w:val="16"/>
                <w:szCs w:val="16"/>
              </w:rPr>
              <w:t xml:space="preserve">również czynności organu </w:t>
            </w:r>
            <w:r w:rsidRPr="00360B55">
              <w:rPr>
                <w:rFonts w:ascii="TimesNewRomanPSMT" w:hAnsi="TimesNewRomanPSMT" w:cs="TimesNewRomanPSMT"/>
                <w:sz w:val="16"/>
                <w:szCs w:val="16"/>
              </w:rPr>
              <w:t>rejestrującego dotyczące czasowej rejestracji pojazdu z urzędu.</w:t>
            </w:r>
          </w:p>
          <w:p w:rsidR="008635E3" w:rsidRPr="009F795F" w:rsidRDefault="008635E3" w:rsidP="00360B55">
            <w:pPr>
              <w:autoSpaceDE w:val="0"/>
              <w:autoSpaceDN w:val="0"/>
              <w:adjustRightInd w:val="0"/>
              <w:rPr>
                <w:rFonts w:ascii="TimesNewRomanPSMT" w:hAnsi="TimesNewRomanPSMT" w:cs="TimesNewRomanPSMT"/>
                <w:sz w:val="16"/>
                <w:szCs w:val="16"/>
              </w:rPr>
            </w:pPr>
          </w:p>
        </w:tc>
        <w:tc>
          <w:tcPr>
            <w:tcW w:w="0" w:type="auto"/>
          </w:tcPr>
          <w:p w:rsidR="008635E3" w:rsidRDefault="00360B55"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60B55" w:rsidRDefault="00360B55" w:rsidP="00360B55">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8635E3" w:rsidRDefault="00360B55" w:rsidP="00360B55">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8635E3" w:rsidRDefault="00360B55"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60B55">
              <w:rPr>
                <w:color w:val="002060"/>
                <w:sz w:val="16"/>
                <w:szCs w:val="16"/>
              </w:rPr>
              <w:t>26.08.2021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 zmieniające rozporządzenie w sprawie rejestracji i oznaczania pojazdów oraz wymagań dla</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tablic rejestracyjnych</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8635E3"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76 ust. 1 pkt 1 lit. a i c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EB07C7" w:rsidRDefault="00EB07C7" w:rsidP="00EB07C7">
            <w:pPr>
              <w:autoSpaceDE w:val="0"/>
              <w:autoSpaceDN w:val="0"/>
              <w:adjustRightInd w:val="0"/>
              <w:rPr>
                <w:rFonts w:ascii="TimesNewRomanPSMT" w:hAnsi="TimesNewRomanPSMT" w:cs="TimesNewRomanPSMT"/>
                <w:sz w:val="16"/>
                <w:szCs w:val="16"/>
              </w:rPr>
            </w:pPr>
            <w:r w:rsidRPr="00EB07C7">
              <w:rPr>
                <w:rFonts w:ascii="TimesNewRomanPSMT" w:hAnsi="TimesNewRomanPSMT" w:cs="TimesNewRomanPSMT"/>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EB07C7">
              <w:rPr>
                <w:rFonts w:ascii="TimesNewRomanPSMT" w:hAnsi="TimesNewRomanPSMT" w:cs="TimesNewRomanPSMT"/>
                <w:sz w:val="16"/>
                <w:szCs w:val="16"/>
              </w:rPr>
              <w:br/>
              <w:t>w należytym stanie i czytelne (art. 73 ust. 1a, art. 74 ust. 2d i 2e tej ustawy).</w:t>
            </w:r>
          </w:p>
          <w:p w:rsidR="00EB07C7" w:rsidRDefault="00EB07C7" w:rsidP="00EB07C7">
            <w:pPr>
              <w:autoSpaceDE w:val="0"/>
              <w:autoSpaceDN w:val="0"/>
              <w:adjustRightInd w:val="0"/>
              <w:rPr>
                <w:rFonts w:ascii="TimesNewRomanPSMT" w:hAnsi="TimesNewRomanPSMT" w:cs="TimesNewRomanPSMT"/>
                <w:sz w:val="16"/>
                <w:szCs w:val="16"/>
              </w:rPr>
            </w:pPr>
            <w:r w:rsidRPr="00EB07C7">
              <w:rPr>
                <w:rFonts w:ascii="TimesNewRomanPSMT" w:hAnsi="TimesNewRomanPSMT" w:cs="TimesNewRomanPSMT"/>
                <w:sz w:val="16"/>
                <w:szCs w:val="16"/>
              </w:rPr>
              <w:t>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zarejestrowany na terytorium Rzeczypospolitej Polskiej, w tym zmienione zostaną przepisy dotyczące czasowej rejestracji pojazdu z urzędu.</w:t>
            </w:r>
          </w:p>
          <w:p w:rsidR="00CD3642" w:rsidRPr="00360B55" w:rsidRDefault="00CD3642" w:rsidP="00EB07C7">
            <w:pPr>
              <w:autoSpaceDE w:val="0"/>
              <w:autoSpaceDN w:val="0"/>
              <w:adjustRightInd w:val="0"/>
              <w:rPr>
                <w:rFonts w:ascii="TimesNewRomanPSMT" w:hAnsi="TimesNewRomanPSMT" w:cs="TimesNewRomanPSMT"/>
                <w:sz w:val="16"/>
                <w:szCs w:val="16"/>
              </w:rPr>
            </w:pPr>
          </w:p>
        </w:tc>
        <w:tc>
          <w:tcPr>
            <w:tcW w:w="0" w:type="auto"/>
          </w:tcPr>
          <w:p w:rsidR="00EB07C7" w:rsidRDefault="00EB07C7"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Default="00EB07C7"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360B55" w:rsidRDefault="00CD3642" w:rsidP="00436853">
            <w:pPr>
              <w:rPr>
                <w:color w:val="002060"/>
                <w:sz w:val="16"/>
                <w:szCs w:val="16"/>
              </w:rPr>
            </w:pPr>
            <w:r>
              <w:rPr>
                <w:color w:val="002060"/>
                <w:sz w:val="16"/>
                <w:szCs w:val="16"/>
              </w:rPr>
              <w:t>27</w:t>
            </w:r>
            <w:r w:rsidR="00EB07C7" w:rsidRPr="00EB07C7">
              <w:rPr>
                <w:color w:val="002060"/>
                <w:sz w:val="16"/>
                <w:szCs w:val="16"/>
              </w:rPr>
              <w:t>.08.2021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Rozporządzenie Ministra Infrastruktury zmieniające rozporządzenie w sprawie trybu legalizacji tablic rejestracyjnych oraz warunków </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technicznych</w:t>
            </w:r>
            <w:r>
              <w:rPr>
                <w:rFonts w:ascii="Times New Roman" w:hAnsi="Times New Roman" w:cs="Times New Roman"/>
                <w:color w:val="17365D" w:themeColor="text2" w:themeShade="BF"/>
                <w:sz w:val="16"/>
                <w:szCs w:val="16"/>
              </w:rPr>
              <w:t xml:space="preserve"> i wzorów znaku legalizacyjnego</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75c pkt 2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CD3642" w:rsidRDefault="00EB07C7" w:rsidP="00CD3642">
            <w:pPr>
              <w:autoSpaceDE w:val="0"/>
              <w:autoSpaceDN w:val="0"/>
              <w:adjustRightInd w:val="0"/>
              <w:spacing w:after="120"/>
              <w:rPr>
                <w:rFonts w:ascii="TimesNewRomanPSMT" w:hAnsi="TimesNewRomanPSMT" w:cs="TimesNewRomanPSMT"/>
                <w:sz w:val="16"/>
                <w:szCs w:val="16"/>
              </w:rPr>
            </w:pPr>
            <w:r w:rsidRPr="00EB07C7">
              <w:rPr>
                <w:rFonts w:ascii="TimesNewRomanPSMT" w:hAnsi="TimesNewRomanPSMT" w:cs="TimesNewRomanPSMT"/>
                <w:sz w:val="16"/>
                <w:szCs w:val="16"/>
              </w:rPr>
              <w:t>Opracowanie projektu rozporządzenia związane jest z dostosowaniem do przepisów ustawy z dnia</w:t>
            </w:r>
            <w:r w:rsidR="00CD3642">
              <w:rPr>
                <w:rFonts w:ascii="TimesNewRomanPSMT" w:hAnsi="TimesNewRomanPSMT" w:cs="TimesNewRomanPSMT"/>
                <w:sz w:val="16"/>
                <w:szCs w:val="16"/>
              </w:rPr>
              <w:t xml:space="preserve"> 14 sierpnia 2020 r. o zmianie </w:t>
            </w:r>
            <w:r w:rsidRPr="00EB07C7">
              <w:rPr>
                <w:rFonts w:ascii="TimesNewRomanPSMT" w:hAnsi="TimesNewRomanPSMT" w:cs="TimesNewRomanPSMT"/>
                <w:sz w:val="16"/>
                <w:szCs w:val="16"/>
              </w:rPr>
              <w:t>ustawy – Prawo o ruchu drogowym oraz niektórych innych ustaw (Dz. U. poz. 1517), które wchodzą w życie z</w:t>
            </w:r>
            <w:r w:rsidR="00CD3642">
              <w:rPr>
                <w:rFonts w:ascii="TimesNewRomanPSMT" w:hAnsi="TimesNewRomanPSMT" w:cs="TimesNewRomanPSMT"/>
                <w:sz w:val="16"/>
                <w:szCs w:val="16"/>
              </w:rPr>
              <w:t xml:space="preserve"> dniem określonym </w:t>
            </w:r>
            <w:r w:rsidRPr="00EB07C7">
              <w:rPr>
                <w:rFonts w:ascii="TimesNewRomanPSMT" w:hAnsi="TimesNewRomanPSMT" w:cs="TimesNewRomanPSMT"/>
                <w:sz w:val="16"/>
                <w:szCs w:val="16"/>
              </w:rPr>
              <w:t>w opublikowanym przez Ministra Cyfryzacji z dnia 4 sierpnia 2021 r. w sprawie określen</w:t>
            </w:r>
            <w:r w:rsidR="00CD3642">
              <w:rPr>
                <w:rFonts w:ascii="TimesNewRomanPSMT" w:hAnsi="TimesNewRomanPSMT" w:cs="TimesNewRomanPSMT"/>
                <w:sz w:val="16"/>
                <w:szCs w:val="16"/>
              </w:rPr>
              <w:t xml:space="preserve">ia terminu wdrożenia rozwiązań </w:t>
            </w:r>
            <w:r w:rsidRPr="00EB07C7">
              <w:rPr>
                <w:rFonts w:ascii="TimesNewRomanPSMT" w:hAnsi="TimesNewRomanPSMT" w:cs="TimesNewRomanPSMT"/>
                <w:sz w:val="16"/>
                <w:szCs w:val="16"/>
              </w:rPr>
              <w:t>technicznych umożliwiających zachowanie dotychczasowego numeru rejestracyjnego pojazdu (Dz. U. poz. 1522), tj. z dniem 31 stycznia 2022 r. Na podstawie niniejszych przepisów możliwe będzie zachowanie dotychcz</w:t>
            </w:r>
            <w:r w:rsidR="00CD3642">
              <w:rPr>
                <w:rFonts w:ascii="TimesNewRomanPSMT" w:hAnsi="TimesNewRomanPSMT" w:cs="TimesNewRomanPSMT"/>
                <w:sz w:val="16"/>
                <w:szCs w:val="16"/>
              </w:rPr>
              <w:t xml:space="preserve">asowego numeru rejestracyjnego </w:t>
            </w:r>
            <w:r w:rsidRPr="00EB07C7">
              <w:rPr>
                <w:rFonts w:ascii="TimesNewRomanPSMT" w:hAnsi="TimesNewRomanPSMT" w:cs="TimesNewRomanPSMT"/>
                <w:sz w:val="16"/>
                <w:szCs w:val="16"/>
              </w:rPr>
              <w:t>pojazdu przy przerejestrowaniu pojazdu, jeżeli pojazd był zarejestrowany na terytorium Rzeczypospoli</w:t>
            </w:r>
            <w:r w:rsidR="00CD3642">
              <w:rPr>
                <w:rFonts w:ascii="TimesNewRomanPSMT" w:hAnsi="TimesNewRomanPSMT" w:cs="TimesNewRomanPSMT"/>
                <w:sz w:val="16"/>
                <w:szCs w:val="16"/>
              </w:rPr>
              <w:t xml:space="preserve">tej Polskiej i posiada tablice </w:t>
            </w:r>
            <w:r w:rsidRPr="00EB07C7">
              <w:rPr>
                <w:rFonts w:ascii="TimesNewRomanPSMT" w:hAnsi="TimesNewRomanPSMT" w:cs="TimesNewRomanPSMT"/>
                <w:sz w:val="16"/>
                <w:szCs w:val="16"/>
              </w:rPr>
              <w:t>zgodne z przepisami wydanymi na podstawie art. 76 ust. 1 pkt 1 lit. a oraz utrzymane w należytym stani</w:t>
            </w:r>
            <w:r w:rsidR="00CD3642">
              <w:rPr>
                <w:rFonts w:ascii="TimesNewRomanPSMT" w:hAnsi="TimesNewRomanPSMT" w:cs="TimesNewRomanPSMT"/>
                <w:sz w:val="16"/>
                <w:szCs w:val="16"/>
              </w:rPr>
              <w:t xml:space="preserve">e i czytelne (art. 73 ust. 1a, </w:t>
            </w:r>
            <w:r w:rsidRPr="00EB07C7">
              <w:rPr>
                <w:rFonts w:ascii="TimesNewRomanPSMT" w:hAnsi="TimesNewRomanPSMT" w:cs="TimesNewRomanPSMT"/>
                <w:sz w:val="16"/>
                <w:szCs w:val="16"/>
              </w:rPr>
              <w:t>art. 74 ust. 2d i 2e ustawy - Prawa o ruchu drogowym).</w:t>
            </w:r>
          </w:p>
          <w:p w:rsidR="00EB07C7" w:rsidRDefault="00EB07C7" w:rsidP="00CD3642">
            <w:pPr>
              <w:autoSpaceDE w:val="0"/>
              <w:autoSpaceDN w:val="0"/>
              <w:adjustRightInd w:val="0"/>
              <w:rPr>
                <w:rFonts w:ascii="TimesNewRomanPSMT" w:hAnsi="TimesNewRomanPSMT" w:cs="TimesNewRomanPSMT"/>
                <w:sz w:val="16"/>
                <w:szCs w:val="16"/>
              </w:rPr>
            </w:pPr>
            <w:r w:rsidRPr="00EB07C7">
              <w:rPr>
                <w:rFonts w:ascii="TimesNewRomanPSMT" w:hAnsi="TimesNewRomanPSMT" w:cs="TimesNewRomanPSMT"/>
                <w:sz w:val="16"/>
                <w:szCs w:val="16"/>
              </w:rPr>
              <w:t>Uwzględniając powyższe w rozporządzeniu Ministra Transportu, Budownictwa i Gospodarki Morsk</w:t>
            </w:r>
            <w:r w:rsidR="00CD3642">
              <w:rPr>
                <w:rFonts w:ascii="TimesNewRomanPSMT" w:hAnsi="TimesNewRomanPSMT" w:cs="TimesNewRomanPSMT"/>
                <w:sz w:val="16"/>
                <w:szCs w:val="16"/>
              </w:rPr>
              <w:t xml:space="preserve">iej z dnia 13 kwietnia 2012 r. </w:t>
            </w:r>
            <w:r w:rsidRPr="00EB07C7">
              <w:rPr>
                <w:rFonts w:ascii="TimesNewRomanPSMT" w:hAnsi="TimesNewRomanPSMT" w:cs="TimesNewRomanPSMT"/>
                <w:sz w:val="16"/>
                <w:szCs w:val="16"/>
              </w:rPr>
              <w:t>w sprawie trybu legalizacji tablic rejestracyjnych oraz warunków technicznych i wzorów znaku leg</w:t>
            </w:r>
            <w:r w:rsidR="00CD3642">
              <w:rPr>
                <w:rFonts w:ascii="TimesNewRomanPSMT" w:hAnsi="TimesNewRomanPSMT" w:cs="TimesNewRomanPSMT"/>
                <w:sz w:val="16"/>
                <w:szCs w:val="16"/>
              </w:rPr>
              <w:t xml:space="preserve">alizacyjnego (Dz. U. z 2021 r. </w:t>
            </w:r>
            <w:r w:rsidRPr="00EB07C7">
              <w:rPr>
                <w:rFonts w:ascii="TimesNewRomanPSMT" w:hAnsi="TimesNewRomanPSMT" w:cs="TimesNewRomanPSMT"/>
                <w:sz w:val="16"/>
                <w:szCs w:val="16"/>
              </w:rPr>
              <w:t>poz. 100) odpowiednio zostaną zmodyfikowane przepisy określające tryb legalizacji tablic rejestra</w:t>
            </w:r>
            <w:r w:rsidR="00CD3642">
              <w:rPr>
                <w:rFonts w:ascii="TimesNewRomanPSMT" w:hAnsi="TimesNewRomanPSMT" w:cs="TimesNewRomanPSMT"/>
                <w:sz w:val="16"/>
                <w:szCs w:val="16"/>
              </w:rPr>
              <w:t xml:space="preserve">cyjnych w związku z przepisami </w:t>
            </w:r>
            <w:r w:rsidRPr="00EB07C7">
              <w:rPr>
                <w:rFonts w:ascii="TimesNewRomanPSMT" w:hAnsi="TimesNewRomanPSMT" w:cs="TimesNewRomanPSMT"/>
                <w:sz w:val="16"/>
                <w:szCs w:val="16"/>
              </w:rPr>
              <w:t>umożliwiającymi zachowanie dotychczasowego numeru rejestracyjnego pojazdu przy przerejestrowa</w:t>
            </w:r>
            <w:r w:rsidR="00CD3642">
              <w:rPr>
                <w:rFonts w:ascii="TimesNewRomanPSMT" w:hAnsi="TimesNewRomanPSMT" w:cs="TimesNewRomanPSMT"/>
                <w:sz w:val="16"/>
                <w:szCs w:val="16"/>
              </w:rPr>
              <w:t xml:space="preserve">niu pojazdu, jeżeli pojazd był </w:t>
            </w:r>
            <w:r w:rsidRPr="00EB07C7">
              <w:rPr>
                <w:rFonts w:ascii="TimesNewRomanPSMT" w:hAnsi="TimesNewRomanPSMT" w:cs="TimesNewRomanPSMT"/>
                <w:sz w:val="16"/>
                <w:szCs w:val="16"/>
              </w:rPr>
              <w:t>zarejestrowany na terytorium Rzeczypospolitej Polskiej.</w:t>
            </w:r>
          </w:p>
          <w:p w:rsidR="00CD3642" w:rsidRPr="00EB07C7" w:rsidRDefault="00CD3642" w:rsidP="00CD3642">
            <w:pPr>
              <w:autoSpaceDE w:val="0"/>
              <w:autoSpaceDN w:val="0"/>
              <w:adjustRightInd w:val="0"/>
              <w:rPr>
                <w:rFonts w:ascii="TimesNewRomanPSMT" w:hAnsi="TimesNewRomanPSMT" w:cs="TimesNewRomanPSMT"/>
                <w:sz w:val="16"/>
                <w:szCs w:val="16"/>
              </w:rPr>
            </w:pPr>
          </w:p>
        </w:tc>
        <w:tc>
          <w:tcPr>
            <w:tcW w:w="0" w:type="auto"/>
          </w:tcPr>
          <w:p w:rsidR="00EB07C7" w:rsidRDefault="00CD3642"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D3642" w:rsidRDefault="00CD3642" w:rsidP="00CD36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CD3642" w:rsidP="00CD3642">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Pr="00EB07C7" w:rsidRDefault="00CD3642"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EB07C7" w:rsidRDefault="00CD3642" w:rsidP="00436853">
            <w:pPr>
              <w:rPr>
                <w:color w:val="002060"/>
                <w:sz w:val="16"/>
                <w:szCs w:val="16"/>
              </w:rPr>
            </w:pPr>
            <w:r w:rsidRPr="00CD3642">
              <w:rPr>
                <w:color w:val="002060"/>
                <w:sz w:val="16"/>
                <w:szCs w:val="16"/>
              </w:rPr>
              <w:t>27.08.2021 r.</w:t>
            </w:r>
          </w:p>
        </w:tc>
      </w:tr>
    </w:tbl>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44B6571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2"/>
  </w:num>
  <w:num w:numId="5">
    <w:abstractNumId w:val="7"/>
  </w:num>
  <w:num w:numId="6">
    <w:abstractNumId w:val="13"/>
  </w:num>
  <w:num w:numId="7">
    <w:abstractNumId w:val="5"/>
  </w:num>
  <w:num w:numId="8">
    <w:abstractNumId w:val="4"/>
  </w:num>
  <w:num w:numId="9">
    <w:abstractNumId w:val="10"/>
  </w:num>
  <w:num w:numId="10">
    <w:abstractNumId w:val="9"/>
  </w:num>
  <w:num w:numId="11">
    <w:abstractNumId w:val="6"/>
  </w:num>
  <w:num w:numId="12">
    <w:abstractNumId w:val="3"/>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6ADF"/>
    <w:rsid w:val="00021D07"/>
    <w:rsid w:val="00022DB9"/>
    <w:rsid w:val="0002405A"/>
    <w:rsid w:val="00024421"/>
    <w:rsid w:val="00032364"/>
    <w:rsid w:val="000358F4"/>
    <w:rsid w:val="00042F08"/>
    <w:rsid w:val="000467E2"/>
    <w:rsid w:val="0005105C"/>
    <w:rsid w:val="00061CCD"/>
    <w:rsid w:val="00061DAB"/>
    <w:rsid w:val="000620A4"/>
    <w:rsid w:val="000622DA"/>
    <w:rsid w:val="000662AE"/>
    <w:rsid w:val="000729A9"/>
    <w:rsid w:val="00080B6A"/>
    <w:rsid w:val="00090E45"/>
    <w:rsid w:val="000916BD"/>
    <w:rsid w:val="00095073"/>
    <w:rsid w:val="00095B83"/>
    <w:rsid w:val="000A0217"/>
    <w:rsid w:val="000A0950"/>
    <w:rsid w:val="000A5D9E"/>
    <w:rsid w:val="000B4F8C"/>
    <w:rsid w:val="000B72A5"/>
    <w:rsid w:val="000C2E93"/>
    <w:rsid w:val="000C7533"/>
    <w:rsid w:val="000C7B08"/>
    <w:rsid w:val="000C7B17"/>
    <w:rsid w:val="000D0285"/>
    <w:rsid w:val="000D2C19"/>
    <w:rsid w:val="000D6781"/>
    <w:rsid w:val="000D7FD9"/>
    <w:rsid w:val="000E098E"/>
    <w:rsid w:val="000E1762"/>
    <w:rsid w:val="000E56D0"/>
    <w:rsid w:val="000F0E79"/>
    <w:rsid w:val="000F1905"/>
    <w:rsid w:val="000F3D11"/>
    <w:rsid w:val="000F4E90"/>
    <w:rsid w:val="000F5095"/>
    <w:rsid w:val="000F645D"/>
    <w:rsid w:val="001035FE"/>
    <w:rsid w:val="0010661E"/>
    <w:rsid w:val="00115DB8"/>
    <w:rsid w:val="00121664"/>
    <w:rsid w:val="0013322A"/>
    <w:rsid w:val="0014196B"/>
    <w:rsid w:val="0014362D"/>
    <w:rsid w:val="00147C6A"/>
    <w:rsid w:val="00151EAA"/>
    <w:rsid w:val="00152824"/>
    <w:rsid w:val="00152A7E"/>
    <w:rsid w:val="00154C9C"/>
    <w:rsid w:val="0015563B"/>
    <w:rsid w:val="00157E49"/>
    <w:rsid w:val="00161DDA"/>
    <w:rsid w:val="00163B4A"/>
    <w:rsid w:val="00173D6C"/>
    <w:rsid w:val="001837EE"/>
    <w:rsid w:val="0018586C"/>
    <w:rsid w:val="00186052"/>
    <w:rsid w:val="00190948"/>
    <w:rsid w:val="001A64D1"/>
    <w:rsid w:val="001B2B23"/>
    <w:rsid w:val="001B5446"/>
    <w:rsid w:val="001C17A9"/>
    <w:rsid w:val="001C46CC"/>
    <w:rsid w:val="001D1819"/>
    <w:rsid w:val="001D51DD"/>
    <w:rsid w:val="001D6AB2"/>
    <w:rsid w:val="001D6C3D"/>
    <w:rsid w:val="001E335A"/>
    <w:rsid w:val="001E357B"/>
    <w:rsid w:val="001F094A"/>
    <w:rsid w:val="001F1C0E"/>
    <w:rsid w:val="001F26E0"/>
    <w:rsid w:val="001F420B"/>
    <w:rsid w:val="001F48A1"/>
    <w:rsid w:val="001F75DD"/>
    <w:rsid w:val="002009DE"/>
    <w:rsid w:val="00202B1E"/>
    <w:rsid w:val="00202CE4"/>
    <w:rsid w:val="0020363D"/>
    <w:rsid w:val="002037BB"/>
    <w:rsid w:val="002054CE"/>
    <w:rsid w:val="002057C8"/>
    <w:rsid w:val="00205989"/>
    <w:rsid w:val="002079B9"/>
    <w:rsid w:val="00207FB4"/>
    <w:rsid w:val="002105CC"/>
    <w:rsid w:val="002136B8"/>
    <w:rsid w:val="00221BBB"/>
    <w:rsid w:val="00230495"/>
    <w:rsid w:val="00234E46"/>
    <w:rsid w:val="00242E7A"/>
    <w:rsid w:val="002465A8"/>
    <w:rsid w:val="00250E76"/>
    <w:rsid w:val="0025222A"/>
    <w:rsid w:val="00256166"/>
    <w:rsid w:val="00256225"/>
    <w:rsid w:val="00264416"/>
    <w:rsid w:val="00266B6E"/>
    <w:rsid w:val="00271525"/>
    <w:rsid w:val="0028473D"/>
    <w:rsid w:val="002855D2"/>
    <w:rsid w:val="0029129B"/>
    <w:rsid w:val="0029667E"/>
    <w:rsid w:val="002A11BC"/>
    <w:rsid w:val="002A265B"/>
    <w:rsid w:val="002B0C31"/>
    <w:rsid w:val="002B51CA"/>
    <w:rsid w:val="002B57A1"/>
    <w:rsid w:val="002C6A68"/>
    <w:rsid w:val="002D1FF6"/>
    <w:rsid w:val="002D6C60"/>
    <w:rsid w:val="002D6CCB"/>
    <w:rsid w:val="002E0587"/>
    <w:rsid w:val="002E1BCC"/>
    <w:rsid w:val="002E6B44"/>
    <w:rsid w:val="002E6BDE"/>
    <w:rsid w:val="002E747E"/>
    <w:rsid w:val="002F0EBA"/>
    <w:rsid w:val="002F1CFA"/>
    <w:rsid w:val="002F2952"/>
    <w:rsid w:val="002F6ACA"/>
    <w:rsid w:val="002F7899"/>
    <w:rsid w:val="002F78E4"/>
    <w:rsid w:val="003063F5"/>
    <w:rsid w:val="003078C0"/>
    <w:rsid w:val="00307EE5"/>
    <w:rsid w:val="0031103D"/>
    <w:rsid w:val="0031168F"/>
    <w:rsid w:val="00311987"/>
    <w:rsid w:val="003157DE"/>
    <w:rsid w:val="00316E31"/>
    <w:rsid w:val="0032064D"/>
    <w:rsid w:val="003275C8"/>
    <w:rsid w:val="0033221B"/>
    <w:rsid w:val="0033417D"/>
    <w:rsid w:val="003372C8"/>
    <w:rsid w:val="00346030"/>
    <w:rsid w:val="003573E0"/>
    <w:rsid w:val="00357A6F"/>
    <w:rsid w:val="00360B55"/>
    <w:rsid w:val="0036571A"/>
    <w:rsid w:val="00370572"/>
    <w:rsid w:val="003763FD"/>
    <w:rsid w:val="00386163"/>
    <w:rsid w:val="00397DB0"/>
    <w:rsid w:val="00397DD5"/>
    <w:rsid w:val="003A59A2"/>
    <w:rsid w:val="003A7BB0"/>
    <w:rsid w:val="003C0223"/>
    <w:rsid w:val="003D096D"/>
    <w:rsid w:val="003D2110"/>
    <w:rsid w:val="003D51B3"/>
    <w:rsid w:val="003E41AE"/>
    <w:rsid w:val="003F0ECD"/>
    <w:rsid w:val="004019B1"/>
    <w:rsid w:val="00402A28"/>
    <w:rsid w:val="0040445C"/>
    <w:rsid w:val="00404CCA"/>
    <w:rsid w:val="00407259"/>
    <w:rsid w:val="004100C0"/>
    <w:rsid w:val="004160AD"/>
    <w:rsid w:val="0041684E"/>
    <w:rsid w:val="00425E4B"/>
    <w:rsid w:val="00430894"/>
    <w:rsid w:val="00431000"/>
    <w:rsid w:val="00436853"/>
    <w:rsid w:val="00436D88"/>
    <w:rsid w:val="0044537A"/>
    <w:rsid w:val="00446AFE"/>
    <w:rsid w:val="0045097C"/>
    <w:rsid w:val="004635BF"/>
    <w:rsid w:val="00467CD8"/>
    <w:rsid w:val="00471439"/>
    <w:rsid w:val="0047271A"/>
    <w:rsid w:val="00473362"/>
    <w:rsid w:val="00473FD4"/>
    <w:rsid w:val="004801F3"/>
    <w:rsid w:val="00482C47"/>
    <w:rsid w:val="0049050D"/>
    <w:rsid w:val="0049142E"/>
    <w:rsid w:val="00496A0F"/>
    <w:rsid w:val="00497AFE"/>
    <w:rsid w:val="004A254F"/>
    <w:rsid w:val="004A3E13"/>
    <w:rsid w:val="004A539C"/>
    <w:rsid w:val="004B109F"/>
    <w:rsid w:val="004B5596"/>
    <w:rsid w:val="004B6469"/>
    <w:rsid w:val="004B6BB1"/>
    <w:rsid w:val="004C1704"/>
    <w:rsid w:val="004C452F"/>
    <w:rsid w:val="004C6D6F"/>
    <w:rsid w:val="004D1A1D"/>
    <w:rsid w:val="004D2F02"/>
    <w:rsid w:val="004D4347"/>
    <w:rsid w:val="004D4CE3"/>
    <w:rsid w:val="004E4912"/>
    <w:rsid w:val="004E56D9"/>
    <w:rsid w:val="004F08A3"/>
    <w:rsid w:val="004F11B2"/>
    <w:rsid w:val="004F6355"/>
    <w:rsid w:val="00501D6E"/>
    <w:rsid w:val="0050246A"/>
    <w:rsid w:val="00503486"/>
    <w:rsid w:val="005064AC"/>
    <w:rsid w:val="00506A92"/>
    <w:rsid w:val="00511F2B"/>
    <w:rsid w:val="00512C09"/>
    <w:rsid w:val="00516DFC"/>
    <w:rsid w:val="0052425F"/>
    <w:rsid w:val="00527461"/>
    <w:rsid w:val="005336E3"/>
    <w:rsid w:val="00533DAD"/>
    <w:rsid w:val="00542154"/>
    <w:rsid w:val="00543C12"/>
    <w:rsid w:val="00544625"/>
    <w:rsid w:val="00545320"/>
    <w:rsid w:val="005572C1"/>
    <w:rsid w:val="0056082C"/>
    <w:rsid w:val="005653E7"/>
    <w:rsid w:val="005700EC"/>
    <w:rsid w:val="005709F5"/>
    <w:rsid w:val="0057147B"/>
    <w:rsid w:val="005727B1"/>
    <w:rsid w:val="0058094A"/>
    <w:rsid w:val="005830E5"/>
    <w:rsid w:val="00583CD6"/>
    <w:rsid w:val="00592282"/>
    <w:rsid w:val="005933E1"/>
    <w:rsid w:val="0059345E"/>
    <w:rsid w:val="00595BF2"/>
    <w:rsid w:val="00595C90"/>
    <w:rsid w:val="00597446"/>
    <w:rsid w:val="005A21C6"/>
    <w:rsid w:val="005A3919"/>
    <w:rsid w:val="005A4277"/>
    <w:rsid w:val="005B23DE"/>
    <w:rsid w:val="005B58A7"/>
    <w:rsid w:val="005C152B"/>
    <w:rsid w:val="005C41E1"/>
    <w:rsid w:val="005D08D2"/>
    <w:rsid w:val="005D202D"/>
    <w:rsid w:val="005E01B5"/>
    <w:rsid w:val="005E1ACF"/>
    <w:rsid w:val="005E5172"/>
    <w:rsid w:val="005F08D5"/>
    <w:rsid w:val="005F1BCA"/>
    <w:rsid w:val="005F5BFC"/>
    <w:rsid w:val="00602793"/>
    <w:rsid w:val="00603396"/>
    <w:rsid w:val="00607443"/>
    <w:rsid w:val="00617358"/>
    <w:rsid w:val="00623777"/>
    <w:rsid w:val="00624987"/>
    <w:rsid w:val="00625218"/>
    <w:rsid w:val="0063119E"/>
    <w:rsid w:val="006311FD"/>
    <w:rsid w:val="00635210"/>
    <w:rsid w:val="00640F6B"/>
    <w:rsid w:val="00641E64"/>
    <w:rsid w:val="006464DD"/>
    <w:rsid w:val="00650264"/>
    <w:rsid w:val="00661B3F"/>
    <w:rsid w:val="006706B8"/>
    <w:rsid w:val="006729E4"/>
    <w:rsid w:val="006771E3"/>
    <w:rsid w:val="00677DBB"/>
    <w:rsid w:val="006810FF"/>
    <w:rsid w:val="00685AE5"/>
    <w:rsid w:val="00686E0A"/>
    <w:rsid w:val="00687CE1"/>
    <w:rsid w:val="0069570B"/>
    <w:rsid w:val="006A1A2B"/>
    <w:rsid w:val="006A4542"/>
    <w:rsid w:val="006B40F0"/>
    <w:rsid w:val="006B4B78"/>
    <w:rsid w:val="006B4BBF"/>
    <w:rsid w:val="006C27D5"/>
    <w:rsid w:val="006C372C"/>
    <w:rsid w:val="006C67D2"/>
    <w:rsid w:val="006C7743"/>
    <w:rsid w:val="006D635A"/>
    <w:rsid w:val="006E1400"/>
    <w:rsid w:val="006E1EC0"/>
    <w:rsid w:val="006E2A5C"/>
    <w:rsid w:val="006E529C"/>
    <w:rsid w:val="006E59D1"/>
    <w:rsid w:val="006F1411"/>
    <w:rsid w:val="006F262C"/>
    <w:rsid w:val="006F5EED"/>
    <w:rsid w:val="007060CF"/>
    <w:rsid w:val="00711397"/>
    <w:rsid w:val="00721482"/>
    <w:rsid w:val="007250B5"/>
    <w:rsid w:val="00730890"/>
    <w:rsid w:val="00737772"/>
    <w:rsid w:val="007378E1"/>
    <w:rsid w:val="007534C0"/>
    <w:rsid w:val="007606ED"/>
    <w:rsid w:val="007619F5"/>
    <w:rsid w:val="00761E40"/>
    <w:rsid w:val="0076393F"/>
    <w:rsid w:val="00765BA5"/>
    <w:rsid w:val="007678D4"/>
    <w:rsid w:val="007707B5"/>
    <w:rsid w:val="0077482B"/>
    <w:rsid w:val="00790502"/>
    <w:rsid w:val="00791A2D"/>
    <w:rsid w:val="00792963"/>
    <w:rsid w:val="00793591"/>
    <w:rsid w:val="00796F9F"/>
    <w:rsid w:val="007A0740"/>
    <w:rsid w:val="007A48F4"/>
    <w:rsid w:val="007A4CF8"/>
    <w:rsid w:val="007A5BF6"/>
    <w:rsid w:val="007A5D7F"/>
    <w:rsid w:val="007B3470"/>
    <w:rsid w:val="007B57CA"/>
    <w:rsid w:val="007B72C4"/>
    <w:rsid w:val="007C0386"/>
    <w:rsid w:val="007C1C78"/>
    <w:rsid w:val="007C422E"/>
    <w:rsid w:val="007C51CA"/>
    <w:rsid w:val="007C732C"/>
    <w:rsid w:val="007C7539"/>
    <w:rsid w:val="007D0356"/>
    <w:rsid w:val="007D247D"/>
    <w:rsid w:val="007D7361"/>
    <w:rsid w:val="007E5080"/>
    <w:rsid w:val="007E7ACE"/>
    <w:rsid w:val="007F056E"/>
    <w:rsid w:val="007F7EB1"/>
    <w:rsid w:val="00800AF9"/>
    <w:rsid w:val="008029C2"/>
    <w:rsid w:val="00802F5A"/>
    <w:rsid w:val="00806A3C"/>
    <w:rsid w:val="00812CD1"/>
    <w:rsid w:val="008152D7"/>
    <w:rsid w:val="00821636"/>
    <w:rsid w:val="00822E53"/>
    <w:rsid w:val="0082425A"/>
    <w:rsid w:val="00836B64"/>
    <w:rsid w:val="008540E9"/>
    <w:rsid w:val="00856E26"/>
    <w:rsid w:val="00861375"/>
    <w:rsid w:val="00861DE0"/>
    <w:rsid w:val="00862FAB"/>
    <w:rsid w:val="008635E3"/>
    <w:rsid w:val="008743FE"/>
    <w:rsid w:val="0087495F"/>
    <w:rsid w:val="00876087"/>
    <w:rsid w:val="008827AC"/>
    <w:rsid w:val="00882CAF"/>
    <w:rsid w:val="00884435"/>
    <w:rsid w:val="00885F06"/>
    <w:rsid w:val="00892AFE"/>
    <w:rsid w:val="008A0464"/>
    <w:rsid w:val="008A0B0E"/>
    <w:rsid w:val="008B01CB"/>
    <w:rsid w:val="008B7D26"/>
    <w:rsid w:val="008C6EF1"/>
    <w:rsid w:val="008C7489"/>
    <w:rsid w:val="008D0091"/>
    <w:rsid w:val="008D4926"/>
    <w:rsid w:val="008D7FA6"/>
    <w:rsid w:val="008E19F6"/>
    <w:rsid w:val="008F2151"/>
    <w:rsid w:val="008F224B"/>
    <w:rsid w:val="008F2EBA"/>
    <w:rsid w:val="008F6A12"/>
    <w:rsid w:val="00905CB9"/>
    <w:rsid w:val="00905FA4"/>
    <w:rsid w:val="00906B83"/>
    <w:rsid w:val="009126C1"/>
    <w:rsid w:val="00912F48"/>
    <w:rsid w:val="0091384E"/>
    <w:rsid w:val="009146CB"/>
    <w:rsid w:val="00914A26"/>
    <w:rsid w:val="0092021E"/>
    <w:rsid w:val="009223D1"/>
    <w:rsid w:val="0093280D"/>
    <w:rsid w:val="00936517"/>
    <w:rsid w:val="00943DFD"/>
    <w:rsid w:val="00944943"/>
    <w:rsid w:val="00946DB4"/>
    <w:rsid w:val="00950177"/>
    <w:rsid w:val="00950B94"/>
    <w:rsid w:val="00950FCB"/>
    <w:rsid w:val="0095338F"/>
    <w:rsid w:val="009542ED"/>
    <w:rsid w:val="00955773"/>
    <w:rsid w:val="009575F6"/>
    <w:rsid w:val="00960400"/>
    <w:rsid w:val="00963F2D"/>
    <w:rsid w:val="00965E44"/>
    <w:rsid w:val="009730DA"/>
    <w:rsid w:val="00985377"/>
    <w:rsid w:val="00986EE3"/>
    <w:rsid w:val="00993FED"/>
    <w:rsid w:val="009A0520"/>
    <w:rsid w:val="009A1019"/>
    <w:rsid w:val="009A1924"/>
    <w:rsid w:val="009A370B"/>
    <w:rsid w:val="009A6745"/>
    <w:rsid w:val="009C0DD2"/>
    <w:rsid w:val="009C2314"/>
    <w:rsid w:val="009C3CCD"/>
    <w:rsid w:val="009C41E6"/>
    <w:rsid w:val="009C589B"/>
    <w:rsid w:val="009D2EB2"/>
    <w:rsid w:val="009D2FEC"/>
    <w:rsid w:val="009D3B3B"/>
    <w:rsid w:val="009D52A8"/>
    <w:rsid w:val="009E6149"/>
    <w:rsid w:val="009F24FC"/>
    <w:rsid w:val="009F6C33"/>
    <w:rsid w:val="009F7795"/>
    <w:rsid w:val="009F795F"/>
    <w:rsid w:val="009F7BDB"/>
    <w:rsid w:val="00A02584"/>
    <w:rsid w:val="00A041F3"/>
    <w:rsid w:val="00A05563"/>
    <w:rsid w:val="00A06458"/>
    <w:rsid w:val="00A12567"/>
    <w:rsid w:val="00A12E5F"/>
    <w:rsid w:val="00A12F2B"/>
    <w:rsid w:val="00A179A3"/>
    <w:rsid w:val="00A2040B"/>
    <w:rsid w:val="00A20AFD"/>
    <w:rsid w:val="00A223AF"/>
    <w:rsid w:val="00A27082"/>
    <w:rsid w:val="00A278AF"/>
    <w:rsid w:val="00A31116"/>
    <w:rsid w:val="00A330FB"/>
    <w:rsid w:val="00A35DD7"/>
    <w:rsid w:val="00A377F1"/>
    <w:rsid w:val="00A41790"/>
    <w:rsid w:val="00A41FD4"/>
    <w:rsid w:val="00A43596"/>
    <w:rsid w:val="00A45337"/>
    <w:rsid w:val="00A466AE"/>
    <w:rsid w:val="00A63CC7"/>
    <w:rsid w:val="00A64E1D"/>
    <w:rsid w:val="00A73D8F"/>
    <w:rsid w:val="00A74FE8"/>
    <w:rsid w:val="00A75CE1"/>
    <w:rsid w:val="00A763EA"/>
    <w:rsid w:val="00A812B1"/>
    <w:rsid w:val="00A85C65"/>
    <w:rsid w:val="00AA2BD8"/>
    <w:rsid w:val="00AA38E1"/>
    <w:rsid w:val="00AA3B63"/>
    <w:rsid w:val="00AA76AB"/>
    <w:rsid w:val="00AB3452"/>
    <w:rsid w:val="00AB5ABF"/>
    <w:rsid w:val="00AB789C"/>
    <w:rsid w:val="00AC39B3"/>
    <w:rsid w:val="00AD0D3B"/>
    <w:rsid w:val="00AE1659"/>
    <w:rsid w:val="00AE192C"/>
    <w:rsid w:val="00AE2F6A"/>
    <w:rsid w:val="00AE339B"/>
    <w:rsid w:val="00AE4EA1"/>
    <w:rsid w:val="00AE6E6A"/>
    <w:rsid w:val="00AF399C"/>
    <w:rsid w:val="00AF7398"/>
    <w:rsid w:val="00B107C6"/>
    <w:rsid w:val="00B13AE3"/>
    <w:rsid w:val="00B1428E"/>
    <w:rsid w:val="00B242F1"/>
    <w:rsid w:val="00B247ED"/>
    <w:rsid w:val="00B347A7"/>
    <w:rsid w:val="00B41845"/>
    <w:rsid w:val="00B52065"/>
    <w:rsid w:val="00B5308E"/>
    <w:rsid w:val="00B53A39"/>
    <w:rsid w:val="00B60120"/>
    <w:rsid w:val="00B66F9B"/>
    <w:rsid w:val="00B70244"/>
    <w:rsid w:val="00B72745"/>
    <w:rsid w:val="00B759F4"/>
    <w:rsid w:val="00B76964"/>
    <w:rsid w:val="00B80DD1"/>
    <w:rsid w:val="00B82158"/>
    <w:rsid w:val="00B8480A"/>
    <w:rsid w:val="00B85ED6"/>
    <w:rsid w:val="00B9057B"/>
    <w:rsid w:val="00B919EB"/>
    <w:rsid w:val="00B93FCA"/>
    <w:rsid w:val="00BA15AF"/>
    <w:rsid w:val="00BA5462"/>
    <w:rsid w:val="00BA7042"/>
    <w:rsid w:val="00BB1F73"/>
    <w:rsid w:val="00BB6D19"/>
    <w:rsid w:val="00BB73F3"/>
    <w:rsid w:val="00BC163F"/>
    <w:rsid w:val="00BC1762"/>
    <w:rsid w:val="00BC1C51"/>
    <w:rsid w:val="00BC35AD"/>
    <w:rsid w:val="00BC3F5F"/>
    <w:rsid w:val="00BC7FC8"/>
    <w:rsid w:val="00BD2930"/>
    <w:rsid w:val="00BE23C2"/>
    <w:rsid w:val="00BE63AC"/>
    <w:rsid w:val="00BE6BDD"/>
    <w:rsid w:val="00BF7BE2"/>
    <w:rsid w:val="00C057FB"/>
    <w:rsid w:val="00C125BB"/>
    <w:rsid w:val="00C267F1"/>
    <w:rsid w:val="00C3422A"/>
    <w:rsid w:val="00C41284"/>
    <w:rsid w:val="00C42091"/>
    <w:rsid w:val="00C43894"/>
    <w:rsid w:val="00C607BC"/>
    <w:rsid w:val="00C6192F"/>
    <w:rsid w:val="00C624A6"/>
    <w:rsid w:val="00C63F87"/>
    <w:rsid w:val="00C65254"/>
    <w:rsid w:val="00C65C8B"/>
    <w:rsid w:val="00C67042"/>
    <w:rsid w:val="00C745B1"/>
    <w:rsid w:val="00C769E3"/>
    <w:rsid w:val="00C84AB1"/>
    <w:rsid w:val="00C85176"/>
    <w:rsid w:val="00CA1165"/>
    <w:rsid w:val="00CA77E4"/>
    <w:rsid w:val="00CB741F"/>
    <w:rsid w:val="00CC0AE1"/>
    <w:rsid w:val="00CD2B28"/>
    <w:rsid w:val="00CD3642"/>
    <w:rsid w:val="00CE3435"/>
    <w:rsid w:val="00CE606C"/>
    <w:rsid w:val="00CF1B08"/>
    <w:rsid w:val="00CF2809"/>
    <w:rsid w:val="00CF288E"/>
    <w:rsid w:val="00CF591D"/>
    <w:rsid w:val="00D00532"/>
    <w:rsid w:val="00D10374"/>
    <w:rsid w:val="00D25D7B"/>
    <w:rsid w:val="00D2693A"/>
    <w:rsid w:val="00D312E5"/>
    <w:rsid w:val="00D34550"/>
    <w:rsid w:val="00D439CB"/>
    <w:rsid w:val="00D44830"/>
    <w:rsid w:val="00D46C45"/>
    <w:rsid w:val="00D46F04"/>
    <w:rsid w:val="00D548CE"/>
    <w:rsid w:val="00D54C96"/>
    <w:rsid w:val="00D556C4"/>
    <w:rsid w:val="00D673A5"/>
    <w:rsid w:val="00D722F9"/>
    <w:rsid w:val="00D749F1"/>
    <w:rsid w:val="00D8023D"/>
    <w:rsid w:val="00D81564"/>
    <w:rsid w:val="00D92C79"/>
    <w:rsid w:val="00D965AF"/>
    <w:rsid w:val="00D96B11"/>
    <w:rsid w:val="00DA1758"/>
    <w:rsid w:val="00DB58FD"/>
    <w:rsid w:val="00DC1F6E"/>
    <w:rsid w:val="00DD0EB5"/>
    <w:rsid w:val="00DD0F39"/>
    <w:rsid w:val="00DD1D74"/>
    <w:rsid w:val="00DD253A"/>
    <w:rsid w:val="00DD5C2E"/>
    <w:rsid w:val="00DE38B2"/>
    <w:rsid w:val="00DE4B4E"/>
    <w:rsid w:val="00DE6FE6"/>
    <w:rsid w:val="00DF17DA"/>
    <w:rsid w:val="00E00577"/>
    <w:rsid w:val="00E0191A"/>
    <w:rsid w:val="00E03086"/>
    <w:rsid w:val="00E07B74"/>
    <w:rsid w:val="00E10222"/>
    <w:rsid w:val="00E22FB5"/>
    <w:rsid w:val="00E24A52"/>
    <w:rsid w:val="00E24D8C"/>
    <w:rsid w:val="00E27E88"/>
    <w:rsid w:val="00E31F9D"/>
    <w:rsid w:val="00E4046F"/>
    <w:rsid w:val="00E510E1"/>
    <w:rsid w:val="00E54734"/>
    <w:rsid w:val="00E554B3"/>
    <w:rsid w:val="00E57DE0"/>
    <w:rsid w:val="00E615CA"/>
    <w:rsid w:val="00E729E3"/>
    <w:rsid w:val="00E731A7"/>
    <w:rsid w:val="00E7768E"/>
    <w:rsid w:val="00E84F4C"/>
    <w:rsid w:val="00E94B7C"/>
    <w:rsid w:val="00E94B82"/>
    <w:rsid w:val="00EA0204"/>
    <w:rsid w:val="00EA2395"/>
    <w:rsid w:val="00EB07C7"/>
    <w:rsid w:val="00EB2DFC"/>
    <w:rsid w:val="00EB32CA"/>
    <w:rsid w:val="00EB3F86"/>
    <w:rsid w:val="00EB4A7E"/>
    <w:rsid w:val="00EC1BEA"/>
    <w:rsid w:val="00EC374B"/>
    <w:rsid w:val="00EC56BB"/>
    <w:rsid w:val="00EC7207"/>
    <w:rsid w:val="00ED542E"/>
    <w:rsid w:val="00ED732D"/>
    <w:rsid w:val="00EE0B6F"/>
    <w:rsid w:val="00EE3F5D"/>
    <w:rsid w:val="00EE73B9"/>
    <w:rsid w:val="00EF5D77"/>
    <w:rsid w:val="00F01C0D"/>
    <w:rsid w:val="00F0682E"/>
    <w:rsid w:val="00F06F5D"/>
    <w:rsid w:val="00F0703A"/>
    <w:rsid w:val="00F12B70"/>
    <w:rsid w:val="00F14DA6"/>
    <w:rsid w:val="00F14EBF"/>
    <w:rsid w:val="00F23E96"/>
    <w:rsid w:val="00F24204"/>
    <w:rsid w:val="00F270EE"/>
    <w:rsid w:val="00F32D22"/>
    <w:rsid w:val="00F4768C"/>
    <w:rsid w:val="00F47705"/>
    <w:rsid w:val="00F62620"/>
    <w:rsid w:val="00F62D33"/>
    <w:rsid w:val="00F6520E"/>
    <w:rsid w:val="00F65E66"/>
    <w:rsid w:val="00F7076F"/>
    <w:rsid w:val="00F74565"/>
    <w:rsid w:val="00F74CCF"/>
    <w:rsid w:val="00F81C3A"/>
    <w:rsid w:val="00F82D03"/>
    <w:rsid w:val="00F859D4"/>
    <w:rsid w:val="00FA4BC1"/>
    <w:rsid w:val="00FA6807"/>
    <w:rsid w:val="00FB0CBC"/>
    <w:rsid w:val="00FB1ECB"/>
    <w:rsid w:val="00FB2BAF"/>
    <w:rsid w:val="00FB7FFD"/>
    <w:rsid w:val="00FC1940"/>
    <w:rsid w:val="00FC327A"/>
    <w:rsid w:val="00FC3D68"/>
    <w:rsid w:val="00FD3D36"/>
    <w:rsid w:val="00FE2A20"/>
    <w:rsid w:val="00FE339E"/>
    <w:rsid w:val="00FE3439"/>
    <w:rsid w:val="00FE3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7D3F-8824-4D7F-817D-8D0B2B71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42760</Words>
  <Characters>256561</Characters>
  <Application>Microsoft Office Word</Application>
  <DocSecurity>0</DocSecurity>
  <Lines>2138</Lines>
  <Paragraphs>597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Wasilewska Agnieszka</cp:lastModifiedBy>
  <cp:revision>2</cp:revision>
  <cp:lastPrinted>2021-02-08T09:40:00Z</cp:lastPrinted>
  <dcterms:created xsi:type="dcterms:W3CDTF">2021-08-27T10:14:00Z</dcterms:created>
  <dcterms:modified xsi:type="dcterms:W3CDTF">2021-08-27T10:14:00Z</dcterms:modified>
</cp:coreProperties>
</file>